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1F3864"/>
          <w:sz w:val="56"/>
          <w:szCs w:val="56"/>
        </w:rPr>
        <w:t xml:space="preserve">Soft Multi-Tenancy on Kubernetes</w:t>
      </w:r>
    </w:p>
    <w:p>
      <w:pPr>
        <w:spacing w:after="480"/>
      </w:pPr>
      <w:r>
        <w:rPr>
          <w:color w:val="5F6B7A"/>
          <w:sz w:val="28"/>
          <w:szCs w:val="28"/>
        </w:rPr>
        <w:t xml:space="preserve">Isolating tenants with Cilium, and giving each tenant its own logs with Loki, Alloy and Grafana</w:t>
      </w:r>
    </w:p>
    <w:p>
      <w:pPr>
        <w:pBdr>
          <w:bottom w:val="single" w:color="2E5C8A" w:sz="8" w:space="6"/>
        </w:pBdr>
        <w:spacing w:after="480"/>
      </w:pPr>
      <w:r>
        <w:rPr>
          <w:b/>
          <w:bCs/>
          <w:color w:val="2E5C8A"/>
          <w:sz w:val="24"/>
          <w:szCs w:val="24"/>
        </w:rPr>
        <w:t xml:space="preserve">Step-by-step guide for any Cilium-based cluster</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400"/>
        <w:gridCol w:w="7346"/>
      </w:tblGrid>
      <w:tr>
        <w:trPr>
          <w:cantSplit/>
        </w:trPr>
        <w:tc>
          <w:tcPr>
            <w:tcW w:type="dxa" w:w="2400"/>
            <w:tcMar>
              <w:top w:type="dxa" w:w="60"/>
              <w:left w:type="dxa" w:w="100"/>
              <w:bottom w:type="dxa" w:w="60"/>
              <w:right w:type="dxa" w:w="100"/>
            </w:tcMar>
          </w:tcPr>
          <w:p>
            <w:pPr>
              <w:spacing w:after="0"/>
            </w:pPr>
            <w:r>
              <w:rPr>
                <w:b/>
                <w:bCs/>
              </w:rPr>
              <w:t xml:space="preserve">Outcome</w:t>
            </w:r>
          </w:p>
        </w:tc>
        <w:tc>
          <w:tcPr>
            <w:tcW w:type="dxa" w:w="7346"/>
            <w:tcMar>
              <w:top w:type="dxa" w:w="60"/>
              <w:left w:type="dxa" w:w="100"/>
              <w:bottom w:type="dxa" w:w="60"/>
              <w:right w:type="dxa" w:w="100"/>
            </w:tcMar>
          </w:tcPr>
          <w:p>
            <w:pPr>
              <w:spacing w:after="0"/>
            </w:pPr>
            <w:r>
              <w:t xml:space="preserve">Tenants that reach each other only where the platform allows it, one direction at a time, and Grafana organizations that see exactly the tenants they are given.</w:t>
            </w:r>
          </w:p>
        </w:tc>
      </w:tr>
      <w:tr>
        <w:trPr>
          <w:cantSplit/>
        </w:trPr>
        <w:tc>
          <w:tcPr>
            <w:tcW w:type="dxa" w:w="2400"/>
            <w:tcMar>
              <w:top w:type="dxa" w:w="60"/>
              <w:left w:type="dxa" w:w="100"/>
              <w:bottom w:type="dxa" w:w="60"/>
              <w:right w:type="dxa" w:w="100"/>
            </w:tcMar>
          </w:tcPr>
          <w:p>
            <w:pPr>
              <w:spacing w:after="0"/>
            </w:pPr>
            <w:r>
              <w:rPr>
                <w:b/>
                <w:bCs/>
              </w:rPr>
              <w:t xml:space="preserve">Audience</w:t>
            </w:r>
          </w:p>
        </w:tc>
        <w:tc>
          <w:tcPr>
            <w:tcW w:type="dxa" w:w="7346"/>
            <w:tcMar>
              <w:top w:type="dxa" w:w="60"/>
              <w:left w:type="dxa" w:w="100"/>
              <w:bottom w:type="dxa" w:w="60"/>
              <w:right w:type="dxa" w:w="100"/>
            </w:tcMar>
          </w:tcPr>
          <w:p>
            <w:pPr>
              <w:spacing w:after="0"/>
            </w:pPr>
            <w:r>
              <w:t xml:space="preserve">Platform and cluster administrators.</w:t>
            </w:r>
          </w:p>
        </w:tc>
      </w:tr>
      <w:tr>
        <w:trPr>
          <w:cantSplit/>
        </w:trPr>
        <w:tc>
          <w:tcPr>
            <w:tcW w:type="dxa" w:w="2400"/>
            <w:tcMar>
              <w:top w:type="dxa" w:w="60"/>
              <w:left w:type="dxa" w:w="100"/>
              <w:bottom w:type="dxa" w:w="60"/>
              <w:right w:type="dxa" w:w="100"/>
            </w:tcMar>
          </w:tcPr>
          <w:p>
            <w:pPr>
              <w:spacing w:after="0"/>
            </w:pPr>
            <w:r>
              <w:rPr>
                <w:b/>
                <w:bCs/>
              </w:rPr>
              <w:t xml:space="preserve">Applies to</w:t>
            </w:r>
          </w:p>
        </w:tc>
        <w:tc>
          <w:tcPr>
            <w:tcW w:type="dxa" w:w="7346"/>
            <w:tcMar>
              <w:top w:type="dxa" w:w="60"/>
              <w:left w:type="dxa" w:w="100"/>
              <w:bottom w:type="dxa" w:w="60"/>
              <w:right w:type="dxa" w:w="100"/>
            </w:tcMar>
          </w:tcPr>
          <w:p>
            <w:pPr>
              <w:spacing w:after="0"/>
            </w:pPr>
            <w:r>
              <w:t xml:space="preserve">Any Kubernetes 1.30+ cluster that uses Cilium as its CNI: kubeadm, RKE2, k3s, Talos, or managed clusters where you control the Cilium installation.</w:t>
            </w:r>
          </w:p>
        </w:tc>
      </w:tr>
      <w:tr>
        <w:trPr>
          <w:cantSplit/>
        </w:trPr>
        <w:tc>
          <w:tcPr>
            <w:tcW w:type="dxa" w:w="2400"/>
            <w:tcMar>
              <w:top w:type="dxa" w:w="60"/>
              <w:left w:type="dxa" w:w="100"/>
              <w:bottom w:type="dxa" w:w="60"/>
              <w:right w:type="dxa" w:w="100"/>
            </w:tcMar>
          </w:tcPr>
          <w:p>
            <w:pPr>
              <w:spacing w:after="0"/>
            </w:pPr>
            <w:r>
              <w:rPr>
                <w:b/>
                <w:bCs/>
              </w:rPr>
              <w:t xml:space="preserve">Reference versions</w:t>
            </w:r>
          </w:p>
        </w:tc>
        <w:tc>
          <w:tcPr>
            <w:tcW w:type="dxa" w:w="7346"/>
            <w:tcMar>
              <w:top w:type="dxa" w:w="60"/>
              <w:left w:type="dxa" w:w="100"/>
              <w:bottom w:type="dxa" w:w="60"/>
              <w:right w:type="dxa" w:w="100"/>
            </w:tcMar>
          </w:tcPr>
          <w:p>
            <w:pPr>
              <w:spacing w:after="0"/>
            </w:pPr>
            <w:r>
              <w:t xml:space="preserve">Kubernetes 1.36 · Cilium 1.19 · Loki 3.6 · Alloy 1.19 · Grafana 13.2 (details in Appendix A).</w:t>
            </w:r>
          </w:p>
        </w:tc>
      </w:tr>
      <w:tr>
        <w:trPr>
          <w:cantSplit/>
        </w:trPr>
        <w:tc>
          <w:tcPr>
            <w:tcW w:type="dxa" w:w="2400"/>
            <w:tcMar>
              <w:top w:type="dxa" w:w="60"/>
              <w:left w:type="dxa" w:w="100"/>
              <w:bottom w:type="dxa" w:w="60"/>
              <w:right w:type="dxa" w:w="100"/>
            </w:tcMar>
          </w:tcPr>
          <w:p>
            <w:pPr>
              <w:spacing w:after="0"/>
            </w:pPr>
            <w:r>
              <w:rPr>
                <w:b/>
                <w:bCs/>
              </w:rPr>
              <w:t xml:space="preserve">Date</w:t>
            </w:r>
          </w:p>
        </w:tc>
        <w:tc>
          <w:tcPr>
            <w:tcW w:type="dxa" w:w="7346"/>
            <w:tcMar>
              <w:top w:type="dxa" w:w="60"/>
              <w:left w:type="dxa" w:w="100"/>
              <w:bottom w:type="dxa" w:w="60"/>
              <w:right w:type="dxa" w:w="100"/>
            </w:tcMar>
          </w:tcPr>
          <w:p>
            <w:pPr>
              <w:spacing w:after="0"/>
            </w:pPr>
            <w:r>
              <w:t xml:space="preserve">September 2026</w:t>
            </w:r>
          </w:p>
        </w:tc>
      </w:tr>
    </w:tbl>
    <w:p>
      <w:pPr>
        <w:spacing w:after="120"/>
      </w:pPr>
    </w:p>
    <w:p>
      <w:r>
        <w:br w:type="page"/>
      </w:r>
    </w:p>
    <w:p>
      <w:pPr>
        <w:spacing w:after="240"/>
      </w:pPr>
      <w:r>
        <w:rPr>
          <w:b/>
          <w:bCs/>
          <w:color w:val="1F3864"/>
          <w:sz w:val="32"/>
          <w:szCs w:val="32"/>
        </w:rPr>
        <w:t xml:space="preserve">Contents</w:t>
      </w:r>
    </w:p>
    <w:p>
      <w:pPr>
        <w:spacing w:after="60"/>
      </w:pPr>
      <w:r>
        <w:rPr>
          <w:color w:val="1F2328"/>
          <w:sz w:val="22"/>
          <w:szCs w:val="22"/>
        </w:rPr>
        <w:t xml:space="preserve">1   Introduction</w:t>
      </w:r>
    </w:p>
    <w:p>
      <w:pPr>
        <w:spacing w:after="60"/>
      </w:pPr>
      <w:r>
        <w:rPr>
          <w:color w:val="1F2328"/>
          <w:sz w:val="22"/>
          <w:szCs w:val="22"/>
        </w:rPr>
        <w:t xml:space="preserve">2   Architecture</w:t>
      </w:r>
    </w:p>
    <w:p>
      <w:pPr>
        <w:spacing w:after="60"/>
      </w:pPr>
      <w:r>
        <w:rPr>
          <w:color w:val="1F2328"/>
          <w:sz w:val="22"/>
          <w:szCs w:val="22"/>
        </w:rPr>
        <w:t xml:space="preserve">3   Prerequisites and conventions</w:t>
      </w:r>
    </w:p>
    <w:p>
      <w:pPr>
        <w:spacing w:after="60"/>
      </w:pPr>
      <w:r>
        <w:rPr>
          <w:color w:val="1F2328"/>
          <w:sz w:val="22"/>
          <w:szCs w:val="22"/>
        </w:rPr>
        <w:t xml:space="preserve">4   Step-by-step implementation</w:t>
      </w:r>
    </w:p>
    <w:p>
      <w:pPr>
        <w:spacing w:after="60"/>
      </w:pPr>
      <w:r>
        <w:rPr>
          <w:color w:val="5F6B7A"/>
          <w:sz w:val="22"/>
          <w:szCs w:val="22"/>
        </w:rPr>
        <w:t xml:space="preserve">       Step 0   Cilium DNS proxy: NXDOMAIN instead of REFUSED</w:t>
      </w:r>
    </w:p>
    <w:p>
      <w:pPr>
        <w:spacing w:after="60"/>
      </w:pPr>
      <w:r>
        <w:rPr>
          <w:color w:val="5F6B7A"/>
          <w:sz w:val="22"/>
          <w:szCs w:val="22"/>
        </w:rPr>
        <w:t xml:space="preserve">       Step 1   Namespaces and the admission guard</w:t>
      </w:r>
    </w:p>
    <w:p>
      <w:pPr>
        <w:spacing w:after="60"/>
      </w:pPr>
      <w:r>
        <w:rPr>
          <w:color w:val="5F6B7A"/>
          <w:sz w:val="22"/>
          <w:szCs w:val="22"/>
        </w:rPr>
        <w:t xml:space="preserve">       Step 2   Tenant RBAC and resource quotas</w:t>
      </w:r>
    </w:p>
    <w:p>
      <w:pPr>
        <w:spacing w:after="60"/>
      </w:pPr>
      <w:r>
        <w:rPr>
          <w:color w:val="5F6B7A"/>
          <w:sz w:val="22"/>
          <w:szCs w:val="22"/>
        </w:rPr>
        <w:t xml:space="preserve">       Step 3   Tenant network baselines</w:t>
      </w:r>
    </w:p>
    <w:p>
      <w:pPr>
        <w:spacing w:after="60"/>
      </w:pPr>
      <w:r>
        <w:rPr>
          <w:color w:val="5F6B7A"/>
          <w:sz w:val="22"/>
          <w:szCs w:val="22"/>
        </w:rPr>
        <w:t xml:space="preserve">       Step 4   Tenant workloads (podinfo)</w:t>
      </w:r>
    </w:p>
    <w:p>
      <w:pPr>
        <w:spacing w:after="60"/>
      </w:pPr>
      <w:r>
        <w:rPr>
          <w:color w:val="5F6B7A"/>
          <w:sz w:val="22"/>
          <w:szCs w:val="22"/>
        </w:rPr>
        <w:t xml:space="preserve">       Step 5   Verify network isolation</w:t>
      </w:r>
    </w:p>
    <w:p>
      <w:pPr>
        <w:spacing w:after="60"/>
      </w:pPr>
      <w:r>
        <w:rPr>
          <w:color w:val="5F6B7A"/>
          <w:sz w:val="22"/>
          <w:szCs w:val="22"/>
        </w:rPr>
        <w:t xml:space="preserve">       Step 6   Observability backends: Loki, Mimir, Tempo, Pyroscope</w:t>
      </w:r>
    </w:p>
    <w:p>
      <w:pPr>
        <w:spacing w:after="60"/>
      </w:pPr>
      <w:r>
        <w:rPr>
          <w:color w:val="5F6B7A"/>
          <w:sz w:val="22"/>
          <w:szCs w:val="22"/>
        </w:rPr>
        <w:t xml:space="preserve">       Step 7   The read gateway (kgateway)</w:t>
      </w:r>
    </w:p>
    <w:p>
      <w:pPr>
        <w:spacing w:after="60"/>
      </w:pPr>
      <w:r>
        <w:rPr>
          <w:color w:val="5F6B7A"/>
          <w:sz w:val="22"/>
          <w:szCs w:val="22"/>
        </w:rPr>
        <w:t xml:space="preserve">       Step 8   Collectors: Alloy and per-tenant trace receivers</w:t>
      </w:r>
    </w:p>
    <w:p>
      <w:pPr>
        <w:spacing w:after="60"/>
      </w:pPr>
      <w:r>
        <w:rPr>
          <w:color w:val="5F6B7A"/>
          <w:sz w:val="22"/>
          <w:szCs w:val="22"/>
        </w:rPr>
        <w:t xml:space="preserve">       Step 9   Grafana: one organization per tenant</w:t>
      </w:r>
    </w:p>
    <w:p>
      <w:pPr>
        <w:spacing w:after="60"/>
      </w:pPr>
      <w:r>
        <w:rPr>
          <w:color w:val="5F6B7A"/>
          <w:sz w:val="22"/>
          <w:szCs w:val="22"/>
        </w:rPr>
        <w:t xml:space="preserve">       Step 10  Lock down the observability namespace</w:t>
      </w:r>
    </w:p>
    <w:p>
      <w:pPr>
        <w:spacing w:after="60"/>
      </w:pPr>
      <w:r>
        <w:rPr>
          <w:color w:val="5F6B7A"/>
          <w:sz w:val="22"/>
          <w:szCs w:val="22"/>
        </w:rPr>
        <w:t xml:space="preserve">       Step 11  Verify observability isolation</w:t>
      </w:r>
    </w:p>
    <w:p>
      <w:pPr>
        <w:spacing w:after="60"/>
      </w:pPr>
      <w:r>
        <w:rPr>
          <w:color w:val="5F6B7A"/>
          <w:sz w:val="22"/>
          <w:szCs w:val="22"/>
        </w:rPr>
        <w:t xml:space="preserve">       Step 12  Ingress with kgateway</w:t>
      </w:r>
    </w:p>
    <w:p>
      <w:pPr>
        <w:spacing w:after="60"/>
      </w:pPr>
      <w:r>
        <w:rPr>
          <w:color w:val="5F6B7A"/>
          <w:sz w:val="22"/>
          <w:szCs w:val="22"/>
        </w:rPr>
        <w:t xml:space="preserve">       Step 13  Verify ingress isolation</w:t>
      </w:r>
    </w:p>
    <w:p>
      <w:pPr>
        <w:spacing w:after="60"/>
      </w:pPr>
      <w:r>
        <w:rPr>
          <w:color w:val="1F2328"/>
          <w:sz w:val="22"/>
          <w:szCs w:val="22"/>
        </w:rPr>
        <w:t xml:space="preserve">5   Onboarding another tenant</w:t>
      </w:r>
    </w:p>
    <w:p>
      <w:pPr>
        <w:spacing w:after="60"/>
      </w:pPr>
      <w:r>
        <w:rPr>
          <w:color w:val="1F2328"/>
          <w:sz w:val="22"/>
          <w:szCs w:val="22"/>
        </w:rPr>
        <w:t xml:space="preserve">6   Common pitfalls</w:t>
      </w:r>
    </w:p>
    <w:p>
      <w:pPr>
        <w:spacing w:after="60"/>
      </w:pPr>
      <w:r>
        <w:rPr>
          <w:color w:val="1F2328"/>
          <w:sz w:val="22"/>
          <w:szCs w:val="22"/>
        </w:rPr>
        <w:t xml:space="preserve">7   What soft tenancy does not protect against</w:t>
      </w:r>
    </w:p>
    <w:p>
      <w:pPr>
        <w:spacing w:after="60"/>
      </w:pPr>
      <w:r>
        <w:rPr>
          <w:color w:val="1F2328"/>
          <w:sz w:val="22"/>
          <w:szCs w:val="22"/>
        </w:rPr>
        <w:t xml:space="preserve">A   Reference versions</w:t>
      </w:r>
    </w:p>
    <w:p>
      <w:pPr>
        <w:spacing w:after="60"/>
      </w:pPr>
      <w:r>
        <w:rPr>
          <w:color w:val="1F2328"/>
          <w:sz w:val="22"/>
          <w:szCs w:val="22"/>
        </w:rPr>
        <w:t xml:space="preserve">B   Sign-off checklist</w:t>
      </w:r>
    </w:p>
    <w:p>
      <w:pPr>
        <w:spacing w:after="60"/>
      </w:pPr>
      <w:r>
        <w:rPr>
          <w:color w:val="1F2328"/>
          <w:sz w:val="22"/>
          <w:szCs w:val="22"/>
        </w:rPr>
        <w:t xml:space="preserve">C   Reference implementation</w:t>
      </w:r>
    </w:p>
    <w:p>
      <w:pPr>
        <w:pStyle w:val="Heading1"/>
        <w:pageBreakBefore/>
      </w:pPr>
      <w:r>
        <w:t xml:space="preserve">1  Introduction</w:t>
      </w:r>
    </w:p>
    <w:p>
      <w:pPr>
        <w:spacing w:after="120"/>
      </w:pPr>
      <w:r>
        <w:t xml:space="preserve">This guide shows how to run three tenants, </w:t>
      </w:r>
      <w:r>
        <w:rPr>
          <w:rFonts w:ascii="Consolas" w:cs="Consolas" w:eastAsia="Consolas" w:hAnsi="Consolas"/>
          <w:sz w:val="18"/>
          <w:szCs w:val="18"/>
        </w:rPr>
        <w:t xml:space="preserve">tenant-a</w:t>
      </w:r>
      <w:r>
        <w:t xml:space="preserve">, </w:t>
      </w:r>
      <w:r>
        <w:rPr>
          <w:rFonts w:ascii="Consolas" w:cs="Consolas" w:eastAsia="Consolas" w:hAnsi="Consolas"/>
          <w:sz w:val="18"/>
          <w:szCs w:val="18"/>
        </w:rPr>
        <w:t xml:space="preserve">tenant-b</w:t>
      </w:r>
      <w:r>
        <w:t xml:space="preserve"> and </w:t>
      </w:r>
      <w:r>
        <w:rPr>
          <w:rFonts w:ascii="Consolas" w:cs="Consolas" w:eastAsia="Consolas" w:hAnsi="Consolas"/>
          <w:sz w:val="18"/>
          <w:szCs w:val="18"/>
        </w:rPr>
        <w:t xml:space="preserve">tenant-c</w:t>
      </w:r>
      <w:r>
        <w:t xml:space="preserve">, on one shared Kubernetes cluster so that:</w:t>
      </w:r>
    </w:p>
    <w:p>
      <w:pPr>
        <w:pStyle w:val="ListParagraph"/>
        <w:numPr>
          <w:ilvl w:val="0"/>
          <w:numId w:val="2"/>
        </w:numPr>
        <w:spacing w:after="60"/>
      </w:pPr>
      <w:r>
        <w:t xml:space="preserve">they reach each other </w:t>
      </w:r>
      <w:r>
        <w:rPr>
          <w:b/>
          <w:bCs/>
        </w:rPr>
        <w:t xml:space="preserve">only where the platform says so, one direction at a time</w:t>
      </w:r>
      <w:r>
        <w:t xml:space="preserve">: in this guide tenant a may call tenant c, tenant c may not call tenant a, and tenant b is on its own. Nothing else crosses a tenant boundary: not by service name, pod IP or NodePort, not through the ingress, and not even by resolving each other's DNS names;</w:t>
      </w:r>
    </w:p>
    <w:p>
      <w:pPr>
        <w:pStyle w:val="ListParagraph"/>
        <w:numPr>
          <w:ilvl w:val="0"/>
          <w:numId w:val="2"/>
        </w:numPr>
        <w:spacing w:after="60"/>
      </w:pPr>
      <w:r>
        <w:t xml:space="preserve">each Grafana organization </w:t>
      </w:r>
      <w:r>
        <w:rPr>
          <w:b/>
          <w:bCs/>
        </w:rPr>
        <w:t xml:space="preserve">sees exactly the tenants it is given</w:t>
      </w:r>
      <w:r>
        <w:t xml:space="preserve">: logs, metrics, traces and profiles, linked together. Tenant A's org sees tenant a and tenant c, because tenant a depends on tenant c;</w:t>
      </w:r>
    </w:p>
    <w:p>
      <w:pPr>
        <w:pStyle w:val="ListParagraph"/>
        <w:numPr>
          <w:ilvl w:val="0"/>
          <w:numId w:val="2"/>
        </w:numPr>
        <w:spacing w:after="60"/>
      </w:pPr>
      <w:r>
        <w:t xml:space="preserve">the isolation </w:t>
      </w:r>
      <w:r>
        <w:rPr>
          <w:b/>
          <w:bCs/>
        </w:rPr>
        <w:t xml:space="preserve">still holds when someone makes a mistake</w:t>
      </w:r>
      <w:r>
        <w:t xml:space="preserve">: a sloppy allow policy, a spoofed header, an over-privileged Grafana user.</w:t>
      </w:r>
    </w:p>
    <w:p>
      <w:pPr>
        <w:spacing w:after="120"/>
      </w:pPr>
      <w:r>
        <w:rPr>
          <w:b/>
          <w:bCs/>
        </w:rPr>
        <w:t xml:space="preserve">Soft</w:t>
      </w:r>
      <w:r>
        <w:t xml:space="preserve"> tenancy means one cluster, one kernel and shared nodes, with the isolation enforced by policy rather than by separate machines or clusters. It suits internal teams, environments and trusted customers. Section 7 lists what it does not protect against, so you can decide whether that is enough for you.</w:t>
      </w:r>
    </w:p>
    <w:p>
      <w:pPr>
        <w:pStyle w:val="Heading2"/>
      </w:pPr>
      <w:r>
        <w:t xml:space="preserve">How to read this guide</w:t>
      </w:r>
    </w:p>
    <w:p>
      <w:pPr>
        <w:spacing w:after="120"/>
      </w:pPr>
      <w:r>
        <w:t xml:space="preserve">Every step has the same parts: </w:t>
      </w:r>
      <w:r>
        <w:rPr>
          <w:b/>
          <w:bCs/>
        </w:rPr>
        <w:t xml:space="preserve">Goal</w:t>
      </w:r>
      <w:r>
        <w:t xml:space="preserve">, </w:t>
      </w:r>
      <w:r>
        <w:rPr>
          <w:b/>
          <w:bCs/>
        </w:rPr>
        <w:t xml:space="preserve">Why</w:t>
      </w:r>
      <w:r>
        <w:t xml:space="preserve">, </w:t>
      </w:r>
      <w:r>
        <w:rPr>
          <w:b/>
          <w:bCs/>
        </w:rPr>
        <w:t xml:space="preserve">Do</w:t>
      </w:r>
      <w:r>
        <w:t xml:space="preserve"> (the commands and manifests) and </w:t>
      </w:r>
      <w:r>
        <w:rPr>
          <w:b/>
          <w:bCs/>
        </w:rPr>
        <w:t xml:space="preserve">Verify</w:t>
      </w:r>
      <w:r>
        <w:t xml:space="preserve">. Apply the steps in order: later steps rely on labels, namespaces and services created earlier. Nothing here is cluster-specific. Where a platform does something differently (for example, a distribution that manages Cilium for you), the step says so.</w:t>
      </w:r>
    </w:p>
    <w:p>
      <w:pPr>
        <w:keepNext w:val="false"/>
        <w:pBdr>
          <w:left w:val="single" w:color="2E5C8A" w:sz="24" w:space="8"/>
        </w:pBdr>
        <w:shd w:fill="EEF4FB" w:color="auto" w:val="clear"/>
        <w:spacing w:after="200" w:before="120"/>
        <w:ind w:left="180" w:right="120"/>
      </w:pPr>
      <w:r>
        <w:rPr>
          <w:b/>
          <w:bCs/>
          <w:color w:val="2E5C8A"/>
        </w:rPr>
        <w:t xml:space="preserve">Tip  </w:t>
      </w:r>
      <w:r>
        <w:t xml:space="preserve">Steps 5 and 11 are verification-only. Keep their commands; they double as a regression test after upgrades or policy changes.</w:t>
      </w:r>
    </w:p>
    <w:p>
      <w:pPr>
        <w:pStyle w:val="Heading1"/>
        <w:pageBreakBefore/>
      </w:pPr>
      <w:r>
        <w:t xml:space="preserve">2  Architecture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network: one CiliumClusterwideNetworkPolicy per tenant, with explicit deny rules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tenant-a pods ─────► tenant-c pods    allowed one way: a may call c, c may not call 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tenant-b pods ──✗──  anyone           b reaches no tenant, and no tenant reaches 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 through Cilium's proxy in front of the shared CoreDNS: a tenant resolves only the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 it may use (tenant a also tenant c's); everything else is NXDOMAIN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observability namespace (platform only, locked down in step 10)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write  Alloy DaemonSet pulls from every node; tenant = namespace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logs      /var/log/pods           ──► Loki</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metrics   /metrics (opt-in)       ──► Mimir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profiles  /debug/pprof (opt-in)   ──► Pyroscope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 tenant-X pods ──► otlp-tenant-X ──► Tempo ──► Mimir (service graph)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(one receiver per tenant; it stamps the tenant)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   Grafana org    view on obs-gateway (kgateway)   X-Scope-OrgID asked for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A" ──► /tenant-a/ + its key         ──► tenant-a|tenant-c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B" ──► /tenant-b/ + its key         ──►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C" ──► /tenant-c/ + its key         ──►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"Platform" ──► /platform/ + its key         ──► every tenant, and platform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(the view sets the header; what the caller sent is replaced)</w:t>
      </w:r>
    </w:p>
    <w:p>
      <w:pPr>
        <w:pStyle w:val="Heading2"/>
      </w:pPr>
      <w:r>
        <w:t xml:space="preserve">The principle behind every decision</w:t>
      </w:r>
    </w:p>
    <w:p>
      <w:pPr>
        <w:spacing w:after="120"/>
      </w:pPr>
      <w:r>
        <w:rPr>
          <w:b/>
          <w:bCs/>
        </w:rPr>
        <w:t xml:space="preserve">A tenant never controls anything that sets its own identity.</w:t>
      </w:r>
      <w:r>
        <w:t xml:space="preserve"> Tenants choose their pod labels, the HTTP headers they send and the data sources they create, so none of those are trusted. Tenants cannot change namespace names or namespace labels, because namespaces are cluster-scoped and tenant permissions are namespaced, so those are trusted.</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500"/>
        <w:gridCol w:w="2300"/>
        <w:gridCol w:w="4946"/>
        <w:gridCol w:w="1000"/>
      </w:tblGrid>
      <w:tr>
        <w:trPr>
          <w:cantSplit/>
          <w:tblHeader/>
        </w:trPr>
        <w:tc>
          <w:tcPr>
            <w:tcW w:type="dxa" w:w="1500"/>
            <w:shd w:fill="DCE6F1" w:color="auto" w:val="clear"/>
            <w:tcMar>
              <w:top w:type="dxa" w:w="60"/>
              <w:left w:type="dxa" w:w="100"/>
              <w:bottom w:type="dxa" w:w="60"/>
              <w:right w:type="dxa" w:w="100"/>
            </w:tcMar>
          </w:tcPr>
          <w:p>
            <w:pPr>
              <w:spacing w:after="0"/>
            </w:pPr>
            <w:r>
              <w:rPr>
                <w:b/>
                <w:bCs/>
              </w:rPr>
              <w:t xml:space="preserve">Layer</w:t>
            </w:r>
          </w:p>
        </w:tc>
        <w:tc>
          <w:tcPr>
            <w:tcW w:type="dxa" w:w="2300"/>
            <w:shd w:fill="DCE6F1" w:color="auto" w:val="clear"/>
            <w:tcMar>
              <w:top w:type="dxa" w:w="60"/>
              <w:left w:type="dxa" w:w="100"/>
              <w:bottom w:type="dxa" w:w="60"/>
              <w:right w:type="dxa" w:w="100"/>
            </w:tcMar>
          </w:tcPr>
          <w:p>
            <w:pPr>
              <w:spacing w:after="0"/>
            </w:pPr>
            <w:r>
              <w:rPr>
                <w:b/>
                <w:bCs/>
              </w:rPr>
              <w:t xml:space="preserve">Trusted identity</w:t>
            </w:r>
          </w:p>
        </w:tc>
        <w:tc>
          <w:tcPr>
            <w:tcW w:type="dxa" w:w="4946"/>
            <w:shd w:fill="DCE6F1" w:color="auto" w:val="clear"/>
            <w:tcMar>
              <w:top w:type="dxa" w:w="60"/>
              <w:left w:type="dxa" w:w="100"/>
              <w:bottom w:type="dxa" w:w="60"/>
              <w:right w:type="dxa" w:w="100"/>
            </w:tcMar>
          </w:tcPr>
          <w:p>
            <w:pPr>
              <w:spacing w:after="0"/>
            </w:pPr>
            <w:r>
              <w:rPr>
                <w:b/>
                <w:bCs/>
              </w:rPr>
              <w:t xml:space="preserve">Enforced by</w:t>
            </w:r>
          </w:p>
        </w:tc>
        <w:tc>
          <w:tcPr>
            <w:tcW w:type="dxa" w:w="1000"/>
            <w:shd w:fill="DCE6F1" w:color="auto" w:val="clear"/>
            <w:tcMar>
              <w:top w:type="dxa" w:w="60"/>
              <w:left w:type="dxa" w:w="100"/>
              <w:bottom w:type="dxa" w:w="60"/>
              <w:right w:type="dxa" w:w="100"/>
            </w:tcMar>
          </w:tcPr>
          <w:p>
            <w:pPr>
              <w:spacing w:after="0"/>
            </w:pPr>
            <w:r>
              <w:rPr>
                <w:b/>
                <w:bCs/>
              </w:rPr>
              <w:t xml:space="preserve">Step</w:t>
            </w:r>
          </w:p>
        </w:tc>
      </w:tr>
      <w:tr>
        <w:trPr>
          <w:cantSplit/>
        </w:trPr>
        <w:tc>
          <w:tcPr>
            <w:tcW w:type="dxa" w:w="1500"/>
            <w:tcMar>
              <w:top w:type="dxa" w:w="60"/>
              <w:left w:type="dxa" w:w="100"/>
              <w:bottom w:type="dxa" w:w="60"/>
              <w:right w:type="dxa" w:w="100"/>
            </w:tcMar>
          </w:tcPr>
          <w:p>
            <w:pPr>
              <w:spacing w:after="0"/>
            </w:pPr>
            <w:r>
              <w:t xml:space="preserve">Network</w:t>
            </w:r>
          </w:p>
        </w:tc>
        <w:tc>
          <w:tcPr>
            <w:tcW w:type="dxa" w:w="2300"/>
            <w:tcMar>
              <w:top w:type="dxa" w:w="60"/>
              <w:left w:type="dxa" w:w="100"/>
              <w:bottom w:type="dxa" w:w="60"/>
              <w:right w:type="dxa" w:w="100"/>
            </w:tcMar>
          </w:tcPr>
          <w:p>
            <w:pPr>
              <w:spacing w:after="0"/>
            </w:pPr>
            <w:r>
              <w:t xml:space="preserve">Namespace label </w:t>
            </w:r>
            <w:r>
              <w:rPr>
                <w:rFonts w:ascii="Consolas" w:cs="Consolas" w:eastAsia="Consolas" w:hAnsi="Consolas"/>
                <w:sz w:val="18"/>
                <w:szCs w:val="18"/>
              </w:rPr>
              <w:t xml:space="preserve">tenant</w:t>
            </w:r>
          </w:p>
        </w:tc>
        <w:tc>
          <w:tcPr>
            <w:tcW w:type="dxa" w:w="4946"/>
            <w:tcMar>
              <w:top w:type="dxa" w:w="60"/>
              <w:left w:type="dxa" w:w="100"/>
              <w:bottom w:type="dxa" w:w="60"/>
              <w:right w:type="dxa" w:w="100"/>
            </w:tcMar>
          </w:tcPr>
          <w:p>
            <w:pPr>
              <w:spacing w:after="0"/>
            </w:pPr>
            <w:r>
              <w:t xml:space="preserve">CiliumClusterwideNetworkPolicy</w:t>
            </w:r>
          </w:p>
        </w:tc>
        <w:tc>
          <w:tcPr>
            <w:tcW w:type="dxa" w:w="1000"/>
            <w:tcMar>
              <w:top w:type="dxa" w:w="60"/>
              <w:left w:type="dxa" w:w="100"/>
              <w:bottom w:type="dxa" w:w="60"/>
              <w:right w:type="dxa" w:w="100"/>
            </w:tcMar>
          </w:tcPr>
          <w:p>
            <w:pPr>
              <w:spacing w:after="0"/>
            </w:pPr>
            <w:r>
              <w:t xml:space="preserve">3</w:t>
            </w:r>
          </w:p>
        </w:tc>
      </w:tr>
      <w:tr>
        <w:trPr>
          <w:cantSplit/>
        </w:trPr>
        <w:tc>
          <w:tcPr>
            <w:tcW w:type="dxa" w:w="1500"/>
            <w:tcMar>
              <w:top w:type="dxa" w:w="60"/>
              <w:left w:type="dxa" w:w="100"/>
              <w:bottom w:type="dxa" w:w="60"/>
              <w:right w:type="dxa" w:w="100"/>
            </w:tcMar>
          </w:tcPr>
          <w:p>
            <w:pPr>
              <w:spacing w:after="0"/>
            </w:pPr>
            <w:r>
              <w:t xml:space="preserve">DNS</w:t>
            </w:r>
          </w:p>
        </w:tc>
        <w:tc>
          <w:tcPr>
            <w:tcW w:type="dxa" w:w="2300"/>
            <w:tcMar>
              <w:top w:type="dxa" w:w="60"/>
              <w:left w:type="dxa" w:w="100"/>
              <w:bottom w:type="dxa" w:w="60"/>
              <w:right w:type="dxa" w:w="100"/>
            </w:tcMar>
          </w:tcPr>
          <w:p>
            <w:pPr>
              <w:spacing w:after="0"/>
            </w:pPr>
            <w:r>
              <w:t xml:space="preserve">Namespace label </w:t>
            </w:r>
            <w:r>
              <w:rPr>
                <w:rFonts w:ascii="Consolas" w:cs="Consolas" w:eastAsia="Consolas" w:hAnsi="Consolas"/>
                <w:sz w:val="18"/>
                <w:szCs w:val="18"/>
              </w:rPr>
              <w:t xml:space="preserve">tenant</w:t>
            </w:r>
          </w:p>
        </w:tc>
        <w:tc>
          <w:tcPr>
            <w:tcW w:type="dxa" w:w="4946"/>
            <w:tcMar>
              <w:top w:type="dxa" w:w="60"/>
              <w:left w:type="dxa" w:w="100"/>
              <w:bottom w:type="dxa" w:w="60"/>
              <w:right w:type="dxa" w:w="100"/>
            </w:tcMar>
          </w:tcPr>
          <w:p>
            <w:pPr>
              <w:spacing w:after="0"/>
            </w:pPr>
            <w:r>
              <w:t xml:space="preserve">Cilium DNS proxy rules; everything else gets NXDOMAIN</w:t>
            </w:r>
          </w:p>
        </w:tc>
        <w:tc>
          <w:tcPr>
            <w:tcW w:type="dxa" w:w="1000"/>
            <w:tcMar>
              <w:top w:type="dxa" w:w="60"/>
              <w:left w:type="dxa" w:w="100"/>
              <w:bottom w:type="dxa" w:w="60"/>
              <w:right w:type="dxa" w:w="100"/>
            </w:tcMar>
          </w:tcPr>
          <w:p>
            <w:pPr>
              <w:spacing w:after="0"/>
            </w:pPr>
            <w:r>
              <w:t xml:space="preserve">0, 3</w:t>
            </w:r>
          </w:p>
        </w:tc>
      </w:tr>
      <w:tr>
        <w:trPr>
          <w:cantSplit/>
        </w:trPr>
        <w:tc>
          <w:tcPr>
            <w:tcW w:type="dxa" w:w="1500"/>
            <w:tcMar>
              <w:top w:type="dxa" w:w="60"/>
              <w:left w:type="dxa" w:w="100"/>
              <w:bottom w:type="dxa" w:w="60"/>
              <w:right w:type="dxa" w:w="100"/>
            </w:tcMar>
          </w:tcPr>
          <w:p>
            <w:pPr>
              <w:spacing w:after="0"/>
            </w:pPr>
            <w:r>
              <w:t xml:space="preserve">Kubernetes API</w:t>
            </w:r>
          </w:p>
        </w:tc>
        <w:tc>
          <w:tcPr>
            <w:tcW w:type="dxa" w:w="2300"/>
            <w:tcMar>
              <w:top w:type="dxa" w:w="60"/>
              <w:left w:type="dxa" w:w="100"/>
              <w:bottom w:type="dxa" w:w="60"/>
              <w:right w:type="dxa" w:w="100"/>
            </w:tcMar>
          </w:tcPr>
          <w:p>
            <w:pPr>
              <w:spacing w:after="0"/>
            </w:pPr>
            <w:r>
              <w:t xml:space="preserve">User/group → namespaced RoleBinding</w:t>
            </w:r>
          </w:p>
        </w:tc>
        <w:tc>
          <w:tcPr>
            <w:tcW w:type="dxa" w:w="4946"/>
            <w:tcMar>
              <w:top w:type="dxa" w:w="60"/>
              <w:left w:type="dxa" w:w="100"/>
              <w:bottom w:type="dxa" w:w="60"/>
              <w:right w:type="dxa" w:w="100"/>
            </w:tcMar>
          </w:tcPr>
          <w:p>
            <w:pPr>
              <w:spacing w:after="0"/>
            </w:pPr>
            <w:r>
              <w:t xml:space="preserve">RBAC with a custom role</w:t>
            </w:r>
          </w:p>
        </w:tc>
        <w:tc>
          <w:tcPr>
            <w:tcW w:type="dxa" w:w="1000"/>
            <w:tcMar>
              <w:top w:type="dxa" w:w="60"/>
              <w:left w:type="dxa" w:w="100"/>
              <w:bottom w:type="dxa" w:w="60"/>
              <w:right w:type="dxa" w:w="100"/>
            </w:tcMar>
          </w:tcPr>
          <w:p>
            <w:pPr>
              <w:spacing w:after="0"/>
            </w:pPr>
            <w:r>
              <w:t xml:space="preserve">2</w:t>
            </w:r>
          </w:p>
        </w:tc>
      </w:tr>
      <w:tr>
        <w:trPr>
          <w:cantSplit/>
        </w:trPr>
        <w:tc>
          <w:tcPr>
            <w:tcW w:type="dxa" w:w="1500"/>
            <w:tcMar>
              <w:top w:type="dxa" w:w="60"/>
              <w:left w:type="dxa" w:w="100"/>
              <w:bottom w:type="dxa" w:w="60"/>
              <w:right w:type="dxa" w:w="100"/>
            </w:tcMar>
          </w:tcPr>
          <w:p>
            <w:pPr>
              <w:spacing w:after="0"/>
            </w:pPr>
            <w:r>
              <w:t xml:space="preserve">Pods</w:t>
            </w:r>
          </w:p>
        </w:tc>
        <w:tc>
          <w:tcPr>
            <w:tcW w:type="dxa" w:w="2300"/>
            <w:tcMar>
              <w:top w:type="dxa" w:w="60"/>
              <w:left w:type="dxa" w:w="100"/>
              <w:bottom w:type="dxa" w:w="60"/>
              <w:right w:type="dxa" w:w="100"/>
            </w:tcMar>
          </w:tcPr>
          <w:p>
            <w:pPr>
              <w:spacing w:after="0"/>
            </w:pPr>
            <w:r>
              <w:t xml:space="preserve">Namespace Pod Security label</w:t>
            </w:r>
          </w:p>
        </w:tc>
        <w:tc>
          <w:tcPr>
            <w:tcW w:type="dxa" w:w="4946"/>
            <w:tcMar>
              <w:top w:type="dxa" w:w="60"/>
              <w:left w:type="dxa" w:w="100"/>
              <w:bottom w:type="dxa" w:w="60"/>
              <w:right w:type="dxa" w:w="100"/>
            </w:tcMar>
          </w:tcPr>
          <w:p>
            <w:pPr>
              <w:spacing w:after="0"/>
            </w:pPr>
            <w:r>
              <w:t xml:space="preserve">Pod Security </w:t>
            </w:r>
            <w:r>
              <w:rPr>
                <w:rFonts w:ascii="Consolas" w:cs="Consolas" w:eastAsia="Consolas" w:hAnsi="Consolas"/>
                <w:sz w:val="18"/>
                <w:szCs w:val="18"/>
              </w:rPr>
              <w:t xml:space="preserve">restricted</w:t>
            </w:r>
            <w:r>
              <w:t xml:space="preserve"> (no hostNetwork, no hostPath)</w:t>
            </w:r>
          </w:p>
        </w:tc>
        <w:tc>
          <w:tcPr>
            <w:tcW w:type="dxa" w:w="1000"/>
            <w:tcMar>
              <w:top w:type="dxa" w:w="60"/>
              <w:left w:type="dxa" w:w="100"/>
              <w:bottom w:type="dxa" w:w="60"/>
              <w:right w:type="dxa" w:w="100"/>
            </w:tcMar>
          </w:tcPr>
          <w:p>
            <w:pPr>
              <w:spacing w:after="0"/>
            </w:pPr>
            <w:r>
              <w:t xml:space="preserve">1</w:t>
            </w:r>
          </w:p>
        </w:tc>
      </w:tr>
      <w:tr>
        <w:trPr>
          <w:cantSplit/>
        </w:trPr>
        <w:tc>
          <w:tcPr>
            <w:tcW w:type="dxa" w:w="1500"/>
            <w:tcMar>
              <w:top w:type="dxa" w:w="60"/>
              <w:left w:type="dxa" w:w="100"/>
              <w:bottom w:type="dxa" w:w="60"/>
              <w:right w:type="dxa" w:w="100"/>
            </w:tcMar>
          </w:tcPr>
          <w:p>
            <w:pPr>
              <w:spacing w:after="0"/>
            </w:pPr>
            <w:r>
              <w:t xml:space="preserve">Namespaces</w:t>
            </w:r>
          </w:p>
        </w:tc>
        <w:tc>
          <w:tcPr>
            <w:tcW w:type="dxa" w:w="2300"/>
            <w:tcMar>
              <w:top w:type="dxa" w:w="60"/>
              <w:left w:type="dxa" w:w="100"/>
              <w:bottom w:type="dxa" w:w="60"/>
              <w:right w:type="dxa" w:w="100"/>
            </w:tcMar>
          </w:tcPr>
          <w:p>
            <w:pPr>
              <w:spacing w:after="0"/>
            </w:pPr>
            <w:r>
              <w:t xml:space="preserve">Pairing of name and </w:t>
            </w:r>
            <w:r>
              <w:rPr>
                <w:rFonts w:ascii="Consolas" w:cs="Consolas" w:eastAsia="Consolas" w:hAnsi="Consolas"/>
                <w:sz w:val="18"/>
                <w:szCs w:val="18"/>
              </w:rPr>
              <w:t xml:space="preserve">tenant</w:t>
            </w:r>
            <w:r>
              <w:t xml:space="preserve"> label</w:t>
            </w:r>
          </w:p>
        </w:tc>
        <w:tc>
          <w:tcPr>
            <w:tcW w:type="dxa" w:w="4946"/>
            <w:tcMar>
              <w:top w:type="dxa" w:w="60"/>
              <w:left w:type="dxa" w:w="100"/>
              <w:bottom w:type="dxa" w:w="60"/>
              <w:right w:type="dxa" w:w="100"/>
            </w:tcMar>
          </w:tcPr>
          <w:p>
            <w:pPr>
              <w:spacing w:after="0"/>
            </w:pPr>
            <w:r>
              <w:t xml:space="preserve">ValidatingAdmissionPolicy</w:t>
            </w:r>
          </w:p>
        </w:tc>
        <w:tc>
          <w:tcPr>
            <w:tcW w:type="dxa" w:w="1000"/>
            <w:tcMar>
              <w:top w:type="dxa" w:w="60"/>
              <w:left w:type="dxa" w:w="100"/>
              <w:bottom w:type="dxa" w:w="60"/>
              <w:right w:type="dxa" w:w="100"/>
            </w:tcMar>
          </w:tcPr>
          <w:p>
            <w:pPr>
              <w:spacing w:after="0"/>
            </w:pPr>
            <w:r>
              <w:t xml:space="preserve">1</w:t>
            </w:r>
          </w:p>
        </w:tc>
      </w:tr>
      <w:tr>
        <w:trPr>
          <w:cantSplit/>
        </w:trPr>
        <w:tc>
          <w:tcPr>
            <w:tcW w:type="dxa" w:w="1500"/>
            <w:tcMar>
              <w:top w:type="dxa" w:w="60"/>
              <w:left w:type="dxa" w:w="100"/>
              <w:bottom w:type="dxa" w:w="60"/>
              <w:right w:type="dxa" w:w="100"/>
            </w:tcMar>
          </w:tcPr>
          <w:p>
            <w:pPr>
              <w:spacing w:after="0"/>
            </w:pPr>
            <w:r>
              <w:t xml:space="preserve">Logs, metrics, profiles (write)</w:t>
            </w:r>
          </w:p>
        </w:tc>
        <w:tc>
          <w:tcPr>
            <w:tcW w:type="dxa" w:w="2300"/>
            <w:tcMar>
              <w:top w:type="dxa" w:w="60"/>
              <w:left w:type="dxa" w:w="100"/>
              <w:bottom w:type="dxa" w:w="60"/>
              <w:right w:type="dxa" w:w="100"/>
            </w:tcMar>
          </w:tcPr>
          <w:p>
            <w:pPr>
              <w:spacing w:after="0"/>
            </w:pPr>
            <w:r>
              <w:t xml:space="preserve">Namespace name</w:t>
            </w:r>
          </w:p>
        </w:tc>
        <w:tc>
          <w:tcPr>
            <w:tcW w:type="dxa" w:w="4946"/>
            <w:tcMar>
              <w:top w:type="dxa" w:w="60"/>
              <w:left w:type="dxa" w:w="100"/>
              <w:bottom w:type="dxa" w:w="60"/>
              <w:right w:type="dxa" w:w="100"/>
            </w:tcMar>
          </w:tcPr>
          <w:p>
            <w:pPr>
              <w:spacing w:after="0"/>
            </w:pPr>
            <w:r>
              <w:t xml:space="preserve">Alloy pulls them and maps </w:t>
            </w:r>
            <w:r>
              <w:rPr>
                <w:rFonts w:ascii="Consolas" w:cs="Consolas" w:eastAsia="Consolas" w:hAnsi="Consolas"/>
                <w:sz w:val="18"/>
                <w:szCs w:val="18"/>
              </w:rPr>
              <w:t xml:space="preserve">tenant-X[-*]</w:t>
            </w:r>
            <w:r>
              <w:t xml:space="preserve"> → tenant </w:t>
            </w:r>
            <w:r>
              <w:rPr>
                <w:rFonts w:ascii="Consolas" w:cs="Consolas" w:eastAsia="Consolas" w:hAnsi="Consolas"/>
                <w:sz w:val="18"/>
                <w:szCs w:val="18"/>
              </w:rPr>
              <w:t xml:space="preserve">tenant-X</w:t>
            </w:r>
          </w:p>
        </w:tc>
        <w:tc>
          <w:tcPr>
            <w:tcW w:type="dxa" w:w="1000"/>
            <w:tcMar>
              <w:top w:type="dxa" w:w="60"/>
              <w:left w:type="dxa" w:w="100"/>
              <w:bottom w:type="dxa" w:w="60"/>
              <w:right w:type="dxa" w:w="100"/>
            </w:tcMar>
          </w:tcPr>
          <w:p>
            <w:pPr>
              <w:spacing w:after="0"/>
            </w:pPr>
            <w:r>
              <w:t xml:space="preserve">8</w:t>
            </w:r>
          </w:p>
        </w:tc>
      </w:tr>
      <w:tr>
        <w:trPr>
          <w:cantSplit/>
        </w:trPr>
        <w:tc>
          <w:tcPr>
            <w:tcW w:type="dxa" w:w="1500"/>
            <w:tcMar>
              <w:top w:type="dxa" w:w="60"/>
              <w:left w:type="dxa" w:w="100"/>
              <w:bottom w:type="dxa" w:w="60"/>
              <w:right w:type="dxa" w:w="100"/>
            </w:tcMar>
          </w:tcPr>
          <w:p>
            <w:pPr>
              <w:spacing w:after="0"/>
            </w:pPr>
            <w:r>
              <w:t xml:space="preserve">Traces (write)</w:t>
            </w:r>
          </w:p>
        </w:tc>
        <w:tc>
          <w:tcPr>
            <w:tcW w:type="dxa" w:w="2300"/>
            <w:tcMar>
              <w:top w:type="dxa" w:w="60"/>
              <w:left w:type="dxa" w:w="100"/>
              <w:bottom w:type="dxa" w:w="60"/>
              <w:right w:type="dxa" w:w="100"/>
            </w:tcMar>
          </w:tcPr>
          <w:p>
            <w:pPr>
              <w:spacing w:after="0"/>
            </w:pPr>
            <w:r>
              <w:t xml:space="preserve">Receiver the pod can reach</w:t>
            </w:r>
          </w:p>
        </w:tc>
        <w:tc>
          <w:tcPr>
            <w:tcW w:type="dxa" w:w="4946"/>
            <w:tcMar>
              <w:top w:type="dxa" w:w="60"/>
              <w:left w:type="dxa" w:w="100"/>
              <w:bottom w:type="dxa" w:w="60"/>
              <w:right w:type="dxa" w:w="100"/>
            </w:tcMar>
          </w:tcPr>
          <w:p>
            <w:pPr>
              <w:spacing w:after="0"/>
            </w:pPr>
            <w:r>
              <w:t xml:space="preserve">One OTLP receiver per tenant; Cilium lets only that tenant reach it</w:t>
            </w:r>
          </w:p>
        </w:tc>
        <w:tc>
          <w:tcPr>
            <w:tcW w:type="dxa" w:w="1000"/>
            <w:tcMar>
              <w:top w:type="dxa" w:w="60"/>
              <w:left w:type="dxa" w:w="100"/>
              <w:bottom w:type="dxa" w:w="60"/>
              <w:right w:type="dxa" w:w="100"/>
            </w:tcMar>
          </w:tcPr>
          <w:p>
            <w:pPr>
              <w:spacing w:after="0"/>
            </w:pPr>
            <w:r>
              <w:t xml:space="preserve">3, 8, 10</w:t>
            </w:r>
          </w:p>
        </w:tc>
      </w:tr>
      <w:tr>
        <w:trPr>
          <w:cantSplit/>
        </w:trPr>
        <w:tc>
          <w:tcPr>
            <w:tcW w:type="dxa" w:w="1500"/>
            <w:tcMar>
              <w:top w:type="dxa" w:w="60"/>
              <w:left w:type="dxa" w:w="100"/>
              <w:bottom w:type="dxa" w:w="60"/>
              <w:right w:type="dxa" w:w="100"/>
            </w:tcMar>
          </w:tcPr>
          <w:p>
            <w:pPr>
              <w:spacing w:after="0"/>
            </w:pPr>
            <w:r>
              <w:t xml:space="preserve">All signals (read)</w:t>
            </w:r>
          </w:p>
        </w:tc>
        <w:tc>
          <w:tcPr>
            <w:tcW w:type="dxa" w:w="2300"/>
            <w:tcMar>
              <w:top w:type="dxa" w:w="60"/>
              <w:left w:type="dxa" w:w="100"/>
              <w:bottom w:type="dxa" w:w="60"/>
              <w:right w:type="dxa" w:w="100"/>
            </w:tcMar>
          </w:tcPr>
          <w:p>
            <w:pPr>
              <w:spacing w:after="0"/>
            </w:pPr>
            <w:r>
              <w:t xml:space="preserve">The org's view, opened by its API key</w:t>
            </w:r>
          </w:p>
        </w:tc>
        <w:tc>
          <w:tcPr>
            <w:tcW w:type="dxa" w:w="4946"/>
            <w:tcMar>
              <w:top w:type="dxa" w:w="60"/>
              <w:left w:type="dxa" w:w="100"/>
              <w:bottom w:type="dxa" w:w="60"/>
              <w:right w:type="dxa" w:w="100"/>
            </w:tcMar>
          </w:tcPr>
          <w:p>
            <w:pPr>
              <w:spacing w:after="0"/>
            </w:pPr>
            <w:r>
              <w:t xml:space="preserve">One route per org on the read gateway: it sets </w:t>
            </w:r>
            <w:r>
              <w:rPr>
                <w:rFonts w:ascii="Consolas" w:cs="Consolas" w:eastAsia="Consolas" w:hAnsi="Consolas"/>
                <w:sz w:val="18"/>
                <w:szCs w:val="18"/>
              </w:rPr>
              <w:t xml:space="preserve">X-Scope-OrgID</w:t>
            </w:r>
            <w:r>
              <w:t xml:space="preserve"> to that org's tenants</w:t>
            </w:r>
          </w:p>
        </w:tc>
        <w:tc>
          <w:tcPr>
            <w:tcW w:type="dxa" w:w="1000"/>
            <w:tcMar>
              <w:top w:type="dxa" w:w="60"/>
              <w:left w:type="dxa" w:w="100"/>
              <w:bottom w:type="dxa" w:w="60"/>
              <w:right w:type="dxa" w:w="100"/>
            </w:tcMar>
          </w:tcPr>
          <w:p>
            <w:pPr>
              <w:spacing w:after="0"/>
            </w:pPr>
            <w:r>
              <w:t xml:space="preserve">7</w:t>
            </w:r>
          </w:p>
        </w:tc>
      </w:tr>
      <w:tr>
        <w:trPr>
          <w:cantSplit/>
        </w:trPr>
        <w:tc>
          <w:tcPr>
            <w:tcW w:type="dxa" w:w="1500"/>
            <w:tcMar>
              <w:top w:type="dxa" w:w="60"/>
              <w:left w:type="dxa" w:w="100"/>
              <w:bottom w:type="dxa" w:w="60"/>
              <w:right w:type="dxa" w:w="100"/>
            </w:tcMar>
          </w:tcPr>
          <w:p>
            <w:pPr>
              <w:spacing w:after="0"/>
            </w:pPr>
            <w:r>
              <w:t xml:space="preserve">Grafana</w:t>
            </w:r>
          </w:p>
        </w:tc>
        <w:tc>
          <w:tcPr>
            <w:tcW w:type="dxa" w:w="2300"/>
            <w:tcMar>
              <w:top w:type="dxa" w:w="60"/>
              <w:left w:type="dxa" w:w="100"/>
              <w:bottom w:type="dxa" w:w="60"/>
              <w:right w:type="dxa" w:w="100"/>
            </w:tcMar>
          </w:tcPr>
          <w:p>
            <w:pPr>
              <w:spacing w:after="0"/>
            </w:pPr>
            <w:r>
              <w:t xml:space="preserve">Organization membership</w:t>
            </w:r>
          </w:p>
        </w:tc>
        <w:tc>
          <w:tcPr>
            <w:tcW w:type="dxa" w:w="4946"/>
            <w:tcMar>
              <w:top w:type="dxa" w:w="60"/>
              <w:left w:type="dxa" w:w="100"/>
              <w:bottom w:type="dxa" w:w="60"/>
              <w:right w:type="dxa" w:w="100"/>
            </w:tcMar>
          </w:tcPr>
          <w:p>
            <w:pPr>
              <w:spacing w:after="0"/>
            </w:pPr>
            <w:r>
              <w:t xml:space="preserve">One org per tenant, four linked data sources; users are Editors</w:t>
            </w:r>
          </w:p>
        </w:tc>
        <w:tc>
          <w:tcPr>
            <w:tcW w:type="dxa" w:w="1000"/>
            <w:tcMar>
              <w:top w:type="dxa" w:w="60"/>
              <w:left w:type="dxa" w:w="100"/>
              <w:bottom w:type="dxa" w:w="60"/>
              <w:right w:type="dxa" w:w="100"/>
            </w:tcMar>
          </w:tcPr>
          <w:p>
            <w:pPr>
              <w:spacing w:after="0"/>
            </w:pPr>
            <w:r>
              <w:t xml:space="preserve">9</w:t>
            </w:r>
          </w:p>
        </w:tc>
      </w:tr>
      <w:tr>
        <w:trPr>
          <w:cantSplit/>
        </w:trPr>
        <w:tc>
          <w:tcPr>
            <w:tcW w:type="dxa" w:w="1500"/>
            <w:tcMar>
              <w:top w:type="dxa" w:w="60"/>
              <w:left w:type="dxa" w:w="100"/>
              <w:bottom w:type="dxa" w:w="60"/>
              <w:right w:type="dxa" w:w="100"/>
            </w:tcMar>
          </w:tcPr>
          <w:p>
            <w:pPr>
              <w:spacing w:after="0"/>
            </w:pPr>
            <w:r>
              <w:t xml:space="preserve">Ingress</w:t>
            </w:r>
          </w:p>
        </w:tc>
        <w:tc>
          <w:tcPr>
            <w:tcW w:type="dxa" w:w="2300"/>
            <w:tcMar>
              <w:top w:type="dxa" w:w="60"/>
              <w:left w:type="dxa" w:w="100"/>
              <w:bottom w:type="dxa" w:w="60"/>
              <w:right w:type="dxa" w:w="100"/>
            </w:tcMar>
          </w:tcPr>
          <w:p>
            <w:pPr>
              <w:spacing w:after="0"/>
            </w:pPr>
            <w:r>
              <w:t xml:space="preserve">Gateway listener, proxy identity</w:t>
            </w:r>
          </w:p>
        </w:tc>
        <w:tc>
          <w:tcPr>
            <w:tcW w:type="dxa" w:w="4946"/>
            <w:tcMar>
              <w:top w:type="dxa" w:w="60"/>
              <w:left w:type="dxa" w:w="100"/>
              <w:bottom w:type="dxa" w:w="60"/>
              <w:right w:type="dxa" w:w="100"/>
            </w:tcMar>
          </w:tcPr>
          <w:p>
            <w:pPr>
              <w:spacing w:after="0"/>
            </w:pPr>
            <w:r>
              <w:t xml:space="preserve">One kgateway Gateway per tenant; Cilium pins each proxy to its tenant</w:t>
            </w:r>
          </w:p>
        </w:tc>
        <w:tc>
          <w:tcPr>
            <w:tcW w:type="dxa" w:w="1000"/>
            <w:tcMar>
              <w:top w:type="dxa" w:w="60"/>
              <w:left w:type="dxa" w:w="100"/>
              <w:bottom w:type="dxa" w:w="60"/>
              <w:right w:type="dxa" w:w="100"/>
            </w:tcMar>
          </w:tcPr>
          <w:p>
            <w:pPr>
              <w:spacing w:after="0"/>
            </w:pPr>
            <w:r>
              <w:t xml:space="preserve">12</w:t>
            </w:r>
          </w:p>
        </w:tc>
      </w:tr>
    </w:tbl>
    <w:p>
      <w:pPr>
        <w:spacing w:after="120"/>
      </w:pPr>
    </w:p>
    <w:p>
      <w:pPr>
        <w:pStyle w:val="Heading2"/>
      </w:pPr>
      <w:r>
        <w:t xml:space="preserve">Components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500"/>
        <w:gridCol w:w="3100"/>
        <w:gridCol w:w="2546"/>
        <w:gridCol w:w="1600"/>
      </w:tblGrid>
      <w:tr>
        <w:trPr>
          <w:cantSplit/>
          <w:tblHeader/>
        </w:trPr>
        <w:tc>
          <w:tcPr>
            <w:tcW w:type="dxa" w:w="2500"/>
            <w:shd w:fill="DCE6F1" w:color="auto" w:val="clear"/>
            <w:tcMar>
              <w:top w:type="dxa" w:w="60"/>
              <w:left w:type="dxa" w:w="100"/>
              <w:bottom w:type="dxa" w:w="60"/>
              <w:right w:type="dxa" w:w="100"/>
            </w:tcMar>
          </w:tcPr>
          <w:p>
            <w:pPr>
              <w:spacing w:after="0"/>
            </w:pPr>
            <w:r>
              <w:rPr>
                <w:b/>
                <w:bCs/>
              </w:rPr>
              <w:t xml:space="preserve">Component</w:t>
            </w:r>
          </w:p>
        </w:tc>
        <w:tc>
          <w:tcPr>
            <w:tcW w:type="dxa" w:w="3100"/>
            <w:shd w:fill="DCE6F1" w:color="auto" w:val="clear"/>
            <w:tcMar>
              <w:top w:type="dxa" w:w="60"/>
              <w:left w:type="dxa" w:w="100"/>
              <w:bottom w:type="dxa" w:w="60"/>
              <w:right w:type="dxa" w:w="100"/>
            </w:tcMar>
          </w:tcPr>
          <w:p>
            <w:pPr>
              <w:spacing w:after="0"/>
            </w:pPr>
            <w:r>
              <w:rPr>
                <w:b/>
                <w:bCs/>
              </w:rPr>
              <w:t xml:space="preserve">Purpose</w:t>
            </w:r>
          </w:p>
        </w:tc>
        <w:tc>
          <w:tcPr>
            <w:tcW w:type="dxa" w:w="2546"/>
            <w:shd w:fill="DCE6F1" w:color="auto" w:val="clear"/>
            <w:tcMar>
              <w:top w:type="dxa" w:w="60"/>
              <w:left w:type="dxa" w:w="100"/>
              <w:bottom w:type="dxa" w:w="60"/>
              <w:right w:type="dxa" w:w="100"/>
            </w:tcMar>
          </w:tcPr>
          <w:p>
            <w:pPr>
              <w:spacing w:after="0"/>
            </w:pPr>
            <w:r>
              <w:rPr>
                <w:b/>
                <w:bCs/>
              </w:rPr>
              <w:t xml:space="preserve">Installed with</w:t>
            </w:r>
          </w:p>
        </w:tc>
        <w:tc>
          <w:tcPr>
            <w:tcW w:type="dxa" w:w="1600"/>
            <w:shd w:fill="DCE6F1" w:color="auto" w:val="clear"/>
            <w:tcMar>
              <w:top w:type="dxa" w:w="60"/>
              <w:left w:type="dxa" w:w="100"/>
              <w:bottom w:type="dxa" w:w="60"/>
              <w:right w:type="dxa" w:w="100"/>
            </w:tcMar>
          </w:tcPr>
          <w:p>
            <w:pPr>
              <w:spacing w:after="0"/>
            </w:pPr>
            <w:r>
              <w:rPr>
                <w:b/>
                <w:bCs/>
              </w:rPr>
              <w:t xml:space="preserve">Namespace</w:t>
            </w:r>
          </w:p>
        </w:tc>
      </w:tr>
      <w:tr>
        <w:trPr>
          <w:cantSplit/>
        </w:trPr>
        <w:tc>
          <w:tcPr>
            <w:tcW w:type="dxa" w:w="2500"/>
            <w:tcMar>
              <w:top w:type="dxa" w:w="60"/>
              <w:left w:type="dxa" w:w="100"/>
              <w:bottom w:type="dxa" w:w="60"/>
              <w:right w:type="dxa" w:w="100"/>
            </w:tcMar>
          </w:tcPr>
          <w:p>
            <w:pPr>
              <w:spacing w:after="0"/>
            </w:pPr>
            <w:r>
              <w:t xml:space="preserve">Admission guard, RBAC, quotas</w:t>
            </w:r>
          </w:p>
        </w:tc>
        <w:tc>
          <w:tcPr>
            <w:tcW w:type="dxa" w:w="3100"/>
            <w:tcMar>
              <w:top w:type="dxa" w:w="60"/>
              <w:left w:type="dxa" w:w="100"/>
              <w:bottom w:type="dxa" w:w="60"/>
              <w:right w:type="dxa" w:w="100"/>
            </w:tcMar>
          </w:tcPr>
          <w:p>
            <w:pPr>
              <w:spacing w:after="0"/>
            </w:pPr>
            <w:r>
              <w:t xml:space="preserve">Kubernetes-side guardrails</w:t>
            </w:r>
          </w:p>
        </w:tc>
        <w:tc>
          <w:tcPr>
            <w:tcW w:type="dxa" w:w="2546"/>
            <w:tcMar>
              <w:top w:type="dxa" w:w="60"/>
              <w:left w:type="dxa" w:w="100"/>
              <w:bottom w:type="dxa" w:w="60"/>
              <w:right w:type="dxa" w:w="100"/>
            </w:tcMar>
          </w:tcPr>
          <w:p>
            <w:pPr>
              <w:spacing w:after="0"/>
            </w:pPr>
            <w:r>
              <w:t xml:space="preserve">Plain YAML</w:t>
            </w:r>
          </w:p>
        </w:tc>
        <w:tc>
          <w:tcPr>
            <w:tcW w:type="dxa" w:w="1600"/>
            <w:tcMar>
              <w:top w:type="dxa" w:w="60"/>
              <w:left w:type="dxa" w:w="100"/>
              <w:bottom w:type="dxa" w:w="60"/>
              <w:right w:type="dxa" w:w="100"/>
            </w:tcMar>
          </w:tcPr>
          <w:p>
            <w:pPr>
              <w:spacing w:after="0"/>
            </w:pPr>
            <w:r>
              <w:t xml:space="preserve">cluster / tenants</w:t>
            </w:r>
          </w:p>
        </w:tc>
      </w:tr>
      <w:tr>
        <w:trPr>
          <w:cantSplit/>
        </w:trPr>
        <w:tc>
          <w:tcPr>
            <w:tcW w:type="dxa" w:w="2500"/>
            <w:tcMar>
              <w:top w:type="dxa" w:w="60"/>
              <w:left w:type="dxa" w:w="100"/>
              <w:bottom w:type="dxa" w:w="60"/>
              <w:right w:type="dxa" w:w="100"/>
            </w:tcMar>
          </w:tcPr>
          <w:p>
            <w:pPr>
              <w:spacing w:after="0"/>
            </w:pPr>
            <w:r>
              <w:t xml:space="preserve">Tenant network baselines</w:t>
            </w:r>
          </w:p>
        </w:tc>
        <w:tc>
          <w:tcPr>
            <w:tcW w:type="dxa" w:w="3100"/>
            <w:tcMar>
              <w:top w:type="dxa" w:w="60"/>
              <w:left w:type="dxa" w:w="100"/>
              <w:bottom w:type="dxa" w:w="60"/>
              <w:right w:type="dxa" w:w="100"/>
            </w:tcMar>
          </w:tcPr>
          <w:p>
            <w:pPr>
              <w:spacing w:after="0"/>
            </w:pPr>
            <w:r>
              <w:t xml:space="preserve">Isolation, DNS filtering, egress allowlist</w:t>
            </w:r>
          </w:p>
        </w:tc>
        <w:tc>
          <w:tcPr>
            <w:tcW w:type="dxa" w:w="2546"/>
            <w:tcMar>
              <w:top w:type="dxa" w:w="60"/>
              <w:left w:type="dxa" w:w="100"/>
              <w:bottom w:type="dxa" w:w="60"/>
              <w:right w:type="dxa" w:w="100"/>
            </w:tcMar>
          </w:tcPr>
          <w:p>
            <w:pPr>
              <w:spacing w:after="0"/>
            </w:pPr>
            <w:r>
              <w:t xml:space="preserve">Plain YAML (Cilium CRDs)</w:t>
            </w:r>
          </w:p>
        </w:tc>
        <w:tc>
          <w:tcPr>
            <w:tcW w:type="dxa" w:w="1600"/>
            <w:tcMar>
              <w:top w:type="dxa" w:w="60"/>
              <w:left w:type="dxa" w:w="100"/>
              <w:bottom w:type="dxa" w:w="60"/>
              <w:right w:type="dxa" w:w="100"/>
            </w:tcMar>
          </w:tcPr>
          <w:p>
            <w:pPr>
              <w:spacing w:after="0"/>
            </w:pPr>
            <w:r>
              <w:t xml:space="preserve">cluster-wide</w:t>
            </w:r>
          </w:p>
        </w:tc>
      </w:tr>
      <w:tr>
        <w:trPr>
          <w:cantSplit/>
        </w:trPr>
        <w:tc>
          <w:tcPr>
            <w:tcW w:type="dxa" w:w="2500"/>
            <w:tcMar>
              <w:top w:type="dxa" w:w="60"/>
              <w:left w:type="dxa" w:w="100"/>
              <w:bottom w:type="dxa" w:w="60"/>
              <w:right w:type="dxa" w:w="100"/>
            </w:tcMar>
          </w:tcPr>
          <w:p>
            <w:pPr>
              <w:spacing w:after="0"/>
            </w:pPr>
            <w:r>
              <w:t xml:space="preserve">Workloads (podinfo)</w:t>
            </w:r>
          </w:p>
        </w:tc>
        <w:tc>
          <w:tcPr>
            <w:tcW w:type="dxa" w:w="3100"/>
            <w:tcMar>
              <w:top w:type="dxa" w:w="60"/>
              <w:left w:type="dxa" w:w="100"/>
              <w:bottom w:type="dxa" w:w="60"/>
              <w:right w:type="dxa" w:w="100"/>
            </w:tcMar>
          </w:tcPr>
          <w:p>
            <w:pPr>
              <w:spacing w:after="0"/>
            </w:pPr>
            <w:r>
              <w:t xml:space="preserve">Example app producing all four signals; tenant a also calls tenant c</w:t>
            </w:r>
          </w:p>
        </w:tc>
        <w:tc>
          <w:tcPr>
            <w:tcW w:type="dxa" w:w="2546"/>
            <w:tcMar>
              <w:top w:type="dxa" w:w="60"/>
              <w:left w:type="dxa" w:w="100"/>
              <w:bottom w:type="dxa" w:w="60"/>
              <w:right w:type="dxa" w:w="100"/>
            </w:tcMar>
          </w:tcPr>
          <w:p>
            <w:pPr>
              <w:spacing w:after="0"/>
            </w:pPr>
            <w:r>
              <w:t xml:space="preserve">Plain YAML, as the tenant user</w:t>
            </w:r>
          </w:p>
        </w:tc>
        <w:tc>
          <w:tcPr>
            <w:tcW w:type="dxa" w:w="1600"/>
            <w:tcMar>
              <w:top w:type="dxa" w:w="60"/>
              <w:left w:type="dxa" w:w="100"/>
              <w:bottom w:type="dxa" w:w="60"/>
              <w:right w:type="dxa" w:w="100"/>
            </w:tcMar>
          </w:tcPr>
          <w:p>
            <w:pPr>
              <w:spacing w:after="0"/>
            </w:pPr>
            <w:r>
              <w:t xml:space="preserve">tenants</w:t>
            </w:r>
          </w:p>
        </w:tc>
      </w:tr>
      <w:tr>
        <w:trPr>
          <w:cantSplit/>
        </w:trPr>
        <w:tc>
          <w:tcPr>
            <w:tcW w:type="dxa" w:w="2500"/>
            <w:tcMar>
              <w:top w:type="dxa" w:w="60"/>
              <w:left w:type="dxa" w:w="100"/>
              <w:bottom w:type="dxa" w:w="60"/>
              <w:right w:type="dxa" w:w="100"/>
            </w:tcMar>
          </w:tcPr>
          <w:p>
            <w:pPr>
              <w:spacing w:after="0"/>
            </w:pPr>
            <w:r>
              <w:t xml:space="preserve">Loki, Mimir, Tempo, Pyroscope</w:t>
            </w:r>
          </w:p>
        </w:tc>
        <w:tc>
          <w:tcPr>
            <w:tcW w:type="dxa" w:w="3100"/>
            <w:tcMar>
              <w:top w:type="dxa" w:w="60"/>
              <w:left w:type="dxa" w:w="100"/>
              <w:bottom w:type="dxa" w:w="60"/>
              <w:right w:type="dxa" w:w="100"/>
            </w:tcMar>
          </w:tcPr>
          <w:p>
            <w:pPr>
              <w:spacing w:after="0"/>
            </w:pPr>
            <w:r>
              <w:t xml:space="preserve">Logs, metrics, traces, profiles; multi-tenant</w:t>
            </w:r>
          </w:p>
        </w:tc>
        <w:tc>
          <w:tcPr>
            <w:tcW w:type="dxa" w:w="2546"/>
            <w:tcMar>
              <w:top w:type="dxa" w:w="60"/>
              <w:left w:type="dxa" w:w="100"/>
              <w:bottom w:type="dxa" w:w="60"/>
              <w:right w:type="dxa" w:w="100"/>
            </w:tcMar>
          </w:tcPr>
          <w:p>
            <w:pPr>
              <w:spacing w:after="0"/>
            </w:pPr>
            <w:r>
              <w:t xml:space="preserve">Helm; Mimir as a plain manifest</w:t>
            </w:r>
          </w:p>
        </w:tc>
        <w:tc>
          <w:tcPr>
            <w:tcW w:type="dxa" w:w="1600"/>
            <w:tcMar>
              <w:top w:type="dxa" w:w="60"/>
              <w:left w:type="dxa" w:w="100"/>
              <w:bottom w:type="dxa" w:w="60"/>
              <w:right w:type="dxa" w:w="100"/>
            </w:tcMar>
          </w:tcPr>
          <w:p>
            <w:pPr>
              <w:spacing w:after="0"/>
            </w:pPr>
            <w:r>
              <w:t xml:space="preserve">observability</w:t>
            </w:r>
          </w:p>
        </w:tc>
      </w:tr>
      <w:tr>
        <w:trPr>
          <w:cantSplit/>
        </w:trPr>
        <w:tc>
          <w:tcPr>
            <w:tcW w:type="dxa" w:w="2500"/>
            <w:tcMar>
              <w:top w:type="dxa" w:w="60"/>
              <w:left w:type="dxa" w:w="100"/>
              <w:bottom w:type="dxa" w:w="60"/>
              <w:right w:type="dxa" w:w="100"/>
            </w:tcMar>
          </w:tcPr>
          <w:p>
            <w:pPr>
              <w:spacing w:after="0"/>
            </w:pPr>
            <w:r>
              <w:t xml:space="preserve">Read gateway (kgateway)</w:t>
            </w:r>
          </w:p>
        </w:tc>
        <w:tc>
          <w:tcPr>
            <w:tcW w:type="dxa" w:w="3100"/>
            <w:tcMar>
              <w:top w:type="dxa" w:w="60"/>
              <w:left w:type="dxa" w:w="100"/>
              <w:bottom w:type="dxa" w:w="60"/>
              <w:right w:type="dxa" w:w="100"/>
            </w:tcMar>
          </w:tcPr>
          <w:p>
            <w:pPr>
              <w:spacing w:after="0"/>
            </w:pPr>
            <w:r>
              <w:t xml:space="preserve">One view per Grafana org: the view decides the tenants</w:t>
            </w:r>
          </w:p>
        </w:tc>
        <w:tc>
          <w:tcPr>
            <w:tcW w:type="dxa" w:w="2546"/>
            <w:tcMar>
              <w:top w:type="dxa" w:w="60"/>
              <w:left w:type="dxa" w:w="100"/>
              <w:bottom w:type="dxa" w:w="60"/>
              <w:right w:type="dxa" w:w="100"/>
            </w:tcMar>
          </w:tcPr>
          <w:p>
            <w:pPr>
              <w:spacing w:after="0"/>
            </w:pPr>
            <w:r>
              <w:t xml:space="preserve">Gateway API YAML</w:t>
            </w:r>
          </w:p>
        </w:tc>
        <w:tc>
          <w:tcPr>
            <w:tcW w:type="dxa" w:w="1600"/>
            <w:tcMar>
              <w:top w:type="dxa" w:w="60"/>
              <w:left w:type="dxa" w:w="100"/>
              <w:bottom w:type="dxa" w:w="60"/>
              <w:right w:type="dxa" w:w="100"/>
            </w:tcMar>
          </w:tcPr>
          <w:p>
            <w:pPr>
              <w:spacing w:after="0"/>
            </w:pPr>
            <w:r>
              <w:t xml:space="preserve">observability</w:t>
            </w:r>
          </w:p>
        </w:tc>
      </w:tr>
      <w:tr>
        <w:trPr>
          <w:cantSplit/>
        </w:trPr>
        <w:tc>
          <w:tcPr>
            <w:tcW w:type="dxa" w:w="2500"/>
            <w:tcMar>
              <w:top w:type="dxa" w:w="60"/>
              <w:left w:type="dxa" w:w="100"/>
              <w:bottom w:type="dxa" w:w="60"/>
              <w:right w:type="dxa" w:w="100"/>
            </w:tcMar>
          </w:tcPr>
          <w:p>
            <w:pPr>
              <w:spacing w:after="0"/>
            </w:pPr>
            <w:r>
              <w:t xml:space="preserve">Alloy DaemonSet</w:t>
            </w:r>
          </w:p>
        </w:tc>
        <w:tc>
          <w:tcPr>
            <w:tcW w:type="dxa" w:w="3100"/>
            <w:tcMar>
              <w:top w:type="dxa" w:w="60"/>
              <w:left w:type="dxa" w:w="100"/>
              <w:bottom w:type="dxa" w:w="60"/>
              <w:right w:type="dxa" w:w="100"/>
            </w:tcMar>
          </w:tcPr>
          <w:p>
            <w:pPr>
              <w:spacing w:after="0"/>
            </w:pPr>
            <w:r>
              <w:t xml:space="preserve">Pulls logs, metrics, profiles; assigns tenants</w:t>
            </w:r>
          </w:p>
        </w:tc>
        <w:tc>
          <w:tcPr>
            <w:tcW w:type="dxa" w:w="2546"/>
            <w:tcMar>
              <w:top w:type="dxa" w:w="60"/>
              <w:left w:type="dxa" w:w="100"/>
              <w:bottom w:type="dxa" w:w="60"/>
              <w:right w:type="dxa" w:w="100"/>
            </w:tcMar>
          </w:tcPr>
          <w:p>
            <w:pPr>
              <w:spacing w:after="0"/>
            </w:pPr>
            <w:r>
              <w:t xml:space="preserve">Helm </w:t>
            </w:r>
            <w:r>
              <w:rPr>
                <w:rFonts w:ascii="Consolas" w:cs="Consolas" w:eastAsia="Consolas" w:hAnsi="Consolas"/>
                <w:sz w:val="18"/>
                <w:szCs w:val="18"/>
              </w:rPr>
              <w:t xml:space="preserve">grafana/alloy</w:t>
            </w:r>
          </w:p>
        </w:tc>
        <w:tc>
          <w:tcPr>
            <w:tcW w:type="dxa" w:w="1600"/>
            <w:tcMar>
              <w:top w:type="dxa" w:w="60"/>
              <w:left w:type="dxa" w:w="100"/>
              <w:bottom w:type="dxa" w:w="60"/>
              <w:right w:type="dxa" w:w="100"/>
            </w:tcMar>
          </w:tcPr>
          <w:p>
            <w:pPr>
              <w:spacing w:after="0"/>
            </w:pPr>
            <w:r>
              <w:t xml:space="preserve">observability</w:t>
            </w:r>
          </w:p>
        </w:tc>
      </w:tr>
      <w:tr>
        <w:trPr>
          <w:cantSplit/>
        </w:trPr>
        <w:tc>
          <w:tcPr>
            <w:tcW w:type="dxa" w:w="2500"/>
            <w:tcMar>
              <w:top w:type="dxa" w:w="60"/>
              <w:left w:type="dxa" w:w="100"/>
              <w:bottom w:type="dxa" w:w="60"/>
              <w:right w:type="dxa" w:w="100"/>
            </w:tcMar>
          </w:tcPr>
          <w:p>
            <w:pPr>
              <w:spacing w:after="0"/>
            </w:pPr>
            <w:r>
              <w:t xml:space="preserve">OTLP receivers (Alloy)</w:t>
            </w:r>
          </w:p>
        </w:tc>
        <w:tc>
          <w:tcPr>
            <w:tcW w:type="dxa" w:w="3100"/>
            <w:tcMar>
              <w:top w:type="dxa" w:w="60"/>
              <w:left w:type="dxa" w:w="100"/>
              <w:bottom w:type="dxa" w:w="60"/>
              <w:right w:type="dxa" w:w="100"/>
            </w:tcMar>
          </w:tcPr>
          <w:p>
            <w:pPr>
              <w:spacing w:after="0"/>
            </w:pPr>
            <w:r>
              <w:t xml:space="preserve">One per tenant; stamps the tenant on traces</w:t>
            </w:r>
          </w:p>
        </w:tc>
        <w:tc>
          <w:tcPr>
            <w:tcW w:type="dxa" w:w="2546"/>
            <w:tcMar>
              <w:top w:type="dxa" w:w="60"/>
              <w:left w:type="dxa" w:w="100"/>
              <w:bottom w:type="dxa" w:w="60"/>
              <w:right w:type="dxa" w:w="100"/>
            </w:tcMar>
          </w:tcPr>
          <w:p>
            <w:pPr>
              <w:spacing w:after="0"/>
            </w:pPr>
            <w:r>
              <w:t xml:space="preserve">Plain YAML</w:t>
            </w:r>
          </w:p>
        </w:tc>
        <w:tc>
          <w:tcPr>
            <w:tcW w:type="dxa" w:w="1600"/>
            <w:tcMar>
              <w:top w:type="dxa" w:w="60"/>
              <w:left w:type="dxa" w:w="100"/>
              <w:bottom w:type="dxa" w:w="60"/>
              <w:right w:type="dxa" w:w="100"/>
            </w:tcMar>
          </w:tcPr>
          <w:p>
            <w:pPr>
              <w:spacing w:after="0"/>
            </w:pPr>
            <w:r>
              <w:t xml:space="preserve">observability</w:t>
            </w:r>
          </w:p>
        </w:tc>
      </w:tr>
      <w:tr>
        <w:trPr>
          <w:cantSplit/>
        </w:trPr>
        <w:tc>
          <w:tcPr>
            <w:tcW w:type="dxa" w:w="2500"/>
            <w:tcMar>
              <w:top w:type="dxa" w:w="60"/>
              <w:left w:type="dxa" w:w="100"/>
              <w:bottom w:type="dxa" w:w="60"/>
              <w:right w:type="dxa" w:w="100"/>
            </w:tcMar>
          </w:tcPr>
          <w:p>
            <w:pPr>
              <w:spacing w:after="0"/>
            </w:pPr>
            <w:r>
              <w:t xml:space="preserve">Grafana</w:t>
            </w:r>
          </w:p>
        </w:tc>
        <w:tc>
          <w:tcPr>
            <w:tcW w:type="dxa" w:w="3100"/>
            <w:tcMar>
              <w:top w:type="dxa" w:w="60"/>
              <w:left w:type="dxa" w:w="100"/>
              <w:bottom w:type="dxa" w:w="60"/>
              <w:right w:type="dxa" w:w="100"/>
            </w:tcMar>
          </w:tcPr>
          <w:p>
            <w:pPr>
              <w:spacing w:after="0"/>
            </w:pPr>
            <w:r>
              <w:t xml:space="preserve">One organization per tenant</w:t>
            </w:r>
          </w:p>
        </w:tc>
        <w:tc>
          <w:tcPr>
            <w:tcW w:type="dxa" w:w="2546"/>
            <w:tcMar>
              <w:top w:type="dxa" w:w="60"/>
              <w:left w:type="dxa" w:w="100"/>
              <w:bottom w:type="dxa" w:w="60"/>
              <w:right w:type="dxa" w:w="100"/>
            </w:tcMar>
          </w:tcPr>
          <w:p>
            <w:pPr>
              <w:spacing w:after="0"/>
            </w:pPr>
            <w:r>
              <w:t xml:space="preserve">Helm </w:t>
            </w:r>
            <w:r>
              <w:rPr>
                <w:rFonts w:ascii="Consolas" w:cs="Consolas" w:eastAsia="Consolas" w:hAnsi="Consolas"/>
                <w:sz w:val="18"/>
                <w:szCs w:val="18"/>
              </w:rPr>
              <w:t xml:space="preserve">grafana-community/grafana</w:t>
            </w:r>
          </w:p>
        </w:tc>
        <w:tc>
          <w:tcPr>
            <w:tcW w:type="dxa" w:w="1600"/>
            <w:tcMar>
              <w:top w:type="dxa" w:w="60"/>
              <w:left w:type="dxa" w:w="100"/>
              <w:bottom w:type="dxa" w:w="60"/>
              <w:right w:type="dxa" w:w="100"/>
            </w:tcMar>
          </w:tcPr>
          <w:p>
            <w:pPr>
              <w:spacing w:after="0"/>
            </w:pPr>
            <w:r>
              <w:t xml:space="preserve">observability</w:t>
            </w:r>
          </w:p>
        </w:tc>
      </w:tr>
      <w:tr>
        <w:trPr>
          <w:cantSplit/>
        </w:trPr>
        <w:tc>
          <w:tcPr>
            <w:tcW w:type="dxa" w:w="2500"/>
            <w:tcMar>
              <w:top w:type="dxa" w:w="60"/>
              <w:left w:type="dxa" w:w="100"/>
              <w:bottom w:type="dxa" w:w="60"/>
              <w:right w:type="dxa" w:w="100"/>
            </w:tcMar>
          </w:tcPr>
          <w:p>
            <w:pPr>
              <w:spacing w:after="0"/>
            </w:pPr>
            <w:r>
              <w:t xml:space="preserve">kgateway</w:t>
            </w:r>
          </w:p>
        </w:tc>
        <w:tc>
          <w:tcPr>
            <w:tcW w:type="dxa" w:w="3100"/>
            <w:tcMar>
              <w:top w:type="dxa" w:w="60"/>
              <w:left w:type="dxa" w:w="100"/>
              <w:bottom w:type="dxa" w:w="60"/>
              <w:right w:type="dxa" w:w="100"/>
            </w:tcMar>
          </w:tcPr>
          <w:p>
            <w:pPr>
              <w:spacing w:after="0"/>
            </w:pPr>
            <w:r>
              <w:t xml:space="preserve">Gateway controller: the read gateway (step 7) and one ingress Gateway per tenant (step 12)</w:t>
            </w:r>
          </w:p>
        </w:tc>
        <w:tc>
          <w:tcPr>
            <w:tcW w:type="dxa" w:w="2546"/>
            <w:tcMar>
              <w:top w:type="dxa" w:w="60"/>
              <w:left w:type="dxa" w:w="100"/>
              <w:bottom w:type="dxa" w:w="60"/>
              <w:right w:type="dxa" w:w="100"/>
            </w:tcMar>
          </w:tcPr>
          <w:p>
            <w:pPr>
              <w:spacing w:after="0"/>
            </w:pPr>
            <w:r>
              <w:t xml:space="preserve">Helm </w:t>
            </w:r>
            <w:r>
              <w:rPr>
                <w:rFonts w:ascii="Consolas" w:cs="Consolas" w:eastAsia="Consolas" w:hAnsi="Consolas"/>
                <w:sz w:val="18"/>
                <w:szCs w:val="18"/>
              </w:rPr>
              <w:t xml:space="preserve">kgateway</w:t>
            </w:r>
            <w:r>
              <w:t xml:space="preserve"> + plain YAML</w:t>
            </w:r>
          </w:p>
        </w:tc>
        <w:tc>
          <w:tcPr>
            <w:tcW w:type="dxa" w:w="1600"/>
            <w:tcMar>
              <w:top w:type="dxa" w:w="60"/>
              <w:left w:type="dxa" w:w="100"/>
              <w:bottom w:type="dxa" w:w="60"/>
              <w:right w:type="dxa" w:w="100"/>
            </w:tcMar>
          </w:tcPr>
          <w:p>
            <w:pPr>
              <w:spacing w:after="0"/>
            </w:pPr>
            <w:r>
              <w:t xml:space="preserve">kgateway-system</w:t>
            </w:r>
          </w:p>
        </w:tc>
      </w:tr>
    </w:tbl>
    <w:p>
      <w:pPr>
        <w:spacing w:after="120"/>
      </w:pPr>
    </w:p>
    <w:p>
      <w:pPr>
        <w:pStyle w:val="Heading1"/>
        <w:pageBreakBefore/>
      </w:pPr>
      <w:r>
        <w:t xml:space="preserve">3  Prerequisites and conventions</w:t>
      </w:r>
    </w:p>
    <w:p>
      <w:pPr>
        <w:pStyle w:val="Heading2"/>
      </w:pPr>
      <w:r>
        <w:t xml:space="preserve">Cluster requirements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700"/>
        <w:gridCol w:w="3700"/>
        <w:gridCol w:w="3346"/>
      </w:tblGrid>
      <w:tr>
        <w:trPr>
          <w:cantSplit/>
          <w:tblHeader/>
        </w:trPr>
        <w:tc>
          <w:tcPr>
            <w:tcW w:type="dxa" w:w="2700"/>
            <w:shd w:fill="DCE6F1" w:color="auto" w:val="clear"/>
            <w:tcMar>
              <w:top w:type="dxa" w:w="60"/>
              <w:left w:type="dxa" w:w="100"/>
              <w:bottom w:type="dxa" w:w="60"/>
              <w:right w:type="dxa" w:w="100"/>
            </w:tcMar>
          </w:tcPr>
          <w:p>
            <w:pPr>
              <w:spacing w:after="0"/>
            </w:pPr>
            <w:r>
              <w:rPr>
                <w:b/>
                <w:bCs/>
              </w:rPr>
              <w:t xml:space="preserve">Requirement</w:t>
            </w:r>
          </w:p>
        </w:tc>
        <w:tc>
          <w:tcPr>
            <w:tcW w:type="dxa" w:w="3700"/>
            <w:shd w:fill="DCE6F1" w:color="auto" w:val="clear"/>
            <w:tcMar>
              <w:top w:type="dxa" w:w="60"/>
              <w:left w:type="dxa" w:w="100"/>
              <w:bottom w:type="dxa" w:w="60"/>
              <w:right w:type="dxa" w:w="100"/>
            </w:tcMar>
          </w:tcPr>
          <w:p>
            <w:pPr>
              <w:spacing w:after="0"/>
            </w:pPr>
            <w:r>
              <w:rPr>
                <w:b/>
                <w:bCs/>
              </w:rPr>
              <w:t xml:space="preserve">Why</w:t>
            </w:r>
          </w:p>
        </w:tc>
        <w:tc>
          <w:tcPr>
            <w:tcW w:type="dxa" w:w="3346"/>
            <w:shd w:fill="DCE6F1" w:color="auto" w:val="clear"/>
            <w:tcMar>
              <w:top w:type="dxa" w:w="60"/>
              <w:left w:type="dxa" w:w="100"/>
              <w:bottom w:type="dxa" w:w="60"/>
              <w:right w:type="dxa" w:w="100"/>
            </w:tcMar>
          </w:tcPr>
          <w:p>
            <w:pPr>
              <w:spacing w:after="0"/>
            </w:pPr>
            <w:r>
              <w:rPr>
                <w:b/>
                <w:bCs/>
              </w:rPr>
              <w:t xml:space="preserve">How to check</w:t>
            </w:r>
          </w:p>
        </w:tc>
      </w:tr>
      <w:tr>
        <w:trPr>
          <w:cantSplit/>
        </w:trPr>
        <w:tc>
          <w:tcPr>
            <w:tcW w:type="dxa" w:w="2700"/>
            <w:tcMar>
              <w:top w:type="dxa" w:w="60"/>
              <w:left w:type="dxa" w:w="100"/>
              <w:bottom w:type="dxa" w:w="60"/>
              <w:right w:type="dxa" w:w="100"/>
            </w:tcMar>
          </w:tcPr>
          <w:p>
            <w:pPr>
              <w:spacing w:after="0"/>
            </w:pPr>
            <w:r>
              <w:t xml:space="preserve">Kubernetes 1.30 or newer</w:t>
            </w:r>
          </w:p>
        </w:tc>
        <w:tc>
          <w:tcPr>
            <w:tcW w:type="dxa" w:w="3700"/>
            <w:tcMar>
              <w:top w:type="dxa" w:w="60"/>
              <w:left w:type="dxa" w:w="100"/>
              <w:bottom w:type="dxa" w:w="60"/>
              <w:right w:type="dxa" w:w="100"/>
            </w:tcMar>
          </w:tcPr>
          <w:p>
            <w:pPr>
              <w:spacing w:after="0"/>
            </w:pPr>
            <w:r>
              <w:t xml:space="preserve">ValidatingAdmissionPolicy is GA from 1.30</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version</w:t>
            </w:r>
          </w:p>
        </w:tc>
      </w:tr>
      <w:tr>
        <w:trPr>
          <w:cantSplit/>
        </w:trPr>
        <w:tc>
          <w:tcPr>
            <w:tcW w:type="dxa" w:w="2700"/>
            <w:tcMar>
              <w:top w:type="dxa" w:w="60"/>
              <w:left w:type="dxa" w:w="100"/>
              <w:bottom w:type="dxa" w:w="60"/>
              <w:right w:type="dxa" w:w="100"/>
            </w:tcMar>
          </w:tcPr>
          <w:p>
            <w:pPr>
              <w:spacing w:after="0"/>
            </w:pPr>
            <w:r>
              <w:t xml:space="preserve">Cilium is the CNI (1.16+ recommended)</w:t>
            </w:r>
          </w:p>
        </w:tc>
        <w:tc>
          <w:tcPr>
            <w:tcW w:type="dxa" w:w="3700"/>
            <w:tcMar>
              <w:top w:type="dxa" w:w="60"/>
              <w:left w:type="dxa" w:w="100"/>
              <w:bottom w:type="dxa" w:w="60"/>
              <w:right w:type="dxa" w:w="100"/>
            </w:tcMar>
          </w:tcPr>
          <w:p>
            <w:pPr>
              <w:spacing w:after="0"/>
            </w:pPr>
            <w:r>
              <w:t xml:space="preserve">All network policies are Cilium CRDs; deny rules, DNS rules and L7 rules are Cilium features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-n kube-system get ds cilium</w:t>
            </w:r>
          </w:p>
        </w:tc>
      </w:tr>
      <w:tr>
        <w:trPr>
          <w:cantSplit/>
        </w:trPr>
        <w:tc>
          <w:tcPr>
            <w:tcW w:type="dxa" w:w="2700"/>
            <w:tcMar>
              <w:top w:type="dxa" w:w="60"/>
              <w:left w:type="dxa" w:w="100"/>
              <w:bottom w:type="dxa" w:w="60"/>
              <w:right w:type="dxa" w:w="100"/>
            </w:tcMar>
          </w:tcPr>
          <w:p>
            <w:pPr>
              <w:spacing w:after="0"/>
            </w:pPr>
            <w:r>
              <w:t xml:space="preserve">Cilium L7 proxy enabled (default)</w:t>
            </w:r>
          </w:p>
        </w:tc>
        <w:tc>
          <w:tcPr>
            <w:tcW w:type="dxa" w:w="3700"/>
            <w:tcMar>
              <w:top w:type="dxa" w:w="60"/>
              <w:left w:type="dxa" w:w="100"/>
              <w:bottom w:type="dxa" w:w="60"/>
              <w:right w:type="dxa" w:w="100"/>
            </w:tcMar>
          </w:tcPr>
          <w:p>
            <w:pPr>
              <w:spacing w:after="0"/>
            </w:pPr>
            <w:r>
              <w:t xml:space="preserve">DNS filtering and the L7 rule in step 10 run through Cilium's proxy</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-n kube-system get cm cilium-config -o yaml | grep enable-l7-proxy</w:t>
            </w:r>
          </w:p>
        </w:tc>
      </w:tr>
      <w:tr>
        <w:trPr>
          <w:cantSplit/>
        </w:trPr>
        <w:tc>
          <w:tcPr>
            <w:tcW w:type="dxa" w:w="2700"/>
            <w:tcMar>
              <w:top w:type="dxa" w:w="60"/>
              <w:left w:type="dxa" w:w="100"/>
              <w:bottom w:type="dxa" w:w="60"/>
              <w:right w:type="dxa" w:w="100"/>
            </w:tcMar>
          </w:tcPr>
          <w:p>
            <w:pPr>
              <w:spacing w:after="0"/>
            </w:pPr>
            <w:r>
              <w:t xml:space="preserve">kube-proxy replacement (recommended)</w:t>
            </w:r>
          </w:p>
        </w:tc>
        <w:tc>
          <w:tcPr>
            <w:tcW w:type="dxa" w:w="3700"/>
            <w:tcMar>
              <w:top w:type="dxa" w:w="60"/>
              <w:left w:type="dxa" w:w="100"/>
              <w:bottom w:type="dxa" w:w="60"/>
              <w:right w:type="dxa" w:w="100"/>
            </w:tcMar>
          </w:tcPr>
          <w:p>
            <w:pPr>
              <w:spacing w:after="0"/>
            </w:pPr>
            <w:r>
              <w:t xml:space="preserve">Services are resolved to the real backend pod, so policy always applies to the true destination</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 get cm cilium-config -o yaml | grep kube-proxy-replacement</w:t>
            </w:r>
          </w:p>
        </w:tc>
      </w:tr>
      <w:tr>
        <w:trPr>
          <w:cantSplit/>
        </w:trPr>
        <w:tc>
          <w:tcPr>
            <w:tcW w:type="dxa" w:w="2700"/>
            <w:tcMar>
              <w:top w:type="dxa" w:w="60"/>
              <w:left w:type="dxa" w:w="100"/>
              <w:bottom w:type="dxa" w:w="60"/>
              <w:right w:type="dxa" w:w="100"/>
            </w:tcMar>
          </w:tcPr>
          <w:p>
            <w:pPr>
              <w:spacing w:after="0"/>
            </w:pPr>
            <w:r>
              <w:t xml:space="preserve">Hubble (optional)</w:t>
            </w:r>
          </w:p>
        </w:tc>
        <w:tc>
          <w:tcPr>
            <w:tcW w:type="dxa" w:w="3700"/>
            <w:tcMar>
              <w:top w:type="dxa" w:w="60"/>
              <w:left w:type="dxa" w:w="100"/>
              <w:bottom w:type="dxa" w:w="60"/>
              <w:right w:type="dxa" w:w="100"/>
            </w:tcMar>
          </w:tcPr>
          <w:p>
            <w:pPr>
              <w:spacing w:after="0"/>
            </w:pPr>
            <w:r>
              <w:t xml:space="preserve">Lets you see every dropped flow while testing</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-n kube-system get deploy hubble-relay</w:t>
            </w:r>
          </w:p>
        </w:tc>
      </w:tr>
      <w:tr>
        <w:trPr>
          <w:cantSplit/>
        </w:trPr>
        <w:tc>
          <w:tcPr>
            <w:tcW w:type="dxa" w:w="2700"/>
            <w:tcMar>
              <w:top w:type="dxa" w:w="60"/>
              <w:left w:type="dxa" w:w="100"/>
              <w:bottom w:type="dxa" w:w="60"/>
              <w:right w:type="dxa" w:w="100"/>
            </w:tcMar>
          </w:tcPr>
          <w:p>
            <w:pPr>
              <w:spacing w:after="0"/>
            </w:pPr>
            <w:r>
              <w:t xml:space="preserve">CoreDNS pods labelled </w:t>
            </w:r>
            <w:r>
              <w:rPr>
                <w:rFonts w:ascii="Consolas" w:cs="Consolas" w:eastAsia="Consolas" w:hAnsi="Consolas"/>
                <w:sz w:val="18"/>
                <w:szCs w:val="18"/>
              </w:rPr>
              <w:t xml:space="preserve">k8s-app=kube-dns</w:t>
            </w:r>
          </w:p>
        </w:tc>
        <w:tc>
          <w:tcPr>
            <w:tcW w:type="dxa" w:w="3700"/>
            <w:tcMar>
              <w:top w:type="dxa" w:w="60"/>
              <w:left w:type="dxa" w:w="100"/>
              <w:bottom w:type="dxa" w:w="60"/>
              <w:right w:type="dxa" w:w="100"/>
            </w:tcMar>
          </w:tcPr>
          <w:p>
            <w:pPr>
              <w:spacing w:after="0"/>
            </w:pPr>
            <w:r>
              <w:t xml:space="preserve">Tenant DNS rules select CoreDNS by this label (standard on most distributions)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-n kube-system get pods -l k8s-app=kube-dns</w:t>
            </w:r>
          </w:p>
        </w:tc>
      </w:tr>
      <w:tr>
        <w:trPr>
          <w:cantSplit/>
        </w:trPr>
        <w:tc>
          <w:tcPr>
            <w:tcW w:type="dxa" w:w="2700"/>
            <w:tcMar>
              <w:top w:type="dxa" w:w="60"/>
              <w:left w:type="dxa" w:w="100"/>
              <w:bottom w:type="dxa" w:w="60"/>
              <w:right w:type="dxa" w:w="100"/>
            </w:tcMar>
          </w:tcPr>
          <w:p>
            <w:pPr>
              <w:spacing w:after="0"/>
            </w:pPr>
            <w:r>
              <w:t xml:space="preserve">A default StorageClass</w:t>
            </w:r>
          </w:p>
        </w:tc>
        <w:tc>
          <w:tcPr>
            <w:tcW w:type="dxa" w:w="3700"/>
            <w:tcMar>
              <w:top w:type="dxa" w:w="60"/>
              <w:left w:type="dxa" w:w="100"/>
              <w:bottom w:type="dxa" w:w="60"/>
              <w:right w:type="dxa" w:w="100"/>
            </w:tcMar>
          </w:tcPr>
          <w:p>
            <w:pPr>
              <w:spacing w:after="0"/>
            </w:pPr>
            <w:r>
              <w:t xml:space="preserve">Loki, Mimir, Tempo, Pyroscope and Grafana use persistent volumes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get storageclass</w:t>
            </w:r>
          </w:p>
        </w:tc>
      </w:tr>
      <w:tr>
        <w:trPr>
          <w:cantSplit/>
        </w:trPr>
        <w:tc>
          <w:tcPr>
            <w:tcW w:type="dxa" w:w="2700"/>
            <w:tcMar>
              <w:top w:type="dxa" w:w="60"/>
              <w:left w:type="dxa" w:w="100"/>
              <w:bottom w:type="dxa" w:w="60"/>
              <w:right w:type="dxa" w:w="100"/>
            </w:tcMar>
          </w:tcPr>
          <w:p>
            <w:pPr>
              <w:spacing w:after="0"/>
            </w:pPr>
            <w:r>
              <w:t xml:space="preserve">kgateway (installed in step 7)</w:t>
            </w:r>
          </w:p>
        </w:tc>
        <w:tc>
          <w:tcPr>
            <w:tcW w:type="dxa" w:w="3700"/>
            <w:tcMar>
              <w:top w:type="dxa" w:w="60"/>
              <w:left w:type="dxa" w:w="100"/>
              <w:bottom w:type="dxa" w:w="60"/>
              <w:right w:type="dxa" w:w="100"/>
            </w:tcMar>
          </w:tcPr>
          <w:p>
            <w:pPr>
              <w:spacing w:after="0"/>
            </w:pPr>
            <w:r>
              <w:t xml:space="preserve">Runs the read gateway (step 7) and the ingress (steps 12–13) through the Gateway API</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get gatewayclass kgateway</w:t>
            </w:r>
          </w:p>
        </w:tc>
      </w:tr>
      <w:tr>
        <w:trPr>
          <w:cantSplit/>
        </w:trPr>
        <w:tc>
          <w:tcPr>
            <w:tcW w:type="dxa" w:w="2700"/>
            <w:tcMar>
              <w:top w:type="dxa" w:w="60"/>
              <w:left w:type="dxa" w:w="100"/>
              <w:bottom w:type="dxa" w:w="60"/>
              <w:right w:type="dxa" w:w="100"/>
            </w:tcMar>
          </w:tcPr>
          <w:p>
            <w:pPr>
              <w:spacing w:after="0"/>
            </w:pPr>
            <w:r>
              <w:t xml:space="preserve">Cluster domain known</w:t>
            </w:r>
          </w:p>
        </w:tc>
        <w:tc>
          <w:tcPr>
            <w:tcW w:type="dxa" w:w="3700"/>
            <w:tcMar>
              <w:top w:type="dxa" w:w="60"/>
              <w:left w:type="dxa" w:w="100"/>
              <w:bottom w:type="dxa" w:w="60"/>
              <w:right w:type="dxa" w:w="100"/>
            </w:tcMar>
          </w:tcPr>
          <w:p>
            <w:pPr>
              <w:spacing w:after="0"/>
            </w:pPr>
            <w:r>
              <w:t xml:space="preserve">DNS rules contain the domain (default </w:t>
            </w:r>
            <w:r>
              <w:rPr>
                <w:rFonts w:ascii="Consolas" w:cs="Consolas" w:eastAsia="Consolas" w:hAnsi="Consolas"/>
                <w:sz w:val="18"/>
                <w:szCs w:val="18"/>
              </w:rPr>
              <w:t xml:space="preserve">cluster.local</w:t>
            </w:r>
            <w:r>
              <w:t xml:space="preserve">)</w:t>
            </w:r>
          </w:p>
        </w:tc>
        <w:tc>
          <w:tcPr>
            <w:tcW w:type="dxa" w:w="3346"/>
            <w:tcMar>
              <w:top w:type="dxa" w:w="60"/>
              <w:left w:type="dxa" w:w="100"/>
              <w:bottom w:type="dxa" w:w="60"/>
              <w:right w:type="dxa" w:w="100"/>
            </w:tcMar>
          </w:tcPr>
          <w:p>
            <w:pPr>
              <w:spacing w:after="0"/>
            </w:pPr>
            <w:r>
              <w:t xml:space="preserve">kubelet </w:t>
            </w:r>
            <w:r>
              <w:rPr>
                <w:rFonts w:ascii="Consolas" w:cs="Consolas" w:eastAsia="Consolas" w:hAnsi="Consolas"/>
                <w:sz w:val="18"/>
                <w:szCs w:val="18"/>
              </w:rPr>
              <w:t xml:space="preserve">clusterDomain</w:t>
            </w:r>
          </w:p>
        </w:tc>
      </w:tr>
    </w:tbl>
    <w:p>
      <w:pPr>
        <w:spacing w:after="120"/>
      </w:pPr>
    </w:p>
    <w:p>
      <w:pPr>
        <w:pStyle w:val="Heading2"/>
      </w:pPr>
      <w:r>
        <w:t xml:space="preserve">Workstation and access</w:t>
      </w:r>
    </w:p>
    <w:p>
      <w:pPr>
        <w:pStyle w:val="ListParagraph"/>
        <w:numPr>
          <w:ilvl w:val="0"/>
          <w:numId w:val="2"/>
        </w:numPr>
        <w:spacing w:after="60"/>
      </w:pPr>
      <w:r>
        <w:rPr>
          <w:rFonts w:ascii="Consolas" w:cs="Consolas" w:eastAsia="Consolas" w:hAnsi="Consolas"/>
          <w:sz w:val="18"/>
          <w:szCs w:val="18"/>
        </w:rPr>
        <w:t xml:space="preserve">kubectl</w:t>
      </w:r>
      <w:r>
        <w:t xml:space="preserve">, </w:t>
      </w:r>
      <w:r>
        <w:rPr>
          <w:rFonts w:ascii="Consolas" w:cs="Consolas" w:eastAsia="Consolas" w:hAnsi="Consolas"/>
          <w:sz w:val="18"/>
          <w:szCs w:val="18"/>
        </w:rPr>
        <w:t xml:space="preserve">helm</w:t>
      </w:r>
      <w:r>
        <w:t xml:space="preserve"> 3, </w:t>
      </w:r>
      <w:r>
        <w:rPr>
          <w:rFonts w:ascii="Consolas" w:cs="Consolas" w:eastAsia="Consolas" w:hAnsi="Consolas"/>
          <w:sz w:val="18"/>
          <w:szCs w:val="18"/>
        </w:rPr>
        <w:t xml:space="preserve">jq</w:t>
      </w:r>
      <w:r>
        <w:t xml:space="preserve">, </w:t>
      </w:r>
      <w:r>
        <w:rPr>
          <w:rFonts w:ascii="Consolas" w:cs="Consolas" w:eastAsia="Consolas" w:hAnsi="Consolas"/>
          <w:sz w:val="18"/>
          <w:szCs w:val="18"/>
        </w:rPr>
        <w:t xml:space="preserve">openssl</w:t>
      </w:r>
      <w:r>
        <w:t xml:space="preserve"> and </w:t>
      </w:r>
      <w:r>
        <w:rPr>
          <w:rFonts w:ascii="Consolas" w:cs="Consolas" w:eastAsia="Consolas" w:hAnsi="Consolas"/>
          <w:sz w:val="18"/>
          <w:szCs w:val="18"/>
        </w:rPr>
        <w:t xml:space="preserve">curl</w:t>
      </w:r>
      <w:r>
        <w:t xml:space="preserve"> on the admin workstation.</w:t>
      </w:r>
    </w:p>
    <w:p>
      <w:pPr>
        <w:pStyle w:val="ListParagraph"/>
        <w:numPr>
          <w:ilvl w:val="0"/>
          <w:numId w:val="2"/>
        </w:numPr>
        <w:spacing w:after="60"/>
      </w:pPr>
      <w:r>
        <w:t xml:space="preserve">A cluster-admin kubeconfig. Tenant users are simulated with impersonation (</w:t>
      </w:r>
      <w:r>
        <w:rPr>
          <w:rFonts w:ascii="Consolas" w:cs="Consolas" w:eastAsia="Consolas" w:hAnsi="Consolas"/>
          <w:sz w:val="18"/>
          <w:szCs w:val="18"/>
        </w:rPr>
        <w:t xml:space="preserve">kubectl --as alice</w:t>
      </w:r>
      <w:r>
        <w:t xml:space="preserve">); cluster-admin has that right.</w:t>
      </w:r>
    </w:p>
    <w:p>
      <w:pPr>
        <w:pStyle w:val="ListParagraph"/>
        <w:numPr>
          <w:ilvl w:val="0"/>
          <w:numId w:val="2"/>
        </w:numPr>
        <w:spacing w:after="60"/>
      </w:pPr>
      <w:r>
        <w:t xml:space="preserve">Nodes can pull images from the internet (or from your mirror) and reach </w:t>
      </w:r>
      <w:r>
        <w:rPr>
          <w:rFonts w:ascii="Consolas" w:cs="Consolas" w:eastAsia="Consolas" w:hAnsi="Consolas"/>
          <w:sz w:val="18"/>
          <w:szCs w:val="18"/>
        </w:rPr>
        <w:t xml:space="preserve">example.com</w:t>
      </w:r>
      <w:r>
        <w:t xml:space="preserve"> for the egress allowlist test.</w:t>
      </w:r>
    </w:p>
    <w:p>
      <w:pPr>
        <w:pStyle w:val="Heading2"/>
      </w:pPr>
      <w:r>
        <w:t xml:space="preserve">Naming conventions used throughout</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400"/>
        <w:gridCol w:w="4546"/>
        <w:gridCol w:w="2800"/>
      </w:tblGrid>
      <w:tr>
        <w:trPr>
          <w:cantSplit/>
          <w:tblHeader/>
        </w:trPr>
        <w:tc>
          <w:tcPr>
            <w:tcW w:type="dxa" w:w="2400"/>
            <w:shd w:fill="DCE6F1" w:color="auto" w:val="clear"/>
            <w:tcMar>
              <w:top w:type="dxa" w:w="60"/>
              <w:left w:type="dxa" w:w="100"/>
              <w:bottom w:type="dxa" w:w="60"/>
              <w:right w:type="dxa" w:w="100"/>
            </w:tcMar>
          </w:tcPr>
          <w:p>
            <w:pPr>
              <w:spacing w:after="0"/>
            </w:pPr>
            <w:r>
              <w:rPr>
                <w:b/>
                <w:bCs/>
              </w:rPr>
              <w:t xml:space="preserve">Thing</w:t>
            </w:r>
          </w:p>
        </w:tc>
        <w:tc>
          <w:tcPr>
            <w:tcW w:type="dxa" w:w="4546"/>
            <w:shd w:fill="DCE6F1" w:color="auto" w:val="clear"/>
            <w:tcMar>
              <w:top w:type="dxa" w:w="60"/>
              <w:left w:type="dxa" w:w="100"/>
              <w:bottom w:type="dxa" w:w="60"/>
              <w:right w:type="dxa" w:w="100"/>
            </w:tcMar>
          </w:tcPr>
          <w:p>
            <w:pPr>
              <w:spacing w:after="0"/>
            </w:pPr>
            <w:r>
              <w:rPr>
                <w:b/>
                <w:bCs/>
              </w:rPr>
              <w:t xml:space="preserve">Convention</w:t>
            </w:r>
          </w:p>
        </w:tc>
        <w:tc>
          <w:tcPr>
            <w:tcW w:type="dxa" w:w="2800"/>
            <w:shd w:fill="DCE6F1" w:color="auto" w:val="clear"/>
            <w:tcMar>
              <w:top w:type="dxa" w:w="60"/>
              <w:left w:type="dxa" w:w="100"/>
              <w:bottom w:type="dxa" w:w="60"/>
              <w:right w:type="dxa" w:w="100"/>
            </w:tcMar>
          </w:tcPr>
          <w:p>
            <w:pPr>
              <w:spacing w:after="0"/>
            </w:pPr>
            <w:r>
              <w:rPr>
                <w:b/>
                <w:bCs/>
              </w:rPr>
              <w:t xml:space="preserve">Example</w:t>
            </w:r>
          </w:p>
        </w:tc>
      </w:tr>
      <w:tr>
        <w:trPr>
          <w:cantSplit/>
        </w:trPr>
        <w:tc>
          <w:tcPr>
            <w:tcW w:type="dxa" w:w="2400"/>
            <w:tcMar>
              <w:top w:type="dxa" w:w="60"/>
              <w:left w:type="dxa" w:w="100"/>
              <w:bottom w:type="dxa" w:w="60"/>
              <w:right w:type="dxa" w:w="100"/>
            </w:tcMar>
          </w:tcPr>
          <w:p>
            <w:pPr>
              <w:spacing w:after="0"/>
            </w:pPr>
            <w:r>
              <w:t xml:space="preserve">Tenant namespace</w:t>
            </w:r>
          </w:p>
        </w:tc>
        <w:tc>
          <w:tcPr>
            <w:tcW w:type="dxa" w:w="4546"/>
            <w:tcMar>
              <w:top w:type="dxa" w:w="60"/>
              <w:left w:type="dxa" w:w="100"/>
              <w:bottom w:type="dxa" w:w="60"/>
              <w:right w:type="dxa" w:w="100"/>
            </w:tcMar>
          </w:tcPr>
          <w:p>
            <w:pPr>
              <w:spacing w:after="0"/>
            </w:pPr>
            <w:r>
              <w:rPr>
                <w:rFonts w:ascii="Consolas" w:cs="Consolas" w:eastAsia="Consolas" w:hAnsi="Consolas"/>
                <w:sz w:val="18"/>
                <w:szCs w:val="18"/>
              </w:rPr>
              <w:t xml:space="preserve">tenant-&lt;id&gt;</w:t>
            </w:r>
            <w:r>
              <w:t xml:space="preserve"> (optionally </w:t>
            </w:r>
            <w:r>
              <w:rPr>
                <w:rFonts w:ascii="Consolas" w:cs="Consolas" w:eastAsia="Consolas" w:hAnsi="Consolas"/>
                <w:sz w:val="18"/>
                <w:szCs w:val="18"/>
              </w:rPr>
              <w:t xml:space="preserve">tenant-&lt;id&gt;-&lt;suffix&gt;</w:t>
            </w:r>
            <w:r>
              <w:t xml:space="preserve">)</w:t>
            </w:r>
          </w:p>
        </w:tc>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tenant-a</w:t>
            </w:r>
            <w:r>
              <w:t xml:space="preserve">, </w:t>
            </w:r>
            <w:r>
              <w:rPr>
                <w:rFonts w:ascii="Consolas" w:cs="Consolas" w:eastAsia="Consolas" w:hAnsi="Consolas"/>
                <w:sz w:val="18"/>
                <w:szCs w:val="18"/>
              </w:rPr>
              <w:t xml:space="preserve">tenant-a-dev</w:t>
            </w:r>
          </w:p>
        </w:tc>
      </w:tr>
      <w:tr>
        <w:trPr>
          <w:cantSplit/>
        </w:trPr>
        <w:tc>
          <w:tcPr>
            <w:tcW w:type="dxa" w:w="2400"/>
            <w:tcMar>
              <w:top w:type="dxa" w:w="60"/>
              <w:left w:type="dxa" w:w="100"/>
              <w:bottom w:type="dxa" w:w="60"/>
              <w:right w:type="dxa" w:w="100"/>
            </w:tcMar>
          </w:tcPr>
          <w:p>
            <w:pPr>
              <w:spacing w:after="0"/>
            </w:pPr>
            <w:r>
              <w:t xml:space="preserve">Namespace label</w:t>
            </w:r>
          </w:p>
        </w:tc>
        <w:tc>
          <w:tcPr>
            <w:tcW w:type="dxa" w:w="4546"/>
            <w:tcMar>
              <w:top w:type="dxa" w:w="60"/>
              <w:left w:type="dxa" w:w="100"/>
              <w:bottom w:type="dxa" w:w="60"/>
              <w:right w:type="dxa" w:w="100"/>
            </w:tcMar>
          </w:tcPr>
          <w:p>
            <w:pPr>
              <w:spacing w:after="0"/>
            </w:pPr>
            <w:r>
              <w:rPr>
                <w:rFonts w:ascii="Consolas" w:cs="Consolas" w:eastAsia="Consolas" w:hAnsi="Consolas"/>
                <w:sz w:val="18"/>
                <w:szCs w:val="18"/>
              </w:rPr>
              <w:t xml:space="preserve">tenant: &lt;id&gt;</w:t>
            </w:r>
            <w:r>
              <w:t xml:space="preserve"> where id matches </w:t>
            </w:r>
            <w:r>
              <w:rPr>
                <w:rFonts w:ascii="Consolas" w:cs="Consolas" w:eastAsia="Consolas" w:hAnsi="Consolas"/>
                <w:sz w:val="18"/>
                <w:szCs w:val="18"/>
              </w:rPr>
              <w:t xml:space="preserve">^[a-z0-9]+$</w:t>
            </w:r>
          </w:p>
        </w:tc>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tenant: a</w:t>
            </w:r>
          </w:p>
        </w:tc>
      </w:tr>
      <w:tr>
        <w:trPr>
          <w:cantSplit/>
        </w:trPr>
        <w:tc>
          <w:tcPr>
            <w:tcW w:type="dxa" w:w="2400"/>
            <w:tcMar>
              <w:top w:type="dxa" w:w="60"/>
              <w:left w:type="dxa" w:w="100"/>
              <w:bottom w:type="dxa" w:w="60"/>
              <w:right w:type="dxa" w:w="100"/>
            </w:tcMar>
          </w:tcPr>
          <w:p>
            <w:pPr>
              <w:spacing w:after="0"/>
            </w:pPr>
            <w:r>
              <w:t xml:space="preserve">Loki tenant ID</w:t>
            </w:r>
          </w:p>
        </w:tc>
        <w:tc>
          <w:tcPr>
            <w:tcW w:type="dxa" w:w="4546"/>
            <w:tcMar>
              <w:top w:type="dxa" w:w="60"/>
              <w:left w:type="dxa" w:w="100"/>
              <w:bottom w:type="dxa" w:w="60"/>
              <w:right w:type="dxa" w:w="100"/>
            </w:tcMar>
          </w:tcPr>
          <w:p>
            <w:pPr>
              <w:spacing w:after="0"/>
            </w:pPr>
            <w:r>
              <w:rPr>
                <w:rFonts w:ascii="Consolas" w:cs="Consolas" w:eastAsia="Consolas" w:hAnsi="Consolas"/>
                <w:sz w:val="18"/>
                <w:szCs w:val="18"/>
              </w:rPr>
              <w:t xml:space="preserve">tenant-&lt;id&gt;</w:t>
            </w:r>
            <w:r>
              <w:t xml:space="preserve">; everything else goes to </w:t>
            </w:r>
            <w:r>
              <w:rPr>
                <w:rFonts w:ascii="Consolas" w:cs="Consolas" w:eastAsia="Consolas" w:hAnsi="Consolas"/>
                <w:sz w:val="18"/>
                <w:szCs w:val="18"/>
              </w:rPr>
              <w:t xml:space="preserve">platform</w:t>
            </w:r>
          </w:p>
        </w:tc>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tenant-a</w:t>
            </w:r>
            <w:r>
              <w:t xml:space="preserve">, </w:t>
            </w:r>
            <w:r>
              <w:rPr>
                <w:rFonts w:ascii="Consolas" w:cs="Consolas" w:eastAsia="Consolas" w:hAnsi="Consolas"/>
                <w:sz w:val="18"/>
                <w:szCs w:val="18"/>
              </w:rPr>
              <w:t xml:space="preserve">platform</w:t>
            </w:r>
          </w:p>
        </w:tc>
      </w:tr>
      <w:tr>
        <w:trPr>
          <w:cantSplit/>
        </w:trPr>
        <w:tc>
          <w:tcPr>
            <w:tcW w:type="dxa" w:w="2400"/>
            <w:tcMar>
              <w:top w:type="dxa" w:w="60"/>
              <w:left w:type="dxa" w:w="100"/>
              <w:bottom w:type="dxa" w:w="60"/>
              <w:right w:type="dxa" w:w="100"/>
            </w:tcMar>
          </w:tcPr>
          <w:p>
            <w:pPr>
              <w:spacing w:after="0"/>
            </w:pPr>
            <w:r>
              <w:t xml:space="preserve">Tenant users</w:t>
            </w:r>
          </w:p>
        </w:tc>
        <w:tc>
          <w:tcPr>
            <w:tcW w:type="dxa" w:w="4546"/>
            <w:tcMar>
              <w:top w:type="dxa" w:w="60"/>
              <w:left w:type="dxa" w:w="100"/>
              <w:bottom w:type="dxa" w:w="60"/>
              <w:right w:type="dxa" w:w="100"/>
            </w:tcMar>
          </w:tcPr>
          <w:p>
            <w:pPr>
              <w:spacing w:after="0"/>
            </w:pPr>
            <w:r>
              <w:t xml:space="preserve">One per tenant in this guide; use IdP groups in production</w:t>
            </w:r>
          </w:p>
        </w:tc>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alice</w:t>
            </w:r>
            <w:r>
              <w:t xml:space="preserve"> (a), </w:t>
            </w:r>
            <w:r>
              <w:rPr>
                <w:rFonts w:ascii="Consolas" w:cs="Consolas" w:eastAsia="Consolas" w:hAnsi="Consolas"/>
                <w:sz w:val="18"/>
                <w:szCs w:val="18"/>
              </w:rPr>
              <w:t xml:space="preserve">bob</w:t>
            </w:r>
            <w:r>
              <w:t xml:space="preserve"> (b)</w:t>
            </w:r>
          </w:p>
        </w:tc>
      </w:tr>
      <w:tr>
        <w:trPr>
          <w:cantSplit/>
        </w:trPr>
        <w:tc>
          <w:tcPr>
            <w:tcW w:type="dxa" w:w="2400"/>
            <w:tcMar>
              <w:top w:type="dxa" w:w="60"/>
              <w:left w:type="dxa" w:w="100"/>
              <w:bottom w:type="dxa" w:w="60"/>
              <w:right w:type="dxa" w:w="100"/>
            </w:tcMar>
          </w:tcPr>
          <w:p>
            <w:pPr>
              <w:spacing w:after="0"/>
            </w:pPr>
            <w:r>
              <w:t xml:space="preserve">Platform namespace</w:t>
            </w:r>
          </w:p>
        </w:tc>
        <w:tc>
          <w:tcPr>
            <w:tcW w:type="dxa" w:w="4546"/>
            <w:tcMar>
              <w:top w:type="dxa" w:w="60"/>
              <w:left w:type="dxa" w:w="100"/>
              <w:bottom w:type="dxa" w:w="60"/>
              <w:right w:type="dxa" w:w="100"/>
            </w:tcMar>
          </w:tcPr>
          <w:p>
            <w:pPr>
              <w:spacing w:after="0"/>
            </w:pPr>
            <w:r>
              <w:t xml:space="preserve">Holds Loki, the gateway, Alloy and Grafana; no tenant label</w:t>
            </w:r>
          </w:p>
        </w:tc>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observability</w:t>
            </w:r>
          </w:p>
        </w:tc>
      </w:tr>
    </w:tbl>
    <w:p>
      <w:pPr>
        <w:spacing w:after="120"/>
      </w:pPr>
    </w:p>
    <w:p>
      <w:pPr>
        <w:keepNext w:val="false"/>
        <w:pBdr>
          <w:left w:val="single" w:color="B8651B" w:sz="24" w:space="8"/>
        </w:pBdr>
        <w:shd w:fill="FDF3E7" w:color="auto" w:val="clear"/>
        <w:spacing w:after="200" w:before="120"/>
        <w:ind w:left="180" w:right="120"/>
      </w:pPr>
      <w:r>
        <w:rPr>
          <w:b/>
          <w:bCs/>
          <w:color w:val="B8651B"/>
        </w:rPr>
        <w:t xml:space="preserve">Adapt consistently  </w:t>
      </w:r>
      <w:r>
        <w:t xml:space="preserve">If you rename anything (namespaces, labels, cluster domain), change it everywhere: the admission policy, the Cilium policies, the Alloy mapping and the Grafana data sources all refer to the same names.</w:t>
      </w:r>
    </w:p>
    <w:p>
      <w:pPr>
        <w:pStyle w:val="Heading1"/>
        <w:pageBreakBefore/>
      </w:pPr>
      <w:r>
        <w:t xml:space="preserve">4  Step-by-step implementation</w:t>
      </w:r>
    </w:p>
    <w:p>
      <w:pPr>
        <w:pStyle w:val="Heading2"/>
      </w:pPr>
      <w:r>
        <w:t xml:space="preserve">Step 0 · Cilium DNS proxy: NXDOMAIN instead of REFUSED</w:t>
      </w:r>
    </w:p>
    <w:p>
      <w:pPr>
        <w:keepNext/>
        <w:spacing w:after="60" w:before="160"/>
      </w:pPr>
      <w:r>
        <w:rPr>
          <w:b/>
          <w:bCs/>
          <w:color w:val="2E5C8A"/>
        </w:rPr>
        <w:t xml:space="preserve">Goal</w:t>
      </w:r>
    </w:p>
    <w:p>
      <w:pPr>
        <w:spacing w:after="120"/>
      </w:pPr>
      <w:r>
        <w:t xml:space="preserve">Names that a tenant's DNS policy does not allow are answered with NXDOMAIN ("does not exist").</w:t>
      </w:r>
    </w:p>
    <w:p>
      <w:pPr>
        <w:keepNext/>
        <w:spacing w:after="60" w:before="160"/>
      </w:pPr>
      <w:r>
        <w:rPr>
          <w:b/>
          <w:bCs/>
          <w:color w:val="2E5C8A"/>
        </w:rPr>
        <w:t xml:space="preserve">Why</w:t>
      </w:r>
    </w:p>
    <w:p>
      <w:pPr>
        <w:spacing w:after="120"/>
      </w:pPr>
      <w:r>
        <w:t xml:space="preserve">By default Cilium's DNS proxy answers blocked names with REFUSED, and glibc </w:t>
      </w:r>
      <w:r>
        <w:rPr>
          <w:b/>
          <w:bCs/>
        </w:rPr>
        <w:t xml:space="preserve">stops walking the search path</w:t>
      </w:r>
      <w:r>
        <w:t xml:space="preserve"> when it receives REFUSED. Pods use </w:t>
      </w:r>
      <w:r>
        <w:rPr>
          <w:rFonts w:ascii="Consolas" w:cs="Consolas" w:eastAsia="Consolas" w:hAnsi="Consolas"/>
          <w:sz w:val="18"/>
          <w:szCs w:val="18"/>
        </w:rPr>
        <w:t xml:space="preserve">ndots:5</w:t>
      </w:r>
      <w:r>
        <w:t xml:space="preserve">, so a lookup of </w:t>
      </w:r>
      <w:r>
        <w:rPr>
          <w:rFonts w:ascii="Consolas" w:cs="Consolas" w:eastAsia="Consolas" w:hAnsi="Consolas"/>
          <w:sz w:val="18"/>
          <w:szCs w:val="18"/>
        </w:rPr>
        <w:t xml:space="preserve">example.com</w:t>
      </w:r>
      <w:r>
        <w:t xml:space="preserve"> is first tried as </w:t>
      </w:r>
      <w:r>
        <w:rPr>
          <w:rFonts w:ascii="Consolas" w:cs="Consolas" w:eastAsia="Consolas" w:hAnsi="Consolas"/>
          <w:sz w:val="18"/>
          <w:szCs w:val="18"/>
        </w:rPr>
        <w:t xml:space="preserve">example.com.tenant-a.svc.cluster.local</w:t>
      </w:r>
      <w:r>
        <w:t xml:space="preserve">. That query is refused, and the real name is never asked, even though it is allowlisted. With NXDOMAIN the resolver moves on. It also gives the right meaning: to tenant a, tenant b's services simply do not exist.</w:t>
      </w:r>
    </w:p>
    <w:p>
      <w:pPr>
        <w:keepNext/>
        <w:spacing w:after="60" w:before="160"/>
      </w:pPr>
      <w:r>
        <w:rPr>
          <w:b/>
          <w:bCs/>
          <w:color w:val="2E5C8A"/>
        </w:rPr>
        <w:t xml:space="preserve">Do</w:t>
      </w:r>
    </w:p>
    <w:p>
      <w:pPr>
        <w:spacing w:after="120"/>
      </w:pPr>
      <w:r>
        <w:t xml:space="preserve">If Cilium was installed with Helm, set the value and restart the agents. Cilium does not restart them on configuration changes by default. Pin </w:t>
      </w:r>
      <w:r>
        <w:rPr>
          <w:rFonts w:ascii="Consolas" w:cs="Consolas" w:eastAsia="Consolas" w:hAnsi="Consolas"/>
          <w:sz w:val="18"/>
          <w:szCs w:val="18"/>
        </w:rPr>
        <w:t xml:space="preserve">--version</w:t>
      </w:r>
      <w:r>
        <w:t xml:space="preserve"> to the version you already run, so this does not upgrade Cilium: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helm upgrade cilium cilium/cilium -n kube-system --reuse-values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--version &lt;your-current-cilium-version&gt;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dnsProxy.dnsRejectResponseCode=nameError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kube-system rollout restart ds/cilium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-n kube-system rollout status ds/cilium</w:t>
      </w:r>
    </w:p>
    <w:p>
      <w:pPr>
        <w:spacing w:after="120"/>
      </w:pPr>
      <w:r>
        <w:t xml:space="preserve">Other installation methods:</w:t>
      </w:r>
    </w:p>
    <w:p>
      <w:pPr>
        <w:pStyle w:val="ListParagraph"/>
        <w:numPr>
          <w:ilvl w:val="0"/>
          <w:numId w:val="2"/>
        </w:numPr>
        <w:spacing w:after="60"/>
      </w:pPr>
      <w:r>
        <w:rPr>
          <w:b/>
          <w:bCs/>
        </w:rPr>
        <w:t xml:space="preserve">cilium CLI:</w:t>
      </w:r>
      <w:r>
        <w:t xml:space="preserve"> </w:t>
      </w:r>
      <w:r>
        <w:rPr>
          <w:rFonts w:ascii="Consolas" w:cs="Consolas" w:eastAsia="Consolas" w:hAnsi="Consolas"/>
          <w:sz w:val="18"/>
          <w:szCs w:val="18"/>
        </w:rPr>
        <w:t xml:space="preserve">cilium config set tofqdns-dns-reject-response-code nameError</w:t>
      </w:r>
      <w:r>
        <w:t xml:space="preserve"> (restarts the agents).</w:t>
      </w:r>
    </w:p>
    <w:p>
      <w:pPr>
        <w:pStyle w:val="ListParagraph"/>
        <w:numPr>
          <w:ilvl w:val="0"/>
          <w:numId w:val="2"/>
        </w:numPr>
        <w:spacing w:after="60"/>
      </w:pPr>
      <w:r>
        <w:rPr>
          <w:b/>
          <w:bCs/>
        </w:rPr>
        <w:t xml:space="preserve">Distribution-managed Cilium</w:t>
      </w:r>
      <w:r>
        <w:t xml:space="preserve"> (for example RKE2 and k3s, which use a HelmChartConfig, or a managed cloud offering): set </w:t>
      </w:r>
      <w:r>
        <w:rPr>
          <w:rFonts w:ascii="Consolas" w:cs="Consolas" w:eastAsia="Consolas" w:hAnsi="Consolas"/>
          <w:sz w:val="18"/>
          <w:szCs w:val="18"/>
        </w:rPr>
        <w:t xml:space="preserve">dnsProxy.dnsRejectResponseCode: nameError</w:t>
      </w:r>
      <w:r>
        <w:t xml:space="preserve"> through the platform's own mechanism. Direct edits to the ConfigMap are usually reverted.</w:t>
      </w:r>
    </w:p>
    <w:p>
      <w:pPr>
        <w:keepNext/>
        <w:spacing w:after="60" w:before="160"/>
      </w:pPr>
      <w:r>
        <w:rPr>
          <w:b/>
          <w:bCs/>
          <w:color w:val="2E5C8A"/>
        </w:rPr>
        <w:t xml:space="preserve">Verify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-n kube-system get cm cilium-config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-o jsonpath='{.data.tofqdns-dns-reject-response-code}'      # expect: nameError</w:t>
      </w:r>
    </w:p>
    <w:p>
      <w:pPr>
        <w:pStyle w:val="Heading2"/>
      </w:pPr>
      <w:r>
        <w:t xml:space="preserve">Step 1 · Namespaces and the admission guard</w:t>
      </w:r>
    </w:p>
    <w:p>
      <w:pPr>
        <w:keepNext/>
        <w:spacing w:after="60" w:before="160"/>
      </w:pPr>
      <w:r>
        <w:rPr>
          <w:b/>
          <w:bCs/>
          <w:color w:val="2E5C8A"/>
        </w:rPr>
        <w:t xml:space="preserve">Goal</w:t>
      </w:r>
    </w:p>
    <w:p>
      <w:pPr>
        <w:spacing w:after="120"/>
      </w:pPr>
      <w:r>
        <w:t xml:space="preserve">Create the tenant namespaces and the platform namespace, and make the </w:t>
      </w:r>
      <w:r>
        <w:rPr>
          <w:rFonts w:ascii="Consolas" w:cs="Consolas" w:eastAsia="Consolas" w:hAnsi="Consolas"/>
          <w:sz w:val="18"/>
          <w:szCs w:val="18"/>
        </w:rPr>
        <w:t xml:space="preserve">tenant</w:t>
      </w:r>
      <w:r>
        <w:t xml:space="preserve"> label impossible to get wrong.</w:t>
      </w:r>
    </w:p>
    <w:p>
      <w:pPr>
        <w:keepNext/>
        <w:spacing w:after="60" w:before="160"/>
      </w:pPr>
      <w:r>
        <w:rPr>
          <w:b/>
          <w:bCs/>
          <w:color w:val="2E5C8A"/>
        </w:rPr>
        <w:t xml:space="preserve">Why</w:t>
      </w:r>
    </w:p>
    <w:p>
      <w:pPr>
        <w:spacing w:after="120"/>
      </w:pPr>
      <w:r>
        <w:t xml:space="preserve">Every later layer trusts the namespace </w:t>
      </w:r>
      <w:r>
        <w:rPr>
          <w:rFonts w:ascii="Consolas" w:cs="Consolas" w:eastAsia="Consolas" w:hAnsi="Consolas"/>
          <w:sz w:val="18"/>
          <w:szCs w:val="18"/>
        </w:rPr>
        <w:t xml:space="preserve">tenant</w:t>
      </w:r>
      <w:r>
        <w:t xml:space="preserve"> label. The admission policy enforces four rules:</w:t>
      </w:r>
    </w:p>
    <w:p>
      <w:pPr>
        <w:pStyle w:val="ListParagraph"/>
        <w:numPr>
          <w:ilvl w:val="0"/>
          <w:numId w:val="2"/>
        </w:numPr>
        <w:spacing w:after="60"/>
      </w:pPr>
      <w:r>
        <w:t xml:space="preserve">a namespace named </w:t>
      </w:r>
      <w:r>
        <w:rPr>
          <w:rFonts w:ascii="Consolas" w:cs="Consolas" w:eastAsia="Consolas" w:hAnsi="Consolas"/>
          <w:sz w:val="18"/>
          <w:szCs w:val="18"/>
        </w:rPr>
        <w:t xml:space="preserve">tenant-*</w:t>
      </w:r>
      <w:r>
        <w:t xml:space="preserve"> must carry a </w:t>
      </w:r>
      <w:r>
        <w:rPr>
          <w:rFonts w:ascii="Consolas" w:cs="Consolas" w:eastAsia="Consolas" w:hAnsi="Consolas"/>
          <w:sz w:val="18"/>
          <w:szCs w:val="18"/>
        </w:rPr>
        <w:t xml:space="preserve">tenant</w:t>
      </w:r>
      <w:r>
        <w:t xml:space="preserve"> label;</w:t>
      </w:r>
    </w:p>
    <w:p>
      <w:pPr>
        <w:pStyle w:val="ListParagraph"/>
        <w:numPr>
          <w:ilvl w:val="0"/>
          <w:numId w:val="2"/>
        </w:numPr>
        <w:spacing w:after="60"/>
      </w:pPr>
      <w:r>
        <w:t xml:space="preserve">the label is a single token, so </w:t>
      </w:r>
      <w:r>
        <w:rPr>
          <w:rFonts w:ascii="Consolas" w:cs="Consolas" w:eastAsia="Consolas" w:hAnsi="Consolas"/>
          <w:sz w:val="18"/>
          <w:szCs w:val="18"/>
        </w:rPr>
        <w:t xml:space="preserve">tenant-a-dev</w:t>
      </w:r>
      <w:r>
        <w:t xml:space="preserve"> can only belong to tenant </w:t>
      </w:r>
      <w:r>
        <w:rPr>
          <w:rFonts w:ascii="Consolas" w:cs="Consolas" w:eastAsia="Consolas" w:hAnsi="Consolas"/>
          <w:sz w:val="18"/>
          <w:szCs w:val="18"/>
        </w:rPr>
        <w:t xml:space="preserve">a</w:t>
      </w:r>
      <w:r>
        <w:t xml:space="preserve">;</w:t>
      </w:r>
    </w:p>
    <w:p>
      <w:pPr>
        <w:pStyle w:val="ListParagraph"/>
        <w:numPr>
          <w:ilvl w:val="0"/>
          <w:numId w:val="2"/>
        </w:numPr>
        <w:spacing w:after="60"/>
      </w:pPr>
      <w:r>
        <w:rPr>
          <w:rFonts w:ascii="Consolas" w:cs="Consolas" w:eastAsia="Consolas" w:hAnsi="Consolas"/>
          <w:sz w:val="18"/>
          <w:szCs w:val="18"/>
        </w:rPr>
        <w:t xml:space="preserve">tenant=X</w:t>
      </w:r>
      <w:r>
        <w:t xml:space="preserve"> is only allowed on </w:t>
      </w:r>
      <w:r>
        <w:rPr>
          <w:rFonts w:ascii="Consolas" w:cs="Consolas" w:eastAsia="Consolas" w:hAnsi="Consolas"/>
          <w:sz w:val="18"/>
          <w:szCs w:val="18"/>
        </w:rPr>
        <w:t xml:space="preserve">tenant-X</w:t>
      </w:r>
      <w:r>
        <w:t xml:space="preserve"> or </w:t>
      </w:r>
      <w:r>
        <w:rPr>
          <w:rFonts w:ascii="Consolas" w:cs="Consolas" w:eastAsia="Consolas" w:hAnsi="Consolas"/>
          <w:sz w:val="18"/>
          <w:szCs w:val="18"/>
        </w:rPr>
        <w:t xml:space="preserve">tenant-X-*</w:t>
      </w:r>
      <w:r>
        <w:t xml:space="preserve">, so a namespace called </w:t>
      </w:r>
      <w:r>
        <w:rPr>
          <w:rFonts w:ascii="Consolas" w:cs="Consolas" w:eastAsia="Consolas" w:hAnsi="Consolas"/>
          <w:sz w:val="18"/>
          <w:szCs w:val="18"/>
        </w:rPr>
        <w:t xml:space="preserve">sneaky</w:t>
      </w:r>
      <w:r>
        <w:t xml:space="preserve"> cannot join tenant a by adding the label;</w:t>
      </w:r>
    </w:p>
    <w:p>
      <w:pPr>
        <w:pStyle w:val="ListParagraph"/>
        <w:numPr>
          <w:ilvl w:val="0"/>
          <w:numId w:val="2"/>
        </w:numPr>
        <w:spacing w:after="60"/>
      </w:pPr>
      <w:r>
        <w:t xml:space="preserve">tenant namespaces must enforce the Pod Security </w:t>
      </w:r>
      <w:r>
        <w:rPr>
          <w:rFonts w:ascii="Consolas" w:cs="Consolas" w:eastAsia="Consolas" w:hAnsi="Consolas"/>
          <w:sz w:val="18"/>
          <w:szCs w:val="18"/>
        </w:rPr>
        <w:t xml:space="preserve">restricted</w:t>
      </w:r>
      <w:r>
        <w:t xml:space="preserve"> level. Otherwise a </w:t>
      </w:r>
      <w:r>
        <w:rPr>
          <w:rFonts w:ascii="Consolas" w:cs="Consolas" w:eastAsia="Consolas" w:hAnsi="Consolas"/>
          <w:sz w:val="18"/>
          <w:szCs w:val="18"/>
        </w:rPr>
        <w:t xml:space="preserve">hostNetwork</w:t>
      </w:r>
      <w:r>
        <w:t xml:space="preserve"> pod would take the node's identity and walk around every pod-level policy.</w:t>
      </w:r>
    </w:p>
    <w:p>
      <w:pPr>
        <w:keepNext/>
        <w:spacing w:after="60" w:before="160"/>
      </w:pPr>
      <w:r>
        <w:rPr>
          <w:b/>
          <w:bCs/>
          <w:color w:val="2E5C8A"/>
        </w:rPr>
        <w:t xml:space="preserve">Do: admission guard (apply first)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admissionregistration.k8s.io/v1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ValidatingAdmissionPolicy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tenant-namespace-guard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failurePolicy: Fail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matchConstraints: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apiVersions: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operations: ["CREATE", "UPDATE"]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["namespaces"]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validations: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expression: &gt;-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!object.metadata.name.startsWith('tenant-')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(has(object.metadata.labels) &amp;&amp; 'tenant' in object.metadata.labels)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message: "namespaces named tenant-* must carry a 'tenant' label"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expression: &gt;-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!(has(object.metadata.labels) &amp;&amp; 'tenant' in object.metadata.labels)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object.metadata.labels['tenant'].matches('^[a-z0-9]+$')</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message: "the 'tenant' label must be a single token matching ^[a-z0-9]+$"</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expression: &gt;-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!(has(object.metadata.labels) &amp;&amp; 'tenant' in object.metadata.labels)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object.metadata.name == 'tenant-' + object.metadata.labels['tenant']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object.metadata.name.startsWith('tenant-' + object.metadata.labels['tenant']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message: "label tenant=X is only allowed on namespaces named tenant-X or tenant-X-*"</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expression: &gt;-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!object.metadata.name.startsWith('tenant-')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(has(object.metadata.labels) &amp;&amp;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 in object.metadata.labels &amp;&amp;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object.metadata.labels['pod-security.kubernetes.io/enforce'] ==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message: "tenant namespaces must set pod-security.kubernetes.io/enforce=restricted"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admissionregistration.k8s.io/v1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ValidatingAdmissionPolicyBinding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tenant-namespace-guard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policyName: tenant-namespace-guard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validationActions: [Deny]</w:t>
      </w:r>
    </w:p>
    <w:p>
      <w:pPr>
        <w:keepNext/>
        <w:spacing w:after="60" w:before="160"/>
      </w:pPr>
      <w:r>
        <w:rPr>
          <w:b/>
          <w:bCs/>
          <w:color w:val="2E5C8A"/>
        </w:rPr>
        <w:t xml:space="preserve">Do: namespaces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pod-security.kubernetes.io/enforce-version: latest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pod-security.kubernetes.io/warn: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pod-security.kubernetes.io/audit: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pod-security.kubernetes.io/enforce-version: latest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pod-security.kubernetes.io/warn: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pod-security.kubernetes.io/audit: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pod-security.kubernetes.io/enforce-version: latest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pod-security.kubernetes.io/warn: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pod-security.kubernetes.io/audit: restricted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Platform-only. It carries NO tenant label (the platform is not a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Enforce is "privileged" only because Alloy needs a read-only hostPath 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/var/log. Tenants have no RBAC here, so they can't use that leeway.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role: platform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pod-security.kubernetes.io/enforce: privileged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apply -f namespace-guard.yaml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apply -f namespaces.yaml</w:t>
      </w:r>
    </w:p>
    <w:p>
      <w:pPr>
        <w:keepNext/>
        <w:spacing w:after="60" w:before="160"/>
      </w:pPr>
      <w:r>
        <w:rPr>
          <w:b/>
          <w:bCs/>
          <w:color w:val="2E5C8A"/>
        </w:rPr>
        <w:t xml:space="preserve">Verify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create namespace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expect: denied ... "namespaces named tenant-* must carry a 'tenant' label"</w:t>
      </w:r>
    </w:p>
    <w:p>
      <w:pPr>
        <w:pStyle w:val="Heading2"/>
      </w:pPr>
      <w:r>
        <w:t xml:space="preserve">Step 2 · Tenant RBAC and resource quotas</w:t>
      </w:r>
    </w:p>
    <w:p>
      <w:pPr>
        <w:keepNext/>
        <w:spacing w:after="60" w:before="160"/>
      </w:pPr>
      <w:r>
        <w:rPr>
          <w:b/>
          <w:bCs/>
          <w:color w:val="2E5C8A"/>
        </w:rPr>
        <w:t xml:space="preserve">Goal</w:t>
      </w:r>
    </w:p>
    <w:p>
      <w:pPr>
        <w:spacing w:after="120"/>
      </w:pPr>
      <w:r>
        <w:t xml:space="preserve">Tenant users can run workloads in their own namespace and nothing else. Neither tenant can starve the other of compute.</w:t>
      </w:r>
    </w:p>
    <w:p>
      <w:pPr>
        <w:keepNext/>
        <w:spacing w:after="60" w:before="160"/>
      </w:pPr>
      <w:r>
        <w:rPr>
          <w:b/>
          <w:bCs/>
          <w:color w:val="2E5C8A"/>
        </w:rPr>
        <w:t xml:space="preserve">Why</w:t>
      </w:r>
    </w:p>
    <w:p>
      <w:pPr>
        <w:spacing w:after="120"/>
      </w:pPr>
      <w:r>
        <w:t xml:space="preserve">Do not bind the built-in </w:t>
      </w:r>
      <w:r>
        <w:rPr>
          <w:rFonts w:ascii="Consolas" w:cs="Consolas" w:eastAsia="Consolas" w:hAnsi="Consolas"/>
          <w:sz w:val="18"/>
          <w:szCs w:val="18"/>
        </w:rPr>
        <w:t xml:space="preserve">edit</w:t>
      </w:r>
      <w:r>
        <w:t xml:space="preserve"> role. It includes Kubernetes NetworkPolicies, which Cilium also enforces, so a tenant could write </w:t>
      </w:r>
      <w:r>
        <w:rPr>
          <w:rFonts w:ascii="Consolas" w:cs="Consolas" w:eastAsia="Consolas" w:hAnsi="Consolas"/>
          <w:sz w:val="18"/>
          <w:szCs w:val="18"/>
        </w:rPr>
        <w:t xml:space="preserve">egress: 0.0.0.0/0</w:t>
      </w:r>
      <w:r>
        <w:t xml:space="preserve"> and bypass the internet allowlist. Network policy belongs to the platform. Quotas and LimitRanges cap each namespace; the LimitRange gives pods without explicit resources sane defaults, so they still fit under the quota.</w:t>
      </w:r>
    </w:p>
    <w:p>
      <w:pPr>
        <w:keepNext/>
        <w:spacing w:after="60" w:before="160"/>
      </w:pPr>
      <w:r>
        <w:rPr>
          <w:b/>
          <w:bCs/>
          <w:color w:val="2E5C8A"/>
        </w:rPr>
        <w:t xml:space="preserve">Do: role and bindings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["pods", "services", "configmaps", "secrets", "persistentvolumeclaims"]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 "create", "update", "patch", "delete"]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["pods/log"]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["pods/exec", "pods/portforward"]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["create", "get"]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["events", "endpoints", "serviceaccounts", "resourcequotas", "limitranges"]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["apps"]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["deployments", "statefulsets", "replicasets"]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 "create", "update", "patch", "delete"]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["apps"]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["deployments/scale", "statefulsets/scale"]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"update", "patch"]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["batch"]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["jobs", "cronjobs"]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 "create", "update", "patch", "delete"]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["autoscaling"]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["horizontalpodautoscalers"]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 "create", "update", "patch", "delete"]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["discovery.k8s.io"]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["endpointslices"]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Deliberately absent: networking.k8s.io/*, cilium.io/*,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namespaces, nodes. And nothing cluster-scoped at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tenant-developer-alice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User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tenant-developer-bob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User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bob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tenant-developer-carol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tenant-developer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User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name: carol</w:t>
      </w:r>
    </w:p>
    <w:p>
      <w:pPr>
        <w:keepNext w:val="false"/>
        <w:pBdr>
          <w:left w:val="single" w:color="2E5C8A" w:sz="24" w:space="8"/>
        </w:pBdr>
        <w:shd w:fill="EEF4FB" w:color="auto" w:val="clear"/>
        <w:spacing w:after="200" w:before="120"/>
        <w:ind w:left="180" w:right="120"/>
      </w:pPr>
      <w:r>
        <w:rPr>
          <w:b/>
          <w:bCs/>
          <w:color w:val="2E5C8A"/>
        </w:rPr>
        <w:t xml:space="preserve">Production  </w:t>
      </w:r>
      <w:r>
        <w:t xml:space="preserve">Bind groups from your identity provider (</w:t>
      </w:r>
      <w:r>
        <w:rPr>
          <w:rFonts w:ascii="Consolas" w:cs="Consolas" w:eastAsia="Consolas" w:hAnsi="Consolas"/>
          <w:sz w:val="18"/>
          <w:szCs w:val="18"/>
        </w:rPr>
        <w:t xml:space="preserve">kind: Group</w:t>
      </w:r>
      <w:r>
        <w:t xml:space="preserve">) instead of individual users.</w:t>
      </w:r>
    </w:p>
    <w:p>
      <w:pPr>
        <w:keepNext/>
        <w:spacing w:after="60" w:before="160"/>
      </w:pPr>
      <w:r>
        <w:rPr>
          <w:b/>
          <w:bCs/>
          <w:color w:val="2E5C8A"/>
        </w:rPr>
        <w:t xml:space="preserve">Do: quota and defaults (shown for tenant-a; repeat for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ResourceQuota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tenant-quota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hard: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requests.cpu: "2"</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requests.memory: 2Gi</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limits.cpu: "4"</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limits.memory: 4Gi</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pods: "20"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persistentvolumeclaims: "5"</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services.loadbalancers: "0"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LimitRange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tenant-defaults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Container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defaultRequest: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cpu: 50m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memory: 64Mi</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default: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cpu: 250m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memory: 256Mi</w:t>
      </w:r>
    </w:p>
    <w:p>
      <w:pPr>
        <w:keepNext/>
        <w:spacing w:after="60" w:before="160"/>
      </w:pPr>
      <w:r>
        <w:rPr>
          <w:b/>
          <w:bCs/>
          <w:color w:val="2E5C8A"/>
        </w:rPr>
        <w:t xml:space="preserve">Verify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--as alice auth can-i --list -n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alice -n tenant-b get pods                      # expect: Forbidden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--as alice -n tenant-a auth can-i create networkpolicies   # expect: no</w:t>
      </w:r>
    </w:p>
    <w:p>
      <w:pPr>
        <w:pStyle w:val="Heading2"/>
      </w:pPr>
      <w:r>
        <w:t xml:space="preserve">Step 3 · Tenant network baselines</w:t>
      </w:r>
    </w:p>
    <w:p>
      <w:pPr>
        <w:keepNext/>
        <w:spacing w:after="60" w:before="160"/>
      </w:pPr>
      <w:r>
        <w:rPr>
          <w:b/>
          <w:bCs/>
          <w:color w:val="2E5C8A"/>
        </w:rPr>
        <w:t xml:space="preserve">Goal</w:t>
      </w:r>
    </w:p>
    <w:p>
      <w:pPr>
        <w:spacing w:after="120"/>
      </w:pPr>
      <w:r>
        <w:t xml:space="preserve">Each tenant may talk to itself, to the tenants the platform allows it to call, and to an explicit list of internet destinations. Everything else, in either direction, is denied outright.</w:t>
      </w:r>
    </w:p>
    <w:p>
      <w:pPr>
        <w:keepNext/>
        <w:spacing w:after="60" w:before="160"/>
      </w:pPr>
      <w:r>
        <w:rPr>
          <w:b/>
          <w:bCs/>
          <w:color w:val="2E5C8A"/>
        </w:rPr>
        <w:t xml:space="preserve">Why</w:t>
      </w:r>
    </w:p>
    <w:p>
      <w:pPr>
        <w:spacing w:after="120"/>
      </w:pPr>
      <w:r>
        <w:t xml:space="preserve">A </w:t>
      </w:r>
      <w:r>
        <w:rPr>
          <w:rFonts w:ascii="Consolas" w:cs="Consolas" w:eastAsia="Consolas" w:hAnsi="Consolas"/>
          <w:sz w:val="18"/>
          <w:szCs w:val="18"/>
        </w:rPr>
        <w:t xml:space="preserve">CiliumClusterwideNetworkPolicy</w:t>
      </w:r>
      <w:r>
        <w:t xml:space="preserve"> is owned by the platform: tenants have no permissions on </w:t>
      </w:r>
      <w:r>
        <w:rPr>
          <w:rFonts w:ascii="Consolas" w:cs="Consolas" w:eastAsia="Consolas" w:hAnsi="Consolas"/>
          <w:sz w:val="18"/>
          <w:szCs w:val="18"/>
        </w:rPr>
        <w:t xml:space="preserve">cilium.io</w:t>
      </w:r>
      <w:r>
        <w:t xml:space="preserve"> resources, so they cannot see, change or delete it. It selects pods by the namespace label, which tenants cannot change either. Once a pod is selected, everything not listed is dropped. The explicit </w:t>
      </w:r>
      <w:r>
        <w:rPr>
          <w:b/>
          <w:bCs/>
        </w:rPr>
        <w:t xml:space="preserve">deny</w:t>
      </w:r>
      <w:r>
        <w:t xml:space="preserve"> rules are the safety net: in Cilium, deny beats allow, so no allow rule added later (a NetworkPolicy, a sloppy CiliumNetworkPolicy) can connect the tenants.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700"/>
        <w:gridCol w:w="3100"/>
        <w:gridCol w:w="2300"/>
        <w:gridCol w:w="2646"/>
      </w:tblGrid>
      <w:tr>
        <w:trPr>
          <w:cantSplit/>
          <w:tblHeader/>
        </w:trPr>
        <w:tc>
          <w:tcPr>
            <w:tcW w:type="dxa" w:w="1700"/>
            <w:shd w:fill="DCE6F1" w:color="auto" w:val="clear"/>
            <w:tcMar>
              <w:top w:type="dxa" w:w="60"/>
              <w:left w:type="dxa" w:w="100"/>
              <w:bottom w:type="dxa" w:w="60"/>
              <w:right w:type="dxa" w:w="100"/>
            </w:tcMar>
          </w:tcPr>
          <w:p>
            <w:pPr>
              <w:spacing w:after="0"/>
            </w:pPr>
          </w:p>
        </w:tc>
        <w:tc>
          <w:tcPr>
            <w:tcW w:type="dxa" w:w="3100"/>
            <w:shd w:fill="DCE6F1" w:color="auto" w:val="clear"/>
            <w:tcMar>
              <w:top w:type="dxa" w:w="60"/>
              <w:left w:type="dxa" w:w="100"/>
              <w:bottom w:type="dxa" w:w="60"/>
              <w:right w:type="dxa" w:w="100"/>
            </w:tcMar>
          </w:tcPr>
          <w:p>
            <w:pPr>
              <w:spacing w:after="0"/>
            </w:pPr>
            <w:r>
              <w:rPr>
                <w:b/>
                <w:bCs/>
              </w:rPr>
              <w:t xml:space="preserve">tenant-a</w:t>
            </w:r>
          </w:p>
        </w:tc>
        <w:tc>
          <w:tcPr>
            <w:tcW w:type="dxa" w:w="2300"/>
            <w:shd w:fill="DCE6F1" w:color="auto" w:val="clear"/>
            <w:tcMar>
              <w:top w:type="dxa" w:w="60"/>
              <w:left w:type="dxa" w:w="100"/>
              <w:bottom w:type="dxa" w:w="60"/>
              <w:right w:type="dxa" w:w="100"/>
            </w:tcMar>
          </w:tcPr>
          <w:p>
            <w:pPr>
              <w:spacing w:after="0"/>
            </w:pPr>
            <w:r>
              <w:rPr>
                <w:b/>
                <w:bCs/>
              </w:rPr>
              <w:t xml:space="preserve">tenant-b</w:t>
            </w:r>
          </w:p>
        </w:tc>
        <w:tc>
          <w:tcPr>
            <w:tcW w:type="dxa" w:w="2646"/>
            <w:shd w:fill="DCE6F1" w:color="auto" w:val="clear"/>
            <w:tcMar>
              <w:top w:type="dxa" w:w="60"/>
              <w:left w:type="dxa" w:w="100"/>
              <w:bottom w:type="dxa" w:w="60"/>
              <w:right w:type="dxa" w:w="100"/>
            </w:tcMar>
          </w:tcPr>
          <w:p>
            <w:pPr>
              <w:spacing w:after="0"/>
            </w:pPr>
            <w:r>
              <w:rPr>
                <w:b/>
                <w:bCs/>
              </w:rPr>
              <w:t xml:space="preserve">tenant-c</w:t>
            </w:r>
          </w:p>
        </w:tc>
      </w:tr>
      <w:tr>
        <w:trPr>
          <w:cantSplit/>
        </w:trPr>
        <w:tc>
          <w:tcPr>
            <w:tcW w:type="dxa" w:w="1700"/>
            <w:tcMar>
              <w:top w:type="dxa" w:w="60"/>
              <w:left w:type="dxa" w:w="100"/>
              <w:bottom w:type="dxa" w:w="60"/>
              <w:right w:type="dxa" w:w="100"/>
            </w:tcMar>
          </w:tcPr>
          <w:p>
            <w:pPr>
              <w:spacing w:after="0"/>
            </w:pPr>
            <w:r>
              <w:t xml:space="preserve">Ingress allowed</w:t>
            </w:r>
          </w:p>
        </w:tc>
        <w:tc>
          <w:tcPr>
            <w:tcW w:type="dxa" w:w="3100"/>
            <w:tcMar>
              <w:top w:type="dxa" w:w="60"/>
              <w:left w:type="dxa" w:w="100"/>
              <w:bottom w:type="dxa" w:w="60"/>
              <w:right w:type="dxa" w:w="100"/>
            </w:tcMar>
          </w:tcPr>
          <w:p>
            <w:pPr>
              <w:spacing w:after="0"/>
            </w:pPr>
            <w:r>
              <w:t xml:space="preserve">tenant a; the platform collector (metrics, profiles)</w:t>
            </w:r>
          </w:p>
        </w:tc>
        <w:tc>
          <w:tcPr>
            <w:tcW w:type="dxa" w:w="2300"/>
            <w:tcMar>
              <w:top w:type="dxa" w:w="60"/>
              <w:left w:type="dxa" w:w="100"/>
              <w:bottom w:type="dxa" w:w="60"/>
              <w:right w:type="dxa" w:w="100"/>
            </w:tcMar>
          </w:tcPr>
          <w:p>
            <w:pPr>
              <w:spacing w:after="0"/>
            </w:pPr>
            <w:r>
              <w:t xml:space="preserve">tenant b; the collector</w:t>
            </w:r>
          </w:p>
        </w:tc>
        <w:tc>
          <w:tcPr>
            <w:tcW w:type="dxa" w:w="2646"/>
            <w:tcMar>
              <w:top w:type="dxa" w:w="60"/>
              <w:left w:type="dxa" w:w="100"/>
              <w:bottom w:type="dxa" w:w="60"/>
              <w:right w:type="dxa" w:w="100"/>
            </w:tcMar>
          </w:tcPr>
          <w:p>
            <w:pPr>
              <w:spacing w:after="0"/>
            </w:pPr>
            <w:r>
              <w:t xml:space="preserve">tenant c; </w:t>
            </w:r>
            <w:r>
              <w:rPr>
                <w:b/>
                <w:bCs/>
              </w:rPr>
              <w:t xml:space="preserve">tenant a</w:t>
            </w:r>
            <w:r>
              <w:t xml:space="preserve">; the collector</w:t>
            </w:r>
          </w:p>
        </w:tc>
      </w:tr>
      <w:tr>
        <w:trPr>
          <w:cantSplit/>
        </w:trPr>
        <w:tc>
          <w:tcPr>
            <w:tcW w:type="dxa" w:w="1700"/>
            <w:tcMar>
              <w:top w:type="dxa" w:w="60"/>
              <w:left w:type="dxa" w:w="100"/>
              <w:bottom w:type="dxa" w:w="60"/>
              <w:right w:type="dxa" w:w="100"/>
            </w:tcMar>
          </w:tcPr>
          <w:p>
            <w:pPr>
              <w:spacing w:after="0"/>
            </w:pPr>
            <w:r>
              <w:t xml:space="preserve">Egress allowed</w:t>
            </w:r>
          </w:p>
        </w:tc>
        <w:tc>
          <w:tcPr>
            <w:tcW w:type="dxa" w:w="3100"/>
            <w:tcMar>
              <w:top w:type="dxa" w:w="60"/>
              <w:left w:type="dxa" w:w="100"/>
              <w:bottom w:type="dxa" w:w="60"/>
              <w:right w:type="dxa" w:w="100"/>
            </w:tcMar>
          </w:tcPr>
          <w:p>
            <w:pPr>
              <w:spacing w:after="0"/>
            </w:pPr>
            <w:r>
              <w:t xml:space="preserve">tenant a; </w:t>
            </w:r>
            <w:r>
              <w:rPr>
                <w:b/>
                <w:bCs/>
              </w:rPr>
              <w:t xml:space="preserve">tenant c</w:t>
            </w:r>
            <w:r>
              <w:t xml:space="preserve">; CoreDNS (its own names and tenant c's); its own trace receiver; </w:t>
            </w:r>
            <w:r>
              <w:rPr>
                <w:rFonts w:ascii="Consolas" w:cs="Consolas" w:eastAsia="Consolas" w:hAnsi="Consolas"/>
                <w:sz w:val="18"/>
                <w:szCs w:val="18"/>
              </w:rPr>
              <w:t xml:space="preserve">example.com:443</w:t>
            </w:r>
          </w:p>
        </w:tc>
        <w:tc>
          <w:tcPr>
            <w:tcW w:type="dxa" w:w="2300"/>
            <w:tcMar>
              <w:top w:type="dxa" w:w="60"/>
              <w:left w:type="dxa" w:w="100"/>
              <w:bottom w:type="dxa" w:w="60"/>
              <w:right w:type="dxa" w:w="100"/>
            </w:tcMar>
          </w:tcPr>
          <w:p>
            <w:pPr>
              <w:spacing w:after="0"/>
            </w:pPr>
            <w:r>
              <w:t xml:space="preserve">tenant b; CoreDNS (own names); its own trace receiver</w:t>
            </w:r>
          </w:p>
        </w:tc>
        <w:tc>
          <w:tcPr>
            <w:tcW w:type="dxa" w:w="2646"/>
            <w:tcMar>
              <w:top w:type="dxa" w:w="60"/>
              <w:left w:type="dxa" w:w="100"/>
              <w:bottom w:type="dxa" w:w="60"/>
              <w:right w:type="dxa" w:w="100"/>
            </w:tcMar>
          </w:tcPr>
          <w:p>
            <w:pPr>
              <w:spacing w:after="0"/>
            </w:pPr>
            <w:r>
              <w:t xml:space="preserve">tenant c; CoreDNS (own names); its own trace receiver</w:t>
            </w:r>
          </w:p>
        </w:tc>
      </w:tr>
      <w:tr>
        <w:trPr>
          <w:cantSplit/>
        </w:trPr>
        <w:tc>
          <w:tcPr>
            <w:tcW w:type="dxa" w:w="1700"/>
            <w:tcMar>
              <w:top w:type="dxa" w:w="60"/>
              <w:left w:type="dxa" w:w="100"/>
              <w:bottom w:type="dxa" w:w="60"/>
              <w:right w:type="dxa" w:w="100"/>
            </w:tcMar>
          </w:tcPr>
          <w:p>
            <w:pPr>
              <w:spacing w:after="0"/>
            </w:pPr>
            <w:r>
              <w:t xml:space="preserve">Explicitly denied</w:t>
            </w:r>
          </w:p>
        </w:tc>
        <w:tc>
          <w:tcPr>
            <w:tcW w:type="dxa" w:w="3100"/>
            <w:tcMar>
              <w:top w:type="dxa" w:w="60"/>
              <w:left w:type="dxa" w:w="100"/>
              <w:bottom w:type="dxa" w:w="60"/>
              <w:right w:type="dxa" w:w="100"/>
            </w:tcMar>
          </w:tcPr>
          <w:p>
            <w:pPr>
              <w:spacing w:after="0"/>
            </w:pPr>
            <w:r>
              <w:t xml:space="preserve">every tenant except c, both directions</w:t>
            </w:r>
          </w:p>
        </w:tc>
        <w:tc>
          <w:tcPr>
            <w:tcW w:type="dxa" w:w="2300"/>
            <w:tcMar>
              <w:top w:type="dxa" w:w="60"/>
              <w:left w:type="dxa" w:w="100"/>
              <w:bottom w:type="dxa" w:w="60"/>
              <w:right w:type="dxa" w:w="100"/>
            </w:tcMar>
          </w:tcPr>
          <w:p>
            <w:pPr>
              <w:spacing w:after="0"/>
            </w:pPr>
            <w:r>
              <w:t xml:space="preserve">every other tenant, both directions</w:t>
            </w:r>
          </w:p>
        </w:tc>
        <w:tc>
          <w:tcPr>
            <w:tcW w:type="dxa" w:w="2646"/>
            <w:tcMar>
              <w:top w:type="dxa" w:w="60"/>
              <w:left w:type="dxa" w:w="100"/>
              <w:bottom w:type="dxa" w:w="60"/>
              <w:right w:type="dxa" w:w="100"/>
            </w:tcMar>
          </w:tcPr>
          <w:p>
            <w:pPr>
              <w:spacing w:after="0"/>
            </w:pPr>
            <w:r>
              <w:t xml:space="preserve">every tenant except a on ingress; every other tenant on egress</w:t>
            </w:r>
          </w:p>
        </w:tc>
      </w:tr>
    </w:tbl>
    <w:p>
      <w:pPr>
        <w:spacing w:after="120"/>
      </w:pPr>
    </w:p>
    <w:p>
      <w:pPr>
        <w:spacing w:after="120"/>
      </w:pPr>
      <w:r>
        <w:rPr>
          <w:b/>
          <w:bCs/>
        </w:rPr>
        <w:t xml:space="preserve">Allowing one tenant to use another takes both sides, and only one direction:</w:t>
      </w:r>
      <w:r>
        <w:t xml:space="preserve"> tenant a's policy gets an egress rule to </w:t>
      </w:r>
      <w:r>
        <w:rPr>
          <w:rFonts w:ascii="Consolas" w:cs="Consolas" w:eastAsia="Consolas" w:hAnsi="Consolas"/>
          <w:sz w:val="18"/>
          <w:szCs w:val="18"/>
        </w:rPr>
        <w:t xml:space="preserve">tenant: c</w:t>
      </w:r>
      <w:r>
        <w:t xml:space="preserve"> plus tenant c's names in its DNS rule, and </w:t>
      </w:r>
      <w:r>
        <w:rPr>
          <w:rFonts w:ascii="Consolas" w:cs="Consolas" w:eastAsia="Consolas" w:hAnsi="Consolas"/>
          <w:sz w:val="18"/>
          <w:szCs w:val="18"/>
        </w:rPr>
        <w:t xml:space="preserve">c</w:t>
      </w:r>
      <w:r>
        <w:t xml:space="preserve"> is taken out of its egress deny list. Tenant c's policy gets an ingress rule from </w:t>
      </w:r>
      <w:r>
        <w:rPr>
          <w:rFonts w:ascii="Consolas" w:cs="Consolas" w:eastAsia="Consolas" w:hAnsi="Consolas"/>
          <w:sz w:val="18"/>
          <w:szCs w:val="18"/>
        </w:rPr>
        <w:t xml:space="preserve">tenant: a</w:t>
      </w:r>
      <w:r>
        <w:t xml:space="preserve">, and </w:t>
      </w:r>
      <w:r>
        <w:rPr>
          <w:rFonts w:ascii="Consolas" w:cs="Consolas" w:eastAsia="Consolas" w:hAnsi="Consolas"/>
          <w:sz w:val="18"/>
          <w:szCs w:val="18"/>
        </w:rPr>
        <w:t xml:space="preserve">a</w:t>
      </w:r>
      <w:r>
        <w:t xml:space="preserve"> out of its ingress deny list. Tenant c's egress never mentions tenant a, so it can answer tenant a but never call it: Cilium tracks connections, and policy only decides who may open one.</w:t>
      </w:r>
    </w:p>
    <w:p>
      <w:pPr>
        <w:keepNext/>
        <w:spacing w:after="60" w:before="160"/>
      </w:pPr>
      <w:r>
        <w:rPr>
          <w:b/>
          <w:bCs/>
          <w:color w:val="2E5C8A"/>
        </w:rPr>
        <w:t xml:space="preserve">Do: tenant-a 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tenant-a-baseline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a: itself, tenant c, own trace receiver, example.com. Others: denied."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The platform's collector (Alloy) pulls metrics and profiles from pods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that opt in. Only platform pods carry these labels in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"Has a tenant label, and it isn't a". Both expressions are needed: NotIn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alone would also match kube-system, observability, host,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ingressDeny: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matchExpressions: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Exists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NotIn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values: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c's services. Tenant c's baseline admits tenant a in return.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Shared CoreDNS, but every query passes through Cilium's DNS proxy. Names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not listed get NXDOMAIN (step 00), so tenant b's services don't exist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as far as tenant a can tell. Tenant c's names do: a is allowed to use them.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"*.tenant-a.svc.cluster.local"     # services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"*.*.tenant-a.svc.cluster.local"   # StatefulSet pods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"*.tenant-c.svc.cluster.local"     # tenant c's services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"*.*.tenant-c.svc.cluster.local"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matchName: "otlp-tenant-a.observability.svc.cluster.local"  # own trace 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matchName: "example.com"                          # internet allowlist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Traces: only to tenant a's own OTLP receiver (step 08), which stamps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tenant-a on everything it forwards.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Internet: an explicit FQDN allowlist. It works together with the DNS rule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above, because Cilium learns example.com's IPs from the lookups it proxies.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toFQDNs: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matchName: "example.com"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"443"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egressDeny: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matchExpressions: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Exists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NotIn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values: ["a", "c"]     # c is allowed (above); b and any new tenant are not</w:t>
      </w:r>
    </w:p>
    <w:p>
      <w:pPr>
        <w:keepNext/>
        <w:spacing w:after="60" w:before="160"/>
      </w:pPr>
      <w:r>
        <w:rPr>
          <w:b/>
          <w:bCs/>
          <w:color w:val="2E5C8A"/>
        </w:rPr>
        <w:t xml:space="preserve">Do: tenant-c policy (the tenant that is called)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tenant-c-baseline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c: itself, own trace receiver. Accepts tenant a. No internet."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a uses tenant c's services.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ingressDeny: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matchExpressions: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Exists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NotIn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values: ["c", "a"]     # a is admitted (above); b and any new tenant are not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"*.tenant-c.svc.cluster.local"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"*.*.tenant-c.svc.cluster.local"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matchName: "otlp-tenant-c.observability.svc.cluster.local"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a included: c may answer a, never call it.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egressDeny: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matchExpressions: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Exists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k8s:io.cilium.k8s.namespace.labels.tenant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NotIn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values: ["c"]</w:t>
      </w:r>
    </w:p>
    <w:p>
      <w:pPr>
        <w:spacing w:after="120"/>
      </w:pPr>
      <w:r>
        <w:t xml:space="preserve">For tenant-b, copy tenant c's policy, replace </w:t>
      </w:r>
      <w:r>
        <w:rPr>
          <w:rFonts w:ascii="Consolas" w:cs="Consolas" w:eastAsia="Consolas" w:hAnsi="Consolas"/>
          <w:sz w:val="18"/>
          <w:szCs w:val="18"/>
        </w:rPr>
        <w:t xml:space="preserve">c</w:t>
      </w:r>
      <w:r>
        <w:t xml:space="preserve"> with </w:t>
      </w:r>
      <w:r>
        <w:rPr>
          <w:rFonts w:ascii="Consolas" w:cs="Consolas" w:eastAsia="Consolas" w:hAnsi="Consolas"/>
          <w:sz w:val="18"/>
          <w:szCs w:val="18"/>
        </w:rPr>
        <w:t xml:space="preserve">b</w:t>
      </w:r>
      <w:r>
        <w:t xml:space="preserve"> everywhere, and drop the rules that mention tenant a: tenant b talks to no other tenant.</w:t>
      </w:r>
    </w:p>
    <w:p>
      <w:pPr>
        <w:keepNext/>
        <w:pBdr>
          <w:left w:val="single" w:color="B8651B" w:sz="24" w:space="8"/>
        </w:pBdr>
        <w:shd w:fill="FDF3E7" w:color="auto" w:val="clear"/>
        <w:spacing w:after="60" w:before="120"/>
        <w:ind w:left="180" w:right="120"/>
      </w:pPr>
      <w:r>
        <w:rPr>
          <w:b/>
          <w:bCs/>
          <w:color w:val="B8651B"/>
        </w:rPr>
        <w:t xml:space="preserve">Two things to get right  </w:t>
      </w:r>
      <w:r>
        <w:t xml:space="preserve">Deny selectors use </w:t>
      </w:r>
      <w:r>
        <w:rPr>
          <w:b/>
          <w:bCs/>
        </w:rPr>
        <w:t xml:space="preserve">Exists + NotIn together</w:t>
      </w:r>
      <w:r>
        <w:t xml:space="preserve">. </w:t>
      </w:r>
      <w:r>
        <w:rPr>
          <w:rFonts w:ascii="Consolas" w:cs="Consolas" w:eastAsia="Consolas" w:hAnsi="Consolas"/>
          <w:sz w:val="18"/>
          <w:szCs w:val="18"/>
        </w:rPr>
        <w:t xml:space="preserve">NotIn</w:t>
      </w:r>
      <w:r>
        <w:t xml:space="preserve"> on its own also matches pods with no </w:t>
      </w:r>
      <w:r>
        <w:rPr>
          <w:rFonts w:ascii="Consolas" w:cs="Consolas" w:eastAsia="Consolas" w:hAnsi="Consolas"/>
          <w:sz w:val="18"/>
          <w:szCs w:val="18"/>
        </w:rPr>
        <w:t xml:space="preserve">tenant</w:t>
      </w:r>
      <w:r>
        <w:t xml:space="preserve"> label at all, such as kube-system, your ingress controller or monitoring, and would cut them off.</w:t>
      </w:r>
    </w:p>
    <w:p>
      <w:pPr>
        <w:keepNext w:val="false"/>
        <w:pBdr>
          <w:left w:val="single" w:color="B8651B" w:sz="24" w:space="8"/>
        </w:pBdr>
        <w:shd w:fill="FDF3E7" w:color="auto" w:val="clear"/>
        <w:spacing w:after="200" w:before="0"/>
        <w:ind w:left="180" w:right="120"/>
      </w:pPr>
      <w:r>
        <w:t xml:space="preserve">If your cluster domain is not </w:t>
      </w:r>
      <w:r>
        <w:rPr>
          <w:rFonts w:ascii="Consolas" w:cs="Consolas" w:eastAsia="Consolas" w:hAnsi="Consolas"/>
          <w:sz w:val="18"/>
          <w:szCs w:val="18"/>
        </w:rPr>
        <w:t xml:space="preserve">cluster.local</w:t>
      </w:r>
      <w:r>
        <w:t xml:space="preserve">, or your CoreDNS pods carry different labels, adjust the DNS rule. Add patterns for any extra tenant namespaces (for example </w:t>
      </w:r>
      <w:r>
        <w:rPr>
          <w:rFonts w:ascii="Consolas" w:cs="Consolas" w:eastAsia="Consolas" w:hAnsi="Consolas"/>
          <w:sz w:val="18"/>
          <w:szCs w:val="18"/>
        </w:rPr>
        <w:t xml:space="preserve">*.tenant-a-dev.svc.cluster.local</w:t>
      </w:r>
      <w:r>
        <w:t xml:space="preserve">).</w:t>
      </w:r>
    </w:p>
    <w:p>
      <w:pPr>
        <w:keepNext/>
        <w:spacing w:after="60" w:before="160"/>
      </w:pPr>
      <w:r>
        <w:rPr>
          <w:b/>
          <w:bCs/>
          <w:color w:val="2E5C8A"/>
        </w:rPr>
        <w:t xml:space="preserve">Verify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60" w:line="235"/>
        <w:ind w:left="100" w:right="100"/>
      </w:pPr>
      <w:r>
        <w:rPr>
          <w:rFonts w:ascii="Consolas" w:cs="Consolas" w:eastAsia="Consolas" w:hAnsi="Consolas"/>
          <w:color w:val="24292F"/>
          <w:sz w:val="16"/>
          <w:szCs w:val="16"/>
        </w:rPr>
        <w:t xml:space="preserve">kubectl get ciliumclusterwidenetworkpolicies      # one baseline per tenant</w:t>
      </w:r>
    </w:p>
    <w:p>
      <w:pPr>
        <w:pStyle w:val="Heading2"/>
      </w:pPr>
      <w:r>
        <w:t xml:space="preserve">Step 4 · Tenant workloads (podinfo)</w:t>
      </w:r>
    </w:p>
    <w:p>
      <w:pPr>
        <w:keepNext/>
        <w:spacing w:after="60" w:before="160"/>
      </w:pPr>
      <w:r>
        <w:rPr>
          <w:b/>
          <w:bCs/>
          <w:color w:val="2E5C8A"/>
        </w:rPr>
        <w:t xml:space="preserve">Goal</w:t>
      </w:r>
    </w:p>
    <w:p>
      <w:pPr>
        <w:spacing w:after="120"/>
      </w:pPr>
      <w:r>
        <w:t xml:space="preserve">Deploy a small application in each tenant, </w:t>
      </w:r>
      <w:r>
        <w:rPr>
          <w:b/>
          <w:bCs/>
        </w:rPr>
        <w:t xml:space="preserve">as the tenant user</w:t>
      </w:r>
      <w:r>
        <w:t xml:space="preserve">. It proves the guardrails are usable, not just strict, and it produces all four signals for the observability steps.</w:t>
      </w:r>
    </w:p>
    <w:p>
      <w:pPr>
        <w:keepNext/>
        <w:spacing w:after="60" w:before="160"/>
      </w:pPr>
      <w:r>
        <w:rPr>
          <w:b/>
          <w:bCs/>
          <w:color w:val="2E5C8A"/>
        </w:rPr>
        <w:t xml:space="preserve">Do</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4546"/>
        <w:gridCol w:w="3000"/>
      </w:tblGrid>
      <w:tr>
        <w:trPr>
          <w:cantSplit/>
          <w:tblHeader/>
        </w:trPr>
        <w:tc>
          <w:tcPr>
            <w:tcW w:type="dxa" w:w="2200"/>
            <w:shd w:fill="DCE6F1" w:color="auto" w:val="clear"/>
            <w:tcMar>
              <w:top w:type="dxa" w:w="60"/>
              <w:left w:type="dxa" w:w="100"/>
              <w:bottom w:type="dxa" w:w="60"/>
              <w:right w:type="dxa" w:w="100"/>
            </w:tcMar>
          </w:tcPr>
          <w:p>
            <w:pPr>
              <w:spacing w:after="0"/>
            </w:pPr>
            <w:r>
              <w:rPr>
                <w:b/>
                <w:bCs/>
              </w:rPr>
              <w:t xml:space="preserve">Workload</w:t>
            </w:r>
          </w:p>
        </w:tc>
        <w:tc>
          <w:tcPr>
            <w:tcW w:type="dxa" w:w="4546"/>
            <w:shd w:fill="DCE6F1" w:color="auto" w:val="clear"/>
            <w:tcMar>
              <w:top w:type="dxa" w:w="60"/>
              <w:left w:type="dxa" w:w="100"/>
              <w:bottom w:type="dxa" w:w="60"/>
              <w:right w:type="dxa" w:w="100"/>
            </w:tcMar>
          </w:tcPr>
          <w:p>
            <w:pPr>
              <w:spacing w:after="0"/>
            </w:pPr>
            <w:r>
              <w:rPr>
                <w:b/>
                <w:bCs/>
              </w:rPr>
              <w:t xml:space="preserve">What it is</w:t>
            </w:r>
          </w:p>
        </w:tc>
        <w:tc>
          <w:tcPr>
            <w:tcW w:type="dxa" w:w="3000"/>
            <w:shd w:fill="DCE6F1" w:color="auto" w:val="clear"/>
            <w:tcMar>
              <w:top w:type="dxa" w:w="60"/>
              <w:left w:type="dxa" w:w="100"/>
              <w:bottom w:type="dxa" w:w="60"/>
              <w:right w:type="dxa" w:w="100"/>
            </w:tcMar>
          </w:tcPr>
          <w:p>
            <w:pPr>
              <w:spacing w:after="0"/>
            </w:pPr>
            <w:r>
              <w:rPr>
                <w:b/>
                <w:bCs/>
              </w:rPr>
              <w:t xml:space="preserve">Used for</w:t>
            </w:r>
          </w:p>
        </w:tc>
      </w:tr>
      <w:tr>
        <w:trPr>
          <w:cantSplit/>
        </w:trPr>
        <w:tc>
          <w:tcPr>
            <w:tcW w:type="dxa" w:w="2200"/>
            <w:tcMar>
              <w:top w:type="dxa" w:w="60"/>
              <w:left w:type="dxa" w:w="100"/>
              <w:bottom w:type="dxa" w:w="60"/>
              <w:right w:type="dxa" w:w="100"/>
            </w:tcMar>
          </w:tcPr>
          <w:p>
            <w:pPr>
              <w:spacing w:after="0"/>
            </w:pPr>
            <w:r>
              <w:rPr>
                <w:rFonts w:ascii="Consolas" w:cs="Consolas" w:eastAsia="Consolas" w:hAnsi="Consolas"/>
                <w:sz w:val="18"/>
                <w:szCs w:val="18"/>
              </w:rPr>
              <w:t xml:space="preserve">web</w:t>
            </w:r>
          </w:p>
        </w:tc>
        <w:tc>
          <w:tcPr>
            <w:tcW w:type="dxa" w:w="4546"/>
            <w:tcMar>
              <w:top w:type="dxa" w:w="60"/>
              <w:left w:type="dxa" w:w="100"/>
              <w:bottom w:type="dxa" w:w="60"/>
              <w:right w:type="dxa" w:w="100"/>
            </w:tcMar>
          </w:tcPr>
          <w:p>
            <w:pPr>
              <w:spacing w:after="0"/>
            </w:pPr>
            <w:r>
              <w:t xml:space="preserve">nginx answering "hello from tenant-X"</w:t>
            </w:r>
          </w:p>
        </w:tc>
        <w:tc>
          <w:tcPr>
            <w:tcW w:type="dxa" w:w="3000"/>
            <w:tcMar>
              <w:top w:type="dxa" w:w="60"/>
              <w:left w:type="dxa" w:w="100"/>
              <w:bottom w:type="dxa" w:w="60"/>
              <w:right w:type="dxa" w:w="100"/>
            </w:tcMar>
          </w:tcPr>
          <w:p>
            <w:pPr>
              <w:spacing w:after="0"/>
            </w:pPr>
            <w:r>
              <w:t xml:space="preserve">network tests (step 5)</w:t>
            </w:r>
          </w:p>
        </w:tc>
      </w:tr>
      <w:tr>
        <w:trPr>
          <w:cantSplit/>
        </w:trPr>
        <w:tc>
          <w:tcPr>
            <w:tcW w:type="dxa" w:w="2200"/>
            <w:tcMar>
              <w:top w:type="dxa" w:w="60"/>
              <w:left w:type="dxa" w:w="100"/>
              <w:bottom w:type="dxa" w:w="60"/>
              <w:right w:type="dxa" w:w="100"/>
            </w:tcMar>
          </w:tcPr>
          <w:p>
            <w:pPr>
              <w:spacing w:after="0"/>
            </w:pPr>
            <w:r>
              <w:rPr>
                <w:rFonts w:ascii="Consolas" w:cs="Consolas" w:eastAsia="Consolas" w:hAnsi="Consolas"/>
                <w:sz w:val="18"/>
                <w:szCs w:val="18"/>
              </w:rPr>
              <w:t xml:space="preserve">frontend</w:t>
            </w:r>
            <w:r>
              <w:t xml:space="preserve"> → </w:t>
            </w:r>
            <w:r>
              <w:rPr>
                <w:rFonts w:ascii="Consolas" w:cs="Consolas" w:eastAsia="Consolas" w:hAnsi="Consolas"/>
                <w:sz w:val="18"/>
                <w:szCs w:val="18"/>
              </w:rPr>
              <w:t xml:space="preserve">backend</w:t>
            </w:r>
          </w:p>
        </w:tc>
        <w:tc>
          <w:tcPr>
            <w:tcW w:type="dxa" w:w="4546"/>
            <w:tcMar>
              <w:top w:type="dxa" w:w="60"/>
              <w:left w:type="dxa" w:w="100"/>
              <w:bottom w:type="dxa" w:w="60"/>
              <w:right w:type="dxa" w:w="100"/>
            </w:tcMar>
          </w:tcPr>
          <w:p>
            <w:pPr>
              <w:spacing w:after="0"/>
            </w:pPr>
            <w:r>
              <w:t xml:space="preserve">podinfo; </w:t>
            </w:r>
            <w:r>
              <w:rPr>
                <w:rFonts w:ascii="Consolas" w:cs="Consolas" w:eastAsia="Consolas" w:hAnsi="Consolas"/>
                <w:sz w:val="18"/>
                <w:szCs w:val="18"/>
              </w:rPr>
              <w:t xml:space="preserve">/echo</w:t>
            </w:r>
            <w:r>
              <w:t xml:space="preserve"> on the frontend calls the backend</w:t>
            </w:r>
          </w:p>
        </w:tc>
        <w:tc>
          <w:tcPr>
            <w:tcW w:type="dxa" w:w="3000"/>
            <w:tcMar>
              <w:top w:type="dxa" w:w="60"/>
              <w:left w:type="dxa" w:w="100"/>
              <w:bottom w:type="dxa" w:w="60"/>
              <w:right w:type="dxa" w:w="100"/>
            </w:tcMar>
          </w:tcPr>
          <w:p>
            <w:pPr>
              <w:spacing w:after="0"/>
            </w:pPr>
            <w:r>
              <w:t xml:space="preserve">all four signals; one trace across two services</w:t>
            </w:r>
          </w:p>
        </w:tc>
      </w:tr>
      <w:tr>
        <w:trPr>
          <w:cantSplit/>
        </w:trPr>
        <w:tc>
          <w:tcPr>
            <w:tcW w:type="dxa" w:w="2200"/>
            <w:tcMar>
              <w:top w:type="dxa" w:w="60"/>
              <w:left w:type="dxa" w:w="100"/>
              <w:bottom w:type="dxa" w:w="60"/>
              <w:right w:type="dxa" w:w="100"/>
            </w:tcMar>
          </w:tcPr>
          <w:p>
            <w:pPr>
              <w:spacing w:after="0"/>
            </w:pPr>
            <w:r>
              <w:rPr>
                <w:rFonts w:ascii="Consolas" w:cs="Consolas" w:eastAsia="Consolas" w:hAnsi="Consolas"/>
                <w:sz w:val="18"/>
                <w:szCs w:val="18"/>
              </w:rPr>
              <w:t xml:space="preserve">client</w:t>
            </w:r>
          </w:p>
        </w:tc>
        <w:tc>
          <w:tcPr>
            <w:tcW w:type="dxa" w:w="4546"/>
            <w:tcMar>
              <w:top w:type="dxa" w:w="60"/>
              <w:left w:type="dxa" w:w="100"/>
              <w:bottom w:type="dxa" w:w="60"/>
              <w:right w:type="dxa" w:w="100"/>
            </w:tcMar>
          </w:tcPr>
          <w:p>
            <w:pPr>
              <w:spacing w:after="0"/>
            </w:pPr>
            <w:r>
              <w:t xml:space="preserve">netshoot; calls </w:t>
            </w:r>
            <w:r>
              <w:rPr>
                <w:rFonts w:ascii="Consolas" w:cs="Consolas" w:eastAsia="Consolas" w:hAnsi="Consolas"/>
                <w:sz w:val="18"/>
                <w:szCs w:val="18"/>
              </w:rPr>
              <w:t xml:space="preserve">web</w:t>
            </w:r>
            <w:r>
              <w:t xml:space="preserve"> and the frontend every 5 seconds, sometimes slow, sometimes failing</w:t>
            </w:r>
          </w:p>
        </w:tc>
        <w:tc>
          <w:tcPr>
            <w:tcW w:type="dxa" w:w="3000"/>
            <w:tcMar>
              <w:top w:type="dxa" w:w="60"/>
              <w:left w:type="dxa" w:w="100"/>
              <w:bottom w:type="dxa" w:w="60"/>
              <w:right w:type="dxa" w:w="100"/>
            </w:tcMar>
          </w:tcPr>
          <w:p>
            <w:pPr>
              <w:spacing w:after="0"/>
            </w:pPr>
            <w:r>
              <w:t xml:space="preserve">traffic; the verify commands exec into it</w:t>
            </w:r>
          </w:p>
        </w:tc>
      </w:tr>
    </w:tbl>
    <w:p>
      <w:pPr>
        <w:spacing w:after="120"/>
      </w:pPr>
    </w:p>
    <w:p>
      <w:pPr>
        <w:spacing w:after="120"/>
      </w:pPr>
      <w:r>
        <w:t xml:space="preserve">podinfo writes JSON logs with a </w:t>
      </w:r>
      <w:r>
        <w:rPr>
          <w:rFonts w:ascii="Consolas" w:cs="Consolas" w:eastAsia="Consolas" w:hAnsi="Consolas"/>
          <w:sz w:val="18"/>
          <w:szCs w:val="18"/>
        </w:rPr>
        <w:t xml:space="preserve">trace_id</w:t>
      </w:r>
      <w:r>
        <w:t xml:space="preserve">, serves Prometheus metrics and pprof profiles on port 9898, and sends OTLP traces to its tenant's </w:t>
      </w:r>
      <w:r>
        <w:rPr>
          <w:b/>
          <w:bCs/>
        </w:rPr>
        <w:t xml:space="preserve">own</w:t>
      </w:r>
      <w:r>
        <w:t xml:space="preserve"> receiver (step 8). Two annotations opt the pods in to the platform's collector. The container name equals the OpenTelemetry </w:t>
      </w:r>
      <w:r>
        <w:rPr>
          <w:rFonts w:ascii="Consolas" w:cs="Consolas" w:eastAsia="Consolas" w:hAnsi="Consolas"/>
          <w:sz w:val="18"/>
          <w:szCs w:val="18"/>
        </w:rPr>
        <w:t xml:space="preserve">service.name</w:t>
      </w:r>
      <w:r>
        <w:t xml:space="preserve">, which is what lets Grafana link a span to that service's logs and profile. Everything satisfies the </w:t>
      </w:r>
      <w:r>
        <w:rPr>
          <w:rFonts w:ascii="Consolas" w:cs="Consolas" w:eastAsia="Consolas" w:hAnsi="Consolas"/>
          <w:sz w:val="18"/>
          <w:szCs w:val="18"/>
        </w:rPr>
        <w:t xml:space="preserve">restricted</w:t>
      </w:r>
      <w:r>
        <w:t xml:space="preserve"> Pod Security level: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web-content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index.html: "hello from tenant-a\n"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 {app: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 {app: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docker.io/nginxinc/nginx-unprivileged:1.31-alpine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containerPort: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10m, memory: 16Mi}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{cpu: 100m, memory: 64Mi}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volumeMounts: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content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/usr/share/nginx/html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content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web-content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 {app: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client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 {app: client}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 {app: client}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65534</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65534</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client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docker.io/nicolaka/netshoot:v0.16</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command: ["/bin/sh",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while true; do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i=$((i + 1))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echo "$(date -Iseconds) tenant-a: $(curl -s -m 2 http://web || echo FAILED)"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echo "$(date -Iseconds) c: $(curl -s -m 2 http://web.tenant-c || echo x)"</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observability demo traffic: frontend -&gt; backend, some slow, some failing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curl -s -m 5 -o /dev/null -X POST -d "order-$i" http://frontend:9898/echo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$((i % 3)) -eq 0 ] &amp;&amp; curl -s -m 5 -o /dev/null http://frontend:9898/delay/1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$((i % 5)) -eq 0 ] &amp;&amp; curl -s -m 5 -o /dev/null http://frontend:9898/status/500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sleep 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done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10m, memory: 32Mi}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{cpu: 100m, memory: 128Mi}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 {app: 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 {app: 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annotations: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prometheus.io/scrape: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prometheus.io/port: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profiles.grafana.com/scrape: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profiles.grafana.com/port: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Container name = OpenTelemetry service.name = profile service_name,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which is what lets Grafana jump from a span to its logs and profile.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ghcr.io/stefanprodan/podinfo:6.15.0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command: ["./podinfo"]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 ["--port=9898", "--level=debug", "--otel-service-name=frontend",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"--backend-url=http://backend:9898/echo",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"--backend-url=http://backend.tenant-c.svc.cluster.local:9898/echo"]   // allowed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OTEL_EXPORTER_OTLP_ENDPOINT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http://otlp-tenant-a.observability.svc.cluster.local:4317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OTEL_EXPORTER_OTLP_INSECURE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readinessProbe: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httpGet: {path: /readyz, port: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10m, memory: 32Mi}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{cpu: 200m, memory: 128Mi}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 {app: frontend}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targetPort: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 {app: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 {app: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annotations: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prometheus.io/scrape: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prometheus.io/port: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profiles.grafana.com/scrape: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profiles.grafana.com/port: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Container name = OpenTelemetry service.name = profile service_name,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which is what lets Grafana jump from a span to its logs and profile.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ghcr.io/stefanprodan/podinfo:6.15.0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command: ["./podinfo"]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 ["--port=9898", "--level=debug", "--otel-service-name=backend"]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OTEL_EXPORTER_OTLP_ENDPOINT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http://otlp-tenant-a.observability.svc.cluster.local:4317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OTEL_EXPORTER_OTLP_INSECURE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readinessProbe: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httpGet: {path: /readyz, port: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10m, memory: 32Mi}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{cpu: 200m, memory: 128Mi}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 {app: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9898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targetPort: http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--as alice apply -f tenant-a-apps.yaml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bob   apply -f tenant-b-apps.yaml     # same manifest with tenant-a →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--as carol apply -f tenant-c-apps.yaml     # ...and tenant-a → tenant-c</w:t>
      </w:r>
    </w:p>
    <w:p>
      <w:pPr>
        <w:spacing w:after="120"/>
      </w:pPr>
      <w:r>
        <w:t xml:space="preserve">Tenant a's client also calls </w:t>
      </w:r>
      <w:r>
        <w:rPr>
          <w:rFonts w:ascii="Consolas" w:cs="Consolas" w:eastAsia="Consolas" w:hAnsi="Consolas"/>
          <w:sz w:val="18"/>
          <w:szCs w:val="18"/>
        </w:rPr>
        <w:t xml:space="preserve">web.tenant-c</w:t>
      </w:r>
      <w:r>
        <w:t xml:space="preserve">, and its frontend calls tenant c's backend on every </w:t>
      </w:r>
      <w:r>
        <w:rPr>
          <w:rFonts w:ascii="Consolas" w:cs="Consolas" w:eastAsia="Consolas" w:hAnsi="Consolas"/>
          <w:sz w:val="18"/>
          <w:szCs w:val="18"/>
        </w:rPr>
        <w:t xml:space="preserve">/echo</w:t>
      </w:r>
      <w:r>
        <w:t xml:space="preserve">, which the network allows. That request's trace spans two tenants: each half lands in its own tenant, and step 9 decides who can see both. Optional: give tenant-b a NodePort service (for example </w:t>
      </w:r>
      <w:r>
        <w:rPr>
          <w:rFonts w:ascii="Consolas" w:cs="Consolas" w:eastAsia="Consolas" w:hAnsi="Consolas"/>
          <w:sz w:val="18"/>
          <w:szCs w:val="18"/>
        </w:rPr>
        <w:t xml:space="preserve">nodePort: 30082</w:t>
      </w:r>
      <w:r>
        <w:t xml:space="preserve"> selecting </w:t>
      </w:r>
      <w:r>
        <w:rPr>
          <w:rFonts w:ascii="Consolas" w:cs="Consolas" w:eastAsia="Consolas" w:hAnsi="Consolas"/>
          <w:sz w:val="18"/>
          <w:szCs w:val="18"/>
        </w:rPr>
        <w:t xml:space="preserve">app: web</w:t>
      </w:r>
      <w:r>
        <w:t xml:space="preserve">) to test that "going around through the node" does not work either.</w:t>
      </w:r>
    </w:p>
    <w:p>
      <w:pPr>
        <w:pStyle w:val="Heading2"/>
      </w:pPr>
      <w:r>
        <w:t xml:space="preserve">Step 5 · Verify network isolation</w:t>
      </w:r>
    </w:p>
    <w:p>
      <w:pPr>
        <w:keepNext/>
        <w:spacing w:after="60" w:before="160"/>
      </w:pPr>
      <w:r>
        <w:rPr>
          <w:b/>
          <w:bCs/>
          <w:color w:val="2E5C8A"/>
        </w:rPr>
        <w:t xml:space="preserve">Goal</w:t>
      </w:r>
    </w:p>
    <w:p>
      <w:pPr>
        <w:spacing w:after="120"/>
      </w:pPr>
      <w:r>
        <w:t xml:space="preserve">Prove every property of steps 0–4. Each command states what must happen.</w:t>
      </w:r>
    </w:p>
    <w:p>
      <w:pPr>
        <w:keepNext/>
        <w:spacing w:after="60" w:before="160"/>
      </w:pPr>
      <w:r>
        <w:rPr>
          <w:b/>
          <w:bCs/>
          <w:color w:val="2E5C8A"/>
        </w:rPr>
        <w:t xml:space="preserve">Do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 { kubectl -n tenant-a exec deploy/client -c client -- sh -c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B() { kubectl -n tenant-b exec deploy/client -c client -- sh -c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 { kubectl -n tenant-c exec deploy/client -c client -- sh -c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IP() { kubectl -n "$1" get pod -l app=web -o jsonpath='{.items[0].status.podIP}';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NODE_IP=$(kubectl get nodes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 jsonpath='{.items[0].status.addresses[?(@.type=="InternalIP")].address}')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Inside a tenant: must work</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-sf -m 3 http://web"                                 # hello from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"dig +short web.tenant-a.svc.cluster.local"                # an IP address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The allowed direction, tenant a -&gt; tenant c: must work</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-sf -m 3 http://web.tenant-c"                        # hello from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3 -o /dev/null -X POST -d x http://backend.tenant-c:9898/echo"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The other direction, and every other pair: must fail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 "curl -s -m 3 http://$(IP tenant-a):8080"                  # timeout (dropped)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 "dig web.tenant-a.svc.cluster.local | grep status"         # status: NXDOMAIN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3 http://web.tenant-b"                         # could not resolve host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3 http://$(IP tenant-b):8080"                  # timeout (dropped)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B "curl -s -m 3 http://$(IP tenant-c):8080"                  # timeout (dropped)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3 http://$NODE_IP:30082"                       # timeout (if you made the NodePort)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"dig web.tenant-b.svc.cluster.local | grep status"         # status: NXDOMAIN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 allowlist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8 -o /dev/null -w '%{http_code}\n' https://example.com"   # 200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5 https://github.com"                          # could not resolve host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B "curl -s -m 5 https://example.com"                         # could not resolve host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 "curl -s -m 5 https://example.com"                         # could not resolve host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-sk -m 3 https://\$KUBERNETES_SERVICE_HOST/version"  # timeout (no API access)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Kubernetes guardrails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alice -n tenant-b auth can-i list pods          # no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alice -n tenant-a auth can-i create ciliumnetworkpolicies.cilium.io   # no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alice -n tenant-a run t --image=busybox --restart=Never --dry-run=server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--overrides='{"apiVersion":"v1","spec":{"hostNetwork":true}}'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expect: Forbidden: violates PodSecurity "restricted" ... hostNetwork=true</w:t>
      </w:r>
    </w:p>
    <w:p>
      <w:pPr>
        <w:keepNext/>
        <w:spacing w:after="60" w:before="160"/>
      </w:pPr>
      <w:r>
        <w:rPr>
          <w:b/>
          <w:bCs/>
          <w:color w:val="2E5C8A"/>
        </w:rPr>
        <w:t xml:space="preserve">Do: prove that deny beats allow</w:t>
      </w:r>
    </w:p>
    <w:p>
      <w:pPr>
        <w:spacing w:after="120"/>
      </w:pPr>
      <w:r>
        <w:t xml:space="preserve">Simulate a mistake: apply policies that explicitly allow traffic between tenant-a and tenant-b (and, if you like, from tenant-c to tenant-a), check that the traffic is still dropped, then remove them.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cat &lt;&lt;'EOF' | kubectl apply -f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 {name: rogue-allow-from-a, namespace: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 {k8s:io.kubernetes.pod.namespace: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 {name: rogue-allow-to-b, namespace: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 {k8s:io.kubernetes.pod.namespace: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EOF</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"curl -s -m 3 http://$B_IP:8080"                           # still a timeout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tenant-b delete cnp rogue-allow-from-a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-n tenant-a delete cnp rogue-allow-to-b</w:t>
      </w:r>
    </w:p>
    <w:p>
      <w:pPr>
        <w:keepNext/>
        <w:spacing w:after="60" w:before="160"/>
      </w:pPr>
      <w:r>
        <w:rPr>
          <w:b/>
          <w:bCs/>
          <w:color w:val="2E5C8A"/>
        </w:rPr>
        <w:t xml:space="preserve">Observe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hubble observe --verdict DROPPED --namespace tenant-a        # with the hubble CLI and relay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kube-system exec ds/cilium -c cilium-agent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hubble observe --verdict DROPPED                           # or per node, from an agent</w:t>
      </w:r>
    </w:p>
    <w:p>
      <w:pPr>
        <w:pStyle w:val="Heading2"/>
      </w:pPr>
      <w:r>
        <w:t xml:space="preserve">Step 6 · Observability backends: Loki, Mimir, Tempo, Pyroscope</w:t>
      </w:r>
    </w:p>
    <w:p>
      <w:pPr>
        <w:keepNext/>
        <w:spacing w:after="60" w:before="160"/>
      </w:pPr>
      <w:r>
        <w:rPr>
          <w:b/>
          <w:bCs/>
          <w:color w:val="2E5C8A"/>
        </w:rPr>
        <w:t xml:space="preserve">Goal</w:t>
      </w:r>
    </w:p>
    <w:p>
      <w:pPr>
        <w:spacing w:after="120"/>
      </w:pPr>
      <w:r>
        <w:t xml:space="preserve">Four backends that store and query every tenant separately: Loki (logs), Mimir (metrics), Tempo (traces) and Pyroscope (profiles).</w:t>
      </w:r>
    </w:p>
    <w:p>
      <w:pPr>
        <w:keepNext/>
        <w:spacing w:after="60" w:before="160"/>
      </w:pPr>
      <w:r>
        <w:rPr>
          <w:b/>
          <w:bCs/>
          <w:color w:val="2E5C8A"/>
        </w:rPr>
        <w:t xml:space="preserve">Why</w:t>
      </w:r>
    </w:p>
    <w:p>
      <w:pPr>
        <w:spacing w:after="120"/>
      </w:pPr>
      <w:r>
        <w:t xml:space="preserve">All four are multi-tenant the same way: every write and every query must name its tenant in the </w:t>
      </w:r>
      <w:r>
        <w:rPr>
          <w:rFonts w:ascii="Consolas" w:cs="Consolas" w:eastAsia="Consolas" w:hAnsi="Consolas"/>
          <w:sz w:val="18"/>
          <w:szCs w:val="18"/>
        </w:rPr>
        <w:t xml:space="preserve">X-Scope-OrgID</w:t>
      </w:r>
      <w:r>
        <w:t xml:space="preserve"> header, and each tenant's data is stored and queried separately. One switch each turns it on:</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1800"/>
        <w:gridCol w:w="5746"/>
      </w:tblGrid>
      <w:tr>
        <w:trPr>
          <w:cantSplit/>
          <w:tblHeader/>
        </w:trPr>
        <w:tc>
          <w:tcPr>
            <w:tcW w:type="dxa" w:w="2200"/>
            <w:shd w:fill="DCE6F1" w:color="auto" w:val="clear"/>
            <w:tcMar>
              <w:top w:type="dxa" w:w="60"/>
              <w:left w:type="dxa" w:w="100"/>
              <w:bottom w:type="dxa" w:w="60"/>
              <w:right w:type="dxa" w:w="100"/>
            </w:tcMar>
          </w:tcPr>
          <w:p>
            <w:pPr>
              <w:spacing w:after="0"/>
            </w:pPr>
            <w:r>
              <w:rPr>
                <w:b/>
                <w:bCs/>
              </w:rPr>
              <w:t xml:space="preserve">Backend</w:t>
            </w:r>
          </w:p>
        </w:tc>
        <w:tc>
          <w:tcPr>
            <w:tcW w:type="dxa" w:w="1800"/>
            <w:shd w:fill="DCE6F1" w:color="auto" w:val="clear"/>
            <w:tcMar>
              <w:top w:type="dxa" w:w="60"/>
              <w:left w:type="dxa" w:w="100"/>
              <w:bottom w:type="dxa" w:w="60"/>
              <w:right w:type="dxa" w:w="100"/>
            </w:tcMar>
          </w:tcPr>
          <w:p>
            <w:pPr>
              <w:spacing w:after="0"/>
            </w:pPr>
            <w:r>
              <w:rPr>
                <w:b/>
                <w:bCs/>
              </w:rPr>
              <w:t xml:space="preserve">Signal</w:t>
            </w:r>
          </w:p>
        </w:tc>
        <w:tc>
          <w:tcPr>
            <w:tcW w:type="dxa" w:w="5746"/>
            <w:shd w:fill="DCE6F1" w:color="auto" w:val="clear"/>
            <w:tcMar>
              <w:top w:type="dxa" w:w="60"/>
              <w:left w:type="dxa" w:w="100"/>
              <w:bottom w:type="dxa" w:w="60"/>
              <w:right w:type="dxa" w:w="100"/>
            </w:tcMar>
          </w:tcPr>
          <w:p>
            <w:pPr>
              <w:spacing w:after="0"/>
            </w:pPr>
            <w:r>
              <w:rPr>
                <w:b/>
                <w:bCs/>
              </w:rPr>
              <w:t xml:space="preserve">Tenancy switch</w:t>
            </w:r>
          </w:p>
        </w:tc>
      </w:tr>
      <w:tr>
        <w:trPr>
          <w:cantSplit/>
        </w:trPr>
        <w:tc>
          <w:tcPr>
            <w:tcW w:type="dxa" w:w="2200"/>
            <w:tcMar>
              <w:top w:type="dxa" w:w="60"/>
              <w:left w:type="dxa" w:w="100"/>
              <w:bottom w:type="dxa" w:w="60"/>
              <w:right w:type="dxa" w:w="100"/>
            </w:tcMar>
          </w:tcPr>
          <w:p>
            <w:pPr>
              <w:spacing w:after="0"/>
            </w:pPr>
            <w:r>
              <w:t xml:space="preserve">Loki 3.6</w:t>
            </w:r>
          </w:p>
        </w:tc>
        <w:tc>
          <w:tcPr>
            <w:tcW w:type="dxa" w:w="1800"/>
            <w:tcMar>
              <w:top w:type="dxa" w:w="60"/>
              <w:left w:type="dxa" w:w="100"/>
              <w:bottom w:type="dxa" w:w="60"/>
              <w:right w:type="dxa" w:w="100"/>
            </w:tcMar>
          </w:tcPr>
          <w:p>
            <w:pPr>
              <w:spacing w:after="0"/>
            </w:pPr>
            <w:r>
              <w:t xml:space="preserve">logs</w:t>
            </w:r>
          </w:p>
        </w:tc>
        <w:tc>
          <w:tcPr>
            <w:tcW w:type="dxa" w:w="5746"/>
            <w:tcMar>
              <w:top w:type="dxa" w:w="60"/>
              <w:left w:type="dxa" w:w="100"/>
              <w:bottom w:type="dxa" w:w="60"/>
              <w:right w:type="dxa" w:w="100"/>
            </w:tcMar>
          </w:tcPr>
          <w:p>
            <w:pPr>
              <w:spacing w:after="0"/>
            </w:pPr>
            <w:r>
              <w:rPr>
                <w:rFonts w:ascii="Consolas" w:cs="Consolas" w:eastAsia="Consolas" w:hAnsi="Consolas"/>
                <w:sz w:val="18"/>
                <w:szCs w:val="18"/>
              </w:rPr>
              <w:t xml:space="preserve">auth_enabled: true</w:t>
            </w:r>
          </w:p>
        </w:tc>
      </w:tr>
      <w:tr>
        <w:trPr>
          <w:cantSplit/>
        </w:trPr>
        <w:tc>
          <w:tcPr>
            <w:tcW w:type="dxa" w:w="2200"/>
            <w:tcMar>
              <w:top w:type="dxa" w:w="60"/>
              <w:left w:type="dxa" w:w="100"/>
              <w:bottom w:type="dxa" w:w="60"/>
              <w:right w:type="dxa" w:w="100"/>
            </w:tcMar>
          </w:tcPr>
          <w:p>
            <w:pPr>
              <w:spacing w:after="0"/>
            </w:pPr>
            <w:r>
              <w:t xml:space="preserve">Mimir 3.2</w:t>
            </w:r>
          </w:p>
        </w:tc>
        <w:tc>
          <w:tcPr>
            <w:tcW w:type="dxa" w:w="1800"/>
            <w:tcMar>
              <w:top w:type="dxa" w:w="60"/>
              <w:left w:type="dxa" w:w="100"/>
              <w:bottom w:type="dxa" w:w="60"/>
              <w:right w:type="dxa" w:w="100"/>
            </w:tcMar>
          </w:tcPr>
          <w:p>
            <w:pPr>
              <w:spacing w:after="0"/>
            </w:pPr>
            <w:r>
              <w:t xml:space="preserve">metrics</w:t>
            </w:r>
          </w:p>
        </w:tc>
        <w:tc>
          <w:tcPr>
            <w:tcW w:type="dxa" w:w="5746"/>
            <w:tcMar>
              <w:top w:type="dxa" w:w="60"/>
              <w:left w:type="dxa" w:w="100"/>
              <w:bottom w:type="dxa" w:w="60"/>
              <w:right w:type="dxa" w:w="100"/>
            </w:tcMar>
          </w:tcPr>
          <w:p>
            <w:pPr>
              <w:spacing w:after="0"/>
            </w:pPr>
            <w:r>
              <w:rPr>
                <w:rFonts w:ascii="Consolas" w:cs="Consolas" w:eastAsia="Consolas" w:hAnsi="Consolas"/>
                <w:sz w:val="18"/>
                <w:szCs w:val="18"/>
              </w:rPr>
              <w:t xml:space="preserve">multitenancy_enabled: true</w:t>
            </w:r>
          </w:p>
        </w:tc>
      </w:tr>
      <w:tr>
        <w:trPr>
          <w:cantSplit/>
        </w:trPr>
        <w:tc>
          <w:tcPr>
            <w:tcW w:type="dxa" w:w="2200"/>
            <w:tcMar>
              <w:top w:type="dxa" w:w="60"/>
              <w:left w:type="dxa" w:w="100"/>
              <w:bottom w:type="dxa" w:w="60"/>
              <w:right w:type="dxa" w:w="100"/>
            </w:tcMar>
          </w:tcPr>
          <w:p>
            <w:pPr>
              <w:spacing w:after="0"/>
            </w:pPr>
            <w:r>
              <w:t xml:space="preserve">Tempo 3.0</w:t>
            </w:r>
          </w:p>
        </w:tc>
        <w:tc>
          <w:tcPr>
            <w:tcW w:type="dxa" w:w="1800"/>
            <w:tcMar>
              <w:top w:type="dxa" w:w="60"/>
              <w:left w:type="dxa" w:w="100"/>
              <w:bottom w:type="dxa" w:w="60"/>
              <w:right w:type="dxa" w:w="100"/>
            </w:tcMar>
          </w:tcPr>
          <w:p>
            <w:pPr>
              <w:spacing w:after="0"/>
            </w:pPr>
            <w:r>
              <w:t xml:space="preserve">traces</w:t>
            </w:r>
          </w:p>
        </w:tc>
        <w:tc>
          <w:tcPr>
            <w:tcW w:type="dxa" w:w="5746"/>
            <w:tcMar>
              <w:top w:type="dxa" w:w="60"/>
              <w:left w:type="dxa" w:w="100"/>
              <w:bottom w:type="dxa" w:w="60"/>
              <w:right w:type="dxa" w:w="100"/>
            </w:tcMar>
          </w:tcPr>
          <w:p>
            <w:pPr>
              <w:spacing w:after="0"/>
            </w:pPr>
            <w:r>
              <w:rPr>
                <w:rFonts w:ascii="Consolas" w:cs="Consolas" w:eastAsia="Consolas" w:hAnsi="Consolas"/>
                <w:sz w:val="18"/>
                <w:szCs w:val="18"/>
              </w:rPr>
              <w:t xml:space="preserve">multitenancy_enabled: true</w:t>
            </w:r>
            <w:r>
              <w:t xml:space="preserve"> (chart: </w:t>
            </w:r>
            <w:r>
              <w:rPr>
                <w:rFonts w:ascii="Consolas" w:cs="Consolas" w:eastAsia="Consolas" w:hAnsi="Consolas"/>
                <w:sz w:val="18"/>
                <w:szCs w:val="18"/>
              </w:rPr>
              <w:t xml:space="preserve">multitenancyEnabled</w:t>
            </w:r>
            <w:r>
              <w:t xml:space="preserve">)</w:t>
            </w:r>
          </w:p>
        </w:tc>
      </w:tr>
      <w:tr>
        <w:trPr>
          <w:cantSplit/>
        </w:trPr>
        <w:tc>
          <w:tcPr>
            <w:tcW w:type="dxa" w:w="2200"/>
            <w:tcMar>
              <w:top w:type="dxa" w:w="60"/>
              <w:left w:type="dxa" w:w="100"/>
              <w:bottom w:type="dxa" w:w="60"/>
              <w:right w:type="dxa" w:w="100"/>
            </w:tcMar>
          </w:tcPr>
          <w:p>
            <w:pPr>
              <w:spacing w:after="0"/>
            </w:pPr>
            <w:r>
              <w:t xml:space="preserve">Pyroscope 2.3</w:t>
            </w:r>
          </w:p>
        </w:tc>
        <w:tc>
          <w:tcPr>
            <w:tcW w:type="dxa" w:w="1800"/>
            <w:tcMar>
              <w:top w:type="dxa" w:w="60"/>
              <w:left w:type="dxa" w:w="100"/>
              <w:bottom w:type="dxa" w:w="60"/>
              <w:right w:type="dxa" w:w="100"/>
            </w:tcMar>
          </w:tcPr>
          <w:p>
            <w:pPr>
              <w:spacing w:after="0"/>
            </w:pPr>
            <w:r>
              <w:t xml:space="preserve">profiles</w:t>
            </w:r>
          </w:p>
        </w:tc>
        <w:tc>
          <w:tcPr>
            <w:tcW w:type="dxa" w:w="5746"/>
            <w:tcMar>
              <w:top w:type="dxa" w:w="60"/>
              <w:left w:type="dxa" w:w="100"/>
              <w:bottom w:type="dxa" w:w="60"/>
              <w:right w:type="dxa" w:w="100"/>
            </w:tcMar>
          </w:tcPr>
          <w:p>
            <w:pPr>
              <w:spacing w:after="0"/>
            </w:pPr>
            <w:r>
              <w:rPr>
                <w:rFonts w:ascii="Consolas" w:cs="Consolas" w:eastAsia="Consolas" w:hAnsi="Consolas"/>
                <w:sz w:val="18"/>
                <w:szCs w:val="18"/>
              </w:rPr>
              <w:t xml:space="preserve">-auth.multitenancy-enabled=true</w:t>
            </w:r>
          </w:p>
        </w:tc>
      </w:tr>
    </w:tbl>
    <w:p>
      <w:pPr>
        <w:spacing w:after="120"/>
      </w:pPr>
    </w:p>
    <w:p>
      <w:pPr>
        <w:spacing w:after="120"/>
      </w:pPr>
      <w:r>
        <w:t xml:space="preserve">Two chart defaults do not belong in a multi-tenant cluster. Loki's rules sidecar watches ConfigMaps in </w:t>
      </w:r>
      <w:r>
        <w:rPr>
          <w:b/>
          <w:bCs/>
        </w:rPr>
        <w:t xml:space="preserve">every</w:t>
      </w:r>
      <w:r>
        <w:t xml:space="preserve"> namespace and ships a ClusterRole that can </w:t>
      </w:r>
      <w:r>
        <w:rPr>
          <w:b/>
          <w:bCs/>
        </w:rPr>
        <w:t xml:space="preserve">read every Secret</w:t>
      </w:r>
      <w:r>
        <w:t xml:space="preserve">. Pyroscope's chart bundles its own Alloy with the same kind of cluster-wide Secret access. Both are switched off. </w:t>
      </w:r>
      <w:r>
        <w:rPr>
          <w:b/>
          <w:bCs/>
        </w:rPr>
        <w:t xml:space="preserve">Tempo's metrics generator</w:t>
      </w:r>
      <w:r>
        <w:t xml:space="preserve"> turns each tenant's spans into service-graph and RED metrics, and writes them to Mimir under the same tenant, which powers Grafana's service map. Everything runs as a single binary here. In production, use the distributed charts with object storage.</w:t>
      </w:r>
    </w:p>
    <w:p>
      <w:pPr>
        <w:keepNext/>
        <w:spacing w:after="60" w:before="160"/>
      </w:pPr>
      <w:r>
        <w:rPr>
          <w:b/>
          <w:bCs/>
          <w:color w:val="2E5C8A"/>
        </w:rPr>
        <w:t xml:space="preserve">Do: Loki (loki-values.yaml)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deploymentMode: SingleBinary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loki: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auth_enabled: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commonConfig: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replication_factor: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type: filesystem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schemaConfig: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 "2024-04-01"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store: tsdb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object_store: filesystem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schema: v13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index:</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prefix: loki_index_</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period: 24h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X-Scope-OrgID "tenant-a|tenant-c" queries both tenants at once: that's how</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a's Grafana org sees tenant c too (step 07 decides who gets which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list). Safe only because nothing but the read gateway can query Loki, and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the gateway sets the header itself (steps 07 and 10). Writes always 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exactly one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querier: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multi_tenant_queries_enabled: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Defaults every tenant gets...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limits_config: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ingestion_rate_mb: 4</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ingestion_burst_size_mb: 8</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max_global_streams_per_user: 5000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retention_period: 72h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...and per-tenant overrides, so one noisy tenant can't starve the other.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runtimeConfig: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overrides: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ingestion_rate_mb: 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ingestion_rate_mb: 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ingestion_rate_mb: 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compactor: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retention_enabled: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delete_request_store: filesystem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analytics: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reporting_enabled: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singleBinary: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persistence: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size: 5Gi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The rules sidecar is on by default. It watches `loki_rule` ConfigMaps in EVERY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(tenants included) and ships a ClusterRole that can read every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Secret in the cluster. Neither belongs in a multi-tenant setup.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sidecar: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Without the sidecar Loki never talks to the Kubernetes API: no token, and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whatever RBAC the chart still creates stays inside the observability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serviceAccount: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rbac: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Single binary only: switch off every scalable/optional component.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read: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        # we run our own, explicit gateway in step 07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chunksCache: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resultsCache: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lokiCanary: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test: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minio: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enabled: false</w:t>
      </w:r>
    </w:p>
    <w:p>
      <w:pPr>
        <w:keepNext/>
        <w:spacing w:after="60" w:before="160"/>
      </w:pPr>
      <w:r>
        <w:rPr>
          <w:b/>
          <w:bCs/>
          <w:color w:val="2E5C8A"/>
        </w:rPr>
        <w:t xml:space="preserve">Do: Mimir (mimir.yaml)</w:t>
      </w:r>
    </w:p>
    <w:p>
      <w:pPr>
        <w:spacing w:after="120"/>
      </w:pPr>
      <w:r>
        <w:t xml:space="preserve">Mimir's only chart deploys the full microservices setup, so a lab-sized install is a plain StatefulSet. It runs from its data volume (</w:t>
      </w:r>
      <w:r>
        <w:rPr>
          <w:rFonts w:ascii="Consolas" w:cs="Consolas" w:eastAsia="Consolas" w:hAnsi="Consolas"/>
          <w:sz w:val="18"/>
          <w:szCs w:val="18"/>
        </w:rPr>
        <w:t xml:space="preserve">workingDir: /data</w:t>
      </w:r>
      <w:r>
        <w:t xml:space="preserve">), because Mimir writes several files relative to its working directory and the root filesystem stays read-only.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mimir.yaml: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multitenancy_enabled: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Queries may name several tenants ("tenant-a|tenant-c"); the results get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__tenant_id__ label. As with Loki, only the read gateway sets that header.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tenant_federation: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usage_stats: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http_listen_port: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grpc_listen_port: 9095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log_level: warn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 filesystem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dir: /data/common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blocks_storage: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storage_prefix: blocks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dir: /data/blocks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bucket_store: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sync_dir: /data/tsdb-sync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tsdb: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dir: /data/tsdb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compactor: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data_dir: /data/compactor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sharding_ring: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kvstore: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store: memberlist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distributor: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instance_addr: 127.0.0.1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kvstore: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store: memberlist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instance_addr: 127.0.0.1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kvstore: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store: memberlist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replication_factor: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store_gateway: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sharding_ring: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replication_factor: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ruler_storage: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storage_prefix: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alertmanager_storage: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storage_prefix: alertmanager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Defaults for every tenant. Per-tenant values go in runtime overrides.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max_global_series_per_user: 150000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ingestion_rate: 20000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compactor_blocks_retention_period: 72h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StatefulSet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serviceName: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fsGroup: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docker.io/grafana/mimir:3.2.1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 ["-config.file=/etc/mimir/mimir.yaml", "-target=all"]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Mimir writes several files relative to its working directory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(activity log, ruler and alertmanager scratch dirs). Run it from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the data volume so the root filesystem can stay read-only.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workingDir: /data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9095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readinessProbe: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httpGet: {path: /ready, port: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initialDelaySeconds: 15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readOnlyRootFilesystem: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100m, memory: 512Mi}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{memory: 2Gi}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volumeMounts: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/etc/mimir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emptyDir: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volumeClaimTemplates: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accessModes: ["ReadWriteOnce"]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 5Gi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targetPort: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9095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targetPort: grpc</w:t>
      </w:r>
    </w:p>
    <w:p>
      <w:pPr>
        <w:keepNext/>
        <w:spacing w:after="60" w:before="160"/>
      </w:pPr>
      <w:r>
        <w:rPr>
          <w:b/>
          <w:bCs/>
          <w:color w:val="2E5C8A"/>
        </w:rPr>
        <w:t xml:space="preserve">Do: Tempo (tempo-values.yaml)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multitenancyEnabled: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reportingEnabled: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The metrics generator turns each tenant's spans into service-graph and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RED metrics, and writes them to Mimir under the SAME tenant (Tempo adds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X-Scope-OrgID to its remote writes). That powers the service map in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metricsGenerator: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remoteWriteUrl: "http://mimir.observability.svc.cluster.local:8080/api/v1/push"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storage: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/var/tempo/generator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overrides: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defaults: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metrics_generator: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processors: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service-graphs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span-metrics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Tempo answers queries for several tenants ("tenant-a|tenant-c") out of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the box (query_frontend.multi_tenant_queries_enabled defaults to true):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trace that crosses tenants comes back whole. Only the read gateway sets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that header.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Receivers keep the chart defaults (OTLP and Jaeger). Only the tenant OTLP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receivers can reach Tempo at all (step 10), and only on OTLP gRPC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retention: 72h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persistence: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size: 5Gi</w:t>
      </w:r>
    </w:p>
    <w:p>
      <w:pPr>
        <w:keepNext/>
        <w:spacing w:after="60" w:before="160"/>
      </w:pPr>
      <w:r>
        <w:rPr>
          <w:b/>
          <w:bCs/>
          <w:color w:val="2E5C8A"/>
        </w:rPr>
        <w:t xml:space="preserve">Do: Pyroscope (pyroscope-values.yaml)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pyroscope: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replicaCount: 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extraArgs: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auth.multitenancy-enabled: "true"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log.level: info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persistence: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true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size: 5Gi</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Keep the chart's RBAC: Pyroscope 2's metastore finds its peers through the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Kubernetes API. It's a namespaced, read-only Role (endpoints, pods and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services in observability).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Pyroscope has no multi-tenant queries: "tenant-a|tenant-c" is rejected. So 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Grafana org that may see several tenants gets one Pyroscope data source per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(step 09), each through its own path on the read gateway (step 07).</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By default the chart ALSO deploys its own Alloy, with a ClusterRole that can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 every Secret in the cluster. Our Alloy (step 08) does that job.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enabled: false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helm repo add grafana https://grafana.github.io/helm-charts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repo add grafana-community https://grafana-community.github.io/helm-charts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repo update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upgrade --install loki grafana/loki --version 7.3.0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 observability -f loki-values.yaml --wait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apply -f mimir.yaml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upgrade --install tempo grafana-community/tempo --version 3.0.0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 observability -f tempo-values.yaml --wait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upgrade --install pyroscope grafana/pyroscope --version 2.3.1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-n observability -f pyroscope-values.yaml --wait</w:t>
      </w:r>
    </w:p>
    <w:p>
      <w:pPr>
        <w:keepNext/>
        <w:spacing w:after="60" w:before="160"/>
      </w:pPr>
      <w:r>
        <w:rPr>
          <w:b/>
          <w:bCs/>
          <w:color w:val="2E5C8A"/>
        </w:rPr>
        <w:t xml:space="preserve">Verify</w:t>
      </w:r>
    </w:p>
    <w:p>
      <w:pPr>
        <w:spacing w:after="120"/>
      </w:pPr>
      <w:r>
        <w:t xml:space="preserve">Every backend refuses a request without a tenant, and accepts one with a tenant: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-n observability port-forward svc/mimir 8080:8080 &amp;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localhost:8080/prometheus/api/v1/labels      # 401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-H 'X-Scope-OrgID: tenant-a'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localhost:8080/prometheus/api/v1/labels                                            # 200</w:t>
      </w:r>
    </w:p>
    <w:p>
      <w:pPr>
        <w:spacing w:after="120"/>
      </w:pPr>
      <w:r>
        <w:rPr>
          <w:b/>
          <w:bCs/>
        </w:rPr>
        <w:t xml:space="preserve">Several tenants in one query.</w:t>
      </w:r>
      <w:r>
        <w:t xml:space="preserve"> A Grafana org that covers more than one tenant needs queries that name them all: </w:t>
      </w:r>
      <w:r>
        <w:rPr>
          <w:rFonts w:ascii="Consolas" w:cs="Consolas" w:eastAsia="Consolas" w:hAnsi="Consolas"/>
          <w:sz w:val="18"/>
          <w:szCs w:val="18"/>
        </w:rPr>
        <w:t xml:space="preserve">X-Scope-OrgID: tenant-a|tenant-c</w:t>
      </w:r>
      <w:r>
        <w:t xml:space="preserve">. Switch that on in Loki (</w:t>
      </w:r>
      <w:r>
        <w:rPr>
          <w:rFonts w:ascii="Consolas" w:cs="Consolas" w:eastAsia="Consolas" w:hAnsi="Consolas"/>
          <w:sz w:val="18"/>
          <w:szCs w:val="18"/>
        </w:rPr>
        <w:t xml:space="preserve">querier.multi_tenant_queries_enabled</w:t>
      </w:r>
      <w:r>
        <w:t xml:space="preserve">) and Mimir (</w:t>
      </w:r>
      <w:r>
        <w:rPr>
          <w:rFonts w:ascii="Consolas" w:cs="Consolas" w:eastAsia="Consolas" w:hAnsi="Consolas"/>
          <w:sz w:val="18"/>
          <w:szCs w:val="18"/>
        </w:rPr>
        <w:t xml:space="preserve">tenant_federation.enabled</w:t>
      </w:r>
      <w:r>
        <w:t xml:space="preserve">); Tempo allows it by default, and a trace split across tenants then comes back whole. Loki and Mimir label every result with </w:t>
      </w:r>
      <w:r>
        <w:rPr>
          <w:rFonts w:ascii="Consolas" w:cs="Consolas" w:eastAsia="Consolas" w:hAnsi="Consolas"/>
          <w:sz w:val="18"/>
          <w:szCs w:val="18"/>
        </w:rPr>
        <w:t xml:space="preserve">__tenant_id__</w:t>
      </w:r>
      <w:r>
        <w:t xml:space="preserve">. </w:t>
      </w:r>
      <w:r>
        <w:rPr>
          <w:b/>
          <w:bCs/>
        </w:rPr>
        <w:t xml:space="preserve">Pyroscope takes one tenant per request</w:t>
      </w:r>
      <w:r>
        <w:t xml:space="preserve">, so an org that sees several gets one Pyroscope data source per tenant (step 9). None of this weakens the boundary: only the read gateway sets that header.</w:t>
      </w:r>
    </w:p>
    <w:p>
      <w:pPr>
        <w:keepNext w:val="false"/>
        <w:pBdr>
          <w:left w:val="single" w:color="B8651B" w:sz="24" w:space="8"/>
        </w:pBdr>
        <w:shd w:fill="FDF3E7" w:color="auto" w:val="clear"/>
        <w:spacing w:after="200" w:before="120"/>
        <w:ind w:left="180" w:right="120"/>
      </w:pPr>
      <w:r>
        <w:rPr>
          <w:b/>
          <w:bCs/>
          <w:color w:val="B8651B"/>
        </w:rPr>
        <w:t xml:space="preserve">Not safe yet  </w:t>
      </w:r>
      <w:r>
        <w:t xml:space="preserve">None of the backends authenticates </w:t>
      </w:r>
      <w:r>
        <w:rPr>
          <w:rFonts w:ascii="Consolas" w:cs="Consolas" w:eastAsia="Consolas" w:hAnsi="Consolas"/>
          <w:sz w:val="18"/>
          <w:szCs w:val="18"/>
        </w:rPr>
        <w:t xml:space="preserve">X-Scope-OrgID</w:t>
      </w:r>
      <w:r>
        <w:t xml:space="preserve">: any pod that can reach them can claim to be any tenant. Steps 7, 8 and 10 close that gap, and step 10 starts by demonstrating the attack.</w:t>
      </w:r>
    </w:p>
    <w:p>
      <w:pPr>
        <w:pStyle w:val="Heading2"/>
      </w:pPr>
      <w:r>
        <w:t xml:space="preserve">Step 7 · The read gateway (kgateway)</w:t>
      </w:r>
    </w:p>
    <w:p>
      <w:pPr>
        <w:keepNext/>
        <w:spacing w:after="60" w:before="160"/>
      </w:pPr>
      <w:r>
        <w:rPr>
          <w:b/>
          <w:bCs/>
          <w:color w:val="2E5C8A"/>
        </w:rPr>
        <w:t xml:space="preserve">Goal</w:t>
      </w:r>
    </w:p>
    <w:p>
      <w:pPr>
        <w:spacing w:after="120"/>
      </w:pPr>
      <w:r>
        <w:t xml:space="preserve">The tenants a query runs against are decided by the platform, from </w:t>
      </w:r>
      <w:r>
        <w:rPr>
          <w:b/>
          <w:bCs/>
        </w:rPr>
        <w:t xml:space="preserve">which door the caller came through and which key opened it</w:t>
      </w:r>
      <w:r>
        <w:t xml:space="preserve">, never from what the caller claims.</w:t>
      </w:r>
    </w:p>
    <w:p>
      <w:pPr>
        <w:keepNext/>
        <w:spacing w:after="60" w:before="160"/>
      </w:pPr>
      <w:r>
        <w:rPr>
          <w:b/>
          <w:bCs/>
          <w:color w:val="2E5C8A"/>
        </w:rPr>
        <w:t xml:space="preserve">Why</w:t>
      </w:r>
    </w:p>
    <w:p>
      <w:pPr>
        <w:spacing w:after="120"/>
      </w:pPr>
      <w:r>
        <w:t xml:space="preserve">The read gateway is a kgateway </w:t>
      </w:r>
      <w:r>
        <w:rPr>
          <w:rFonts w:ascii="Consolas" w:cs="Consolas" w:eastAsia="Consolas" w:hAnsi="Consolas"/>
          <w:sz w:val="18"/>
          <w:szCs w:val="18"/>
        </w:rPr>
        <w:t xml:space="preserve">Gateway</w:t>
      </w:r>
      <w:r>
        <w:t xml:space="preserve"> called </w:t>
      </w:r>
      <w:r>
        <w:rPr>
          <w:rFonts w:ascii="Consolas" w:cs="Consolas" w:eastAsia="Consolas" w:hAnsi="Consolas"/>
          <w:sz w:val="18"/>
          <w:szCs w:val="18"/>
        </w:rPr>
        <w:t xml:space="preserve">obs-gateway</w:t>
      </w:r>
      <w:r>
        <w:t xml:space="preserve"> in the observability namespace, with one listener (port 8080). Every Grafana org gets a </w:t>
      </w:r>
      <w:r>
        <w:rPr>
          <w:b/>
          <w:bCs/>
        </w:rPr>
        <w:t xml:space="preserve">view</w:t>
      </w:r>
      <w:r>
        <w:t xml:space="preserve"> on it: a path prefix, opened only by that org's API key, whose routes set </w:t>
      </w:r>
      <w:r>
        <w:rPr>
          <w:rFonts w:ascii="Consolas" w:cs="Consolas" w:eastAsia="Consolas" w:hAnsi="Consolas"/>
          <w:sz w:val="18"/>
          <w:szCs w:val="18"/>
        </w:rPr>
        <w:t xml:space="preserve">X-Scope-OrgID</w:t>
      </w:r>
      <w:r>
        <w:t xml:space="preserve"> to that org's list of tenants and strip the prefix before forwarding. Envoy </w:t>
      </w:r>
      <w:r>
        <w:rPr>
          <w:b/>
          <w:bCs/>
        </w:rPr>
        <w:t xml:space="preserve">sets</w:t>
      </w:r>
      <w:r>
        <w:t xml:space="preserve"> the header, so whatever the caller sent is replaced, and the key is removed before the request goes upstream.</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800"/>
        <w:gridCol w:w="3000"/>
        <w:gridCol w:w="4946"/>
      </w:tblGrid>
      <w:tr>
        <w:trPr>
          <w:cantSplit/>
          <w:tblHeader/>
        </w:trPr>
        <w:tc>
          <w:tcPr>
            <w:tcW w:type="dxa" w:w="1800"/>
            <w:shd w:fill="DCE6F1" w:color="auto" w:val="clear"/>
            <w:tcMar>
              <w:top w:type="dxa" w:w="60"/>
              <w:left w:type="dxa" w:w="100"/>
              <w:bottom w:type="dxa" w:w="60"/>
              <w:right w:type="dxa" w:w="100"/>
            </w:tcMar>
          </w:tcPr>
          <w:p>
            <w:pPr>
              <w:spacing w:after="0"/>
            </w:pPr>
            <w:r>
              <w:rPr>
                <w:b/>
                <w:bCs/>
              </w:rPr>
              <w:t xml:space="preserve">View</w:t>
            </w:r>
          </w:p>
        </w:tc>
        <w:tc>
          <w:tcPr>
            <w:tcW w:type="dxa" w:w="3000"/>
            <w:shd w:fill="DCE6F1" w:color="auto" w:val="clear"/>
            <w:tcMar>
              <w:top w:type="dxa" w:w="60"/>
              <w:left w:type="dxa" w:w="100"/>
              <w:bottom w:type="dxa" w:w="60"/>
              <w:right w:type="dxa" w:w="100"/>
            </w:tcMar>
          </w:tcPr>
          <w:p>
            <w:pPr>
              <w:spacing w:after="0"/>
            </w:pPr>
            <w:r>
              <w:rPr>
                <w:b/>
                <w:bCs/>
              </w:rPr>
              <w:t xml:space="preserve">For the Grafana org</w:t>
            </w:r>
          </w:p>
        </w:tc>
        <w:tc>
          <w:tcPr>
            <w:tcW w:type="dxa" w:w="4946"/>
            <w:shd w:fill="DCE6F1" w:color="auto" w:val="clear"/>
            <w:tcMar>
              <w:top w:type="dxa" w:w="60"/>
              <w:left w:type="dxa" w:w="100"/>
              <w:bottom w:type="dxa" w:w="60"/>
              <w:right w:type="dxa" w:w="100"/>
            </w:tcMar>
          </w:tcPr>
          <w:p>
            <w:pPr>
              <w:spacing w:after="0"/>
            </w:pPr>
            <w:r>
              <w:rPr>
                <w:b/>
                <w:bCs/>
              </w:rPr>
              <w:t xml:space="preserve">Asks the backends for</w:t>
            </w:r>
          </w:p>
        </w:tc>
      </w:tr>
      <w:tr>
        <w:trPr>
          <w:cantSplit/>
        </w:trPr>
        <w:tc>
          <w:tcPr>
            <w:tcW w:type="dxa" w:w="1800"/>
            <w:tcMar>
              <w:top w:type="dxa" w:w="60"/>
              <w:left w:type="dxa" w:w="100"/>
              <w:bottom w:type="dxa" w:w="60"/>
              <w:right w:type="dxa" w:w="100"/>
            </w:tcMar>
          </w:tcPr>
          <w:p>
            <w:pPr>
              <w:spacing w:after="0"/>
            </w:pPr>
            <w:r>
              <w:rPr>
                <w:rFonts w:ascii="Consolas" w:cs="Consolas" w:eastAsia="Consolas" w:hAnsi="Consolas"/>
                <w:sz w:val="18"/>
                <w:szCs w:val="18"/>
              </w:rPr>
              <w:t xml:space="preserve">/tenant-a/</w:t>
            </w:r>
          </w:p>
        </w:tc>
        <w:tc>
          <w:tcPr>
            <w:tcW w:type="dxa" w:w="3000"/>
            <w:tcMar>
              <w:top w:type="dxa" w:w="60"/>
              <w:left w:type="dxa" w:w="100"/>
              <w:bottom w:type="dxa" w:w="60"/>
              <w:right w:type="dxa" w:w="100"/>
            </w:tcMar>
          </w:tcPr>
          <w:p>
            <w:pPr>
              <w:spacing w:after="0"/>
            </w:pPr>
            <w:r>
              <w:t xml:space="preserve">Tenant A</w:t>
            </w:r>
          </w:p>
        </w:tc>
        <w:tc>
          <w:tcPr>
            <w:tcW w:type="dxa" w:w="4946"/>
            <w:tcMar>
              <w:top w:type="dxa" w:w="60"/>
              <w:left w:type="dxa" w:w="100"/>
              <w:bottom w:type="dxa" w:w="60"/>
              <w:right w:type="dxa" w:w="100"/>
            </w:tcMar>
          </w:tcPr>
          <w:p>
            <w:pPr>
              <w:spacing w:after="0"/>
            </w:pPr>
            <w:r>
              <w:rPr>
                <w:rFonts w:ascii="Consolas" w:cs="Consolas" w:eastAsia="Consolas" w:hAnsi="Consolas"/>
                <w:sz w:val="18"/>
                <w:szCs w:val="18"/>
              </w:rPr>
              <w:t xml:space="preserve">tenant-a|tenant-c</w:t>
            </w:r>
            <w:r>
              <w:t xml:space="preserve">  (tenant a calls tenant c)</w:t>
            </w:r>
          </w:p>
        </w:tc>
      </w:tr>
      <w:tr>
        <w:trPr>
          <w:cantSplit/>
        </w:trPr>
        <w:tc>
          <w:tcPr>
            <w:tcW w:type="dxa" w:w="1800"/>
            <w:tcMar>
              <w:top w:type="dxa" w:w="60"/>
              <w:left w:type="dxa" w:w="100"/>
              <w:bottom w:type="dxa" w:w="60"/>
              <w:right w:type="dxa" w:w="100"/>
            </w:tcMar>
          </w:tcPr>
          <w:p>
            <w:pPr>
              <w:spacing w:after="0"/>
            </w:pPr>
            <w:r>
              <w:rPr>
                <w:rFonts w:ascii="Consolas" w:cs="Consolas" w:eastAsia="Consolas" w:hAnsi="Consolas"/>
                <w:sz w:val="18"/>
                <w:szCs w:val="18"/>
              </w:rPr>
              <w:t xml:space="preserve">/tenant-b/</w:t>
            </w:r>
          </w:p>
        </w:tc>
        <w:tc>
          <w:tcPr>
            <w:tcW w:type="dxa" w:w="3000"/>
            <w:tcMar>
              <w:top w:type="dxa" w:w="60"/>
              <w:left w:type="dxa" w:w="100"/>
              <w:bottom w:type="dxa" w:w="60"/>
              <w:right w:type="dxa" w:w="100"/>
            </w:tcMar>
          </w:tcPr>
          <w:p>
            <w:pPr>
              <w:spacing w:after="0"/>
            </w:pPr>
            <w:r>
              <w:t xml:space="preserve">Tenant B</w:t>
            </w:r>
          </w:p>
        </w:tc>
        <w:tc>
          <w:tcPr>
            <w:tcW w:type="dxa" w:w="4946"/>
            <w:tcMar>
              <w:top w:type="dxa" w:w="60"/>
              <w:left w:type="dxa" w:w="100"/>
              <w:bottom w:type="dxa" w:w="60"/>
              <w:right w:type="dxa" w:w="100"/>
            </w:tcMar>
          </w:tcPr>
          <w:p>
            <w:pPr>
              <w:spacing w:after="0"/>
            </w:pPr>
            <w:r>
              <w:rPr>
                <w:rFonts w:ascii="Consolas" w:cs="Consolas" w:eastAsia="Consolas" w:hAnsi="Consolas"/>
                <w:sz w:val="18"/>
                <w:szCs w:val="18"/>
              </w:rPr>
              <w:t xml:space="preserve">tenant-b</w:t>
            </w:r>
          </w:p>
        </w:tc>
      </w:tr>
      <w:tr>
        <w:trPr>
          <w:cantSplit/>
        </w:trPr>
        <w:tc>
          <w:tcPr>
            <w:tcW w:type="dxa" w:w="1800"/>
            <w:tcMar>
              <w:top w:type="dxa" w:w="60"/>
              <w:left w:type="dxa" w:w="100"/>
              <w:bottom w:type="dxa" w:w="60"/>
              <w:right w:type="dxa" w:w="100"/>
            </w:tcMar>
          </w:tcPr>
          <w:p>
            <w:pPr>
              <w:spacing w:after="0"/>
            </w:pPr>
            <w:r>
              <w:rPr>
                <w:rFonts w:ascii="Consolas" w:cs="Consolas" w:eastAsia="Consolas" w:hAnsi="Consolas"/>
                <w:sz w:val="18"/>
                <w:szCs w:val="18"/>
              </w:rPr>
              <w:t xml:space="preserve">/tenant-c/</w:t>
            </w:r>
          </w:p>
        </w:tc>
        <w:tc>
          <w:tcPr>
            <w:tcW w:type="dxa" w:w="3000"/>
            <w:tcMar>
              <w:top w:type="dxa" w:w="60"/>
              <w:left w:type="dxa" w:w="100"/>
              <w:bottom w:type="dxa" w:w="60"/>
              <w:right w:type="dxa" w:w="100"/>
            </w:tcMar>
          </w:tcPr>
          <w:p>
            <w:pPr>
              <w:spacing w:after="0"/>
            </w:pPr>
            <w:r>
              <w:t xml:space="preserve">Tenant C</w:t>
            </w:r>
          </w:p>
        </w:tc>
        <w:tc>
          <w:tcPr>
            <w:tcW w:type="dxa" w:w="4946"/>
            <w:tcMar>
              <w:top w:type="dxa" w:w="60"/>
              <w:left w:type="dxa" w:w="100"/>
              <w:bottom w:type="dxa" w:w="60"/>
              <w:right w:type="dxa" w:w="100"/>
            </w:tcMar>
          </w:tcPr>
          <w:p>
            <w:pPr>
              <w:spacing w:after="0"/>
            </w:pPr>
            <w:r>
              <w:rPr>
                <w:rFonts w:ascii="Consolas" w:cs="Consolas" w:eastAsia="Consolas" w:hAnsi="Consolas"/>
                <w:sz w:val="18"/>
                <w:szCs w:val="18"/>
              </w:rPr>
              <w:t xml:space="preserve">tenant-c</w:t>
            </w:r>
          </w:p>
        </w:tc>
      </w:tr>
      <w:tr>
        <w:trPr>
          <w:cantSplit/>
        </w:trPr>
        <w:tc>
          <w:tcPr>
            <w:tcW w:type="dxa" w:w="1800"/>
            <w:tcMar>
              <w:top w:type="dxa" w:w="60"/>
              <w:left w:type="dxa" w:w="100"/>
              <w:bottom w:type="dxa" w:w="60"/>
              <w:right w:type="dxa" w:w="100"/>
            </w:tcMar>
          </w:tcPr>
          <w:p>
            <w:pPr>
              <w:spacing w:after="0"/>
            </w:pPr>
            <w:r>
              <w:rPr>
                <w:rFonts w:ascii="Consolas" w:cs="Consolas" w:eastAsia="Consolas" w:hAnsi="Consolas"/>
                <w:sz w:val="18"/>
                <w:szCs w:val="18"/>
              </w:rPr>
              <w:t xml:space="preserve">/platform/</w:t>
            </w:r>
          </w:p>
        </w:tc>
        <w:tc>
          <w:tcPr>
            <w:tcW w:type="dxa" w:w="3000"/>
            <w:tcMar>
              <w:top w:type="dxa" w:w="60"/>
              <w:left w:type="dxa" w:w="100"/>
              <w:bottom w:type="dxa" w:w="60"/>
              <w:right w:type="dxa" w:w="100"/>
            </w:tcMar>
          </w:tcPr>
          <w:p>
            <w:pPr>
              <w:spacing w:after="0"/>
            </w:pPr>
            <w:r>
              <w:t xml:space="preserve">Platform</w:t>
            </w:r>
          </w:p>
        </w:tc>
        <w:tc>
          <w:tcPr>
            <w:tcW w:type="dxa" w:w="4946"/>
            <w:tcMar>
              <w:top w:type="dxa" w:w="60"/>
              <w:left w:type="dxa" w:w="100"/>
              <w:bottom w:type="dxa" w:w="60"/>
              <w:right w:type="dxa" w:w="100"/>
            </w:tcMar>
          </w:tcPr>
          <w:p>
            <w:pPr>
              <w:spacing w:after="0"/>
            </w:pPr>
            <w:r>
              <w:rPr>
                <w:rFonts w:ascii="Consolas" w:cs="Consolas" w:eastAsia="Consolas" w:hAnsi="Consolas"/>
                <w:sz w:val="18"/>
                <w:szCs w:val="18"/>
              </w:rPr>
              <w:t xml:space="preserve">platform|tenant-a|tenant-b|tenant-c</w:t>
            </w:r>
          </w:p>
        </w:tc>
      </w:tr>
    </w:tbl>
    <w:p>
      <w:pPr>
        <w:spacing w:after="120"/>
      </w:pPr>
    </w:p>
    <w:p>
      <w:pPr>
        <w:spacing w:after="120"/>
      </w:pPr>
      <w:r>
        <w:t xml:space="preserve">Within a view, each backend has its own paths: </w:t>
      </w:r>
      <w:r>
        <w:rPr>
          <w:rFonts w:ascii="Consolas" w:cs="Consolas" w:eastAsia="Consolas" w:hAnsi="Consolas"/>
          <w:sz w:val="18"/>
          <w:szCs w:val="18"/>
        </w:rPr>
        <w:t xml:space="preserve">/&lt;view&gt;/loki/api/v1/*</w:t>
      </w:r>
      <w:r>
        <w:t xml:space="preserve">, </w:t>
      </w:r>
      <w:r>
        <w:rPr>
          <w:rFonts w:ascii="Consolas" w:cs="Consolas" w:eastAsia="Consolas" w:hAnsi="Consolas"/>
          <w:sz w:val="18"/>
          <w:szCs w:val="18"/>
        </w:rPr>
        <w:t xml:space="preserve">/&lt;view&gt;/prometheus/api/v1/*</w:t>
      </w:r>
      <w:r>
        <w:t xml:space="preserve">, </w:t>
      </w:r>
      <w:r>
        <w:rPr>
          <w:rFonts w:ascii="Consolas" w:cs="Consolas" w:eastAsia="Consolas" w:hAnsi="Consolas"/>
          <w:sz w:val="18"/>
          <w:szCs w:val="18"/>
        </w:rPr>
        <w:t xml:space="preserve">/&lt;view&gt;/api/*</w:t>
      </w:r>
      <w:r>
        <w:t xml:space="preserve"> (Tempo) and, because Pyroscope takes one tenant per request, </w:t>
      </w:r>
      <w:r>
        <w:rPr>
          <w:rFonts w:ascii="Consolas" w:cs="Consolas" w:eastAsia="Consolas" w:hAnsi="Consolas"/>
          <w:sz w:val="18"/>
          <w:szCs w:val="18"/>
        </w:rPr>
        <w:t xml:space="preserve">/&lt;view&gt;/pyroscope/&lt;tenant&gt;/querier.v1.QuerierService/*</w:t>
      </w:r>
      <w:r>
        <w:t xml:space="preserve">. Pushes, deletes and Tempo's overrides API get 403 from a kgateway </w:t>
      </w:r>
      <w:r>
        <w:rPr>
          <w:rFonts w:ascii="Consolas" w:cs="Consolas" w:eastAsia="Consolas" w:hAnsi="Consolas"/>
          <w:sz w:val="18"/>
          <w:szCs w:val="18"/>
        </w:rPr>
        <w:t xml:space="preserve">DirectResponse</w:t>
      </w:r>
      <w:r>
        <w:t xml:space="preserve">; anything else gets 404, and a missing key or a key for another view gets 401. Writes come from the collectors and Tempo, straight to the backends (step 8).</w:t>
      </w:r>
    </w:p>
    <w:p>
      <w:pPr>
        <w:keepNext w:val="false"/>
        <w:pBdr>
          <w:left w:val="single" w:color="2E5C8A" w:sz="24" w:space="8"/>
        </w:pBdr>
        <w:shd w:fill="EEF4FB" w:color="auto" w:val="clear"/>
        <w:spacing w:after="200" w:before="120"/>
        <w:ind w:left="180" w:right="120"/>
      </w:pPr>
      <w:r>
        <w:rPr>
          <w:b/>
          <w:bCs/>
          <w:color w:val="2E5C8A"/>
        </w:rPr>
        <w:t xml:space="preserve">Why the path matters  </w:t>
      </w:r>
      <w:r>
        <w:t xml:space="preserve">Grafana Editors can send arbitrary paths through a data source. Envoy normalizes the path before it picks a route, so </w:t>
      </w:r>
      <w:r>
        <w:rPr>
          <w:rFonts w:ascii="Consolas" w:cs="Consolas" w:eastAsia="Consolas" w:hAnsi="Consolas"/>
          <w:sz w:val="18"/>
          <w:szCs w:val="18"/>
        </w:rPr>
        <w:t xml:space="preserve">/tenant-a/../tenant-b/...</w:t>
      </w:r>
      <w:r>
        <w:t xml:space="preserve"> is </w:t>
      </w:r>
      <w:r>
        <w:rPr>
          <w:rFonts w:ascii="Consolas" w:cs="Consolas" w:eastAsia="Consolas" w:hAnsi="Consolas"/>
          <w:sz w:val="18"/>
          <w:szCs w:val="18"/>
        </w:rPr>
        <w:t xml:space="preserve">/tenant-b/...</w:t>
      </w:r>
      <w:r>
        <w:t xml:space="preserve">, which Tenant A's key does not open.</w:t>
      </w:r>
    </w:p>
    <w:p>
      <w:pPr>
        <w:keepNext/>
        <w:spacing w:after="60" w:before="160"/>
      </w:pPr>
      <w:r>
        <w:rPr>
          <w:b/>
          <w:bCs/>
          <w:color w:val="2E5C8A"/>
        </w:rPr>
        <w:t xml:space="preserve">Do: install kgateway</w:t>
      </w:r>
    </w:p>
    <w:p>
      <w:pPr>
        <w:spacing w:after="120"/>
      </w:pPr>
      <w:r>
        <w:t xml:space="preserve">The same controller serves the ingress in step 12.</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 Gateway API CRDs (skip if your cluster already manages them)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apply --server-side -f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https://github.com/kubernetes-sigs/gateway-api/releases/download/v1.6.1/standard-install.yaml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upgrade --install kgateway-crds oci://cr.kgateway.dev/kgateway-dev/charts/kgateway-crds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--version v2.4.5 -n kgateway-system --create-namespace --wait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helm upgrade --install kgateway oci://cr.kgateway.dev/kgateway-dev/charts/kgateway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--version v2.4.5 -n kgateway-system --wait</w:t>
      </w:r>
    </w:p>
    <w:p>
      <w:pPr>
        <w:keepNext/>
        <w:spacing w:after="60" w:before="160"/>
      </w:pPr>
      <w:r>
        <w:rPr>
          <w:b/>
          <w:bCs/>
          <w:color w:val="2E5C8A"/>
        </w:rPr>
        <w:t xml:space="preserve">Do: keys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 One API key per view, each in its own Secret. They must differ: a key opens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exactly one view. Keep them safe.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mkdir -m 700 obs-keys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for v in tenant-a tenant-b tenant-c platform; do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openssl rand -hex 24 | tr -d '\n' &gt; "obs-keys/$v"</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kubectl -n observability create secret generic "obs-key-$v" --from-file="$v=obs-keys/$v"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done</w:t>
      </w:r>
    </w:p>
    <w:p>
      <w:pPr>
        <w:keepNext/>
        <w:spacing w:after="60" w:before="160"/>
      </w:pPr>
      <w:r>
        <w:rPr>
          <w:b/>
          <w:bCs/>
          <w:color w:val="2E5C8A"/>
        </w:rPr>
        <w:t xml:space="preserve">Do: the gateway (obs-gateway.yaml)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gateway.kgateway.dev/v1alpha1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GatewayParameters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kube: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type: ClusterIP              # internal only: Grafana is the one client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gateway.networking.k8s.io/v1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gatewayClassName: kgateway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infrastructure: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parametersRef: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group: gateway.kgateway.dev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GatewayParameters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One listener for all four backends: the path picks the view and the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backend. Only routes from this namespace (the platform's) may attach.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Not 8082 or 9091: the proxy uses those itself (readiness, stats).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listeners: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allowedRoutes: {namespaces: {from: Same}}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Listener settings: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access log  who asked for what (the path starts with the view; the key is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never logged), and which tenants the backend was asked for: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tenant=tenant-a|tenant-c "GET /tenant-a/loki/api/v1/labels" 200 675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On a 401 nothing was forwarded. Envoy writes the file every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few seconds, so lines show up with a delay.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paths       normalization and slash merging are on by default; spelled out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because the views match on paths (/tenant-a/../tenant-b/...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becomes /tenant-b/... before any route is chosen)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websocket   Loki's live tail (Grafana Explore → Live)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gateway.kgateway.dev/v1alpha1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ListenerPolicy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group: gateway.networking.k8s.io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httpSettings: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accessLog: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fileSink:</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/dev/stdout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stringFormat: &gt;            # "&gt;" keeps the final newline: one line per request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tenant=%REQ(X-SCOPE-ORGID)%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"%REQ(:METHOD)% %REQ(X-ENVOY-ORIGINAL-PATH?:PATH)%" %RESPONSE_CODE% %BYTES_SENT%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normalizePath: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mergeSlashes: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upgradeConfig: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enabledUpgrades: ["websocket"]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Pushes, deletes and Tempo's overrides API: refused on every view.</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gateway.kgateway.dev/v1alpha1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DirectResponse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read-only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status: 403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body: "read-only gateway\n"</w:t>
      </w:r>
    </w:p>
    <w:p>
      <w:pPr>
        <w:keepNext/>
        <w:spacing w:after="60" w:before="160"/>
      </w:pPr>
      <w:r>
        <w:rPr>
          <w:b/>
          <w:bCs/>
          <w:color w:val="2E5C8A"/>
        </w:rPr>
        <w:t xml:space="preserve">Do: one view per org (views.yaml)</w:t>
      </w:r>
    </w:p>
    <w:p>
      <w:pPr>
        <w:spacing w:after="120"/>
      </w:pPr>
      <w:r>
        <w:t xml:space="preserve">Tenant A's view, in full. The others follow the same shape with their own prefix, tenant list, key and Pyroscope paths: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A: tenant a's own data, and tenant c's (tenant a uses tenant c)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gateway.networking.k8s.io/v1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HTTPRoute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view-tenant-a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parentRefs: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Loki (logs): the query API. Envoy's default timeout is 15s; big queries need longer.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/tenant-a/loki/api/v1}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[{name: X-Scope-OrgID, value: "tenant-a|tenant-c"}]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{type: ReplacePrefixMatch, replacePrefixMatch: /loki/api/v1}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loki, port: 3100}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timeouts: {request: 300s}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Live tail stays open as long as someone watches.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/tenant-a/loki/api/v1/tail}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[{name: X-Scope-OrgID, value: "tenant-a|tenant-c"}]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{type: ReplacePrefixMatch, replacePrefixMatch: /loki/api/v1/tail}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loki, port: 3100}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timeouts: {request: 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Pushes and deletes: refused.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/tenant-a/loki/api/v1/push}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/tenant-a/loki/api/v1/delete}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ExtensionRef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extensionRef: {group: gateway.kgateway.dev, kind: DirectResponse, name: read-only}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Mimir (metrics): the Prometheus query API 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/tenant-a/prometheus/api/v1}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[{name: X-Scope-OrgID, value: "tenant-a|tenant-c"}]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{type: ReplacePrefixMatch, replacePrefixMatch: /prometheus/api/v1}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mimir,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timeouts: {request: 300s}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Tempo (traces): the query API; a trace that crosses tenants comes back whole.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/tenant-a/api}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[{name: X-Scope-OrgID, value: "tenant-a|tenant-c"}]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{type: ReplacePrefixMatch, replacePrefixMatch: /api}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tempo, port: 3200}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timeouts: {request: 300s}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Tempo's overrides API would let a tenant change its own limits: refused.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/tenant-a/api/overrides}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ExtensionRef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extensionRef: {group: gateway.kgateway.dev, kind: DirectResponse, name: read-only}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Pyroscope (profiles): one path per tenant, no multi-tenant queries.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/tenant-a/pyroscope/tenant-a/querier.v1.QuerierService}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[{name: X-Scope-OrgID, value: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{type: ReplacePrefixMatch, replacePrefixMatch: /querier.v1.QuerierService}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pyroscope, port: 4040}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timeouts: {request: 300s}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path: {type: PathPrefix, value: /tenant-a/pyroscope/tenant-c/querier.v1.QuerierService}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set: [{name: X-Scope-OrgID, value: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type: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{type: ReplacePrefixMatch, replacePrefixMatch: /querier.v1.QuerierService}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pyroscope, port: 4040}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timeouts: {request: 300s}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Only Tenant A's key opens /tenant-a/. The key is removed before forwarding.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gateway.kgateway.dev/v1alpha1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TrafficPolicy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view-tenant-a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group: gateway.networking.k8s.io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HTTPRoute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view-tenant-a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apiKeyAuth: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secretRef: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obs-key-tenant-a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keySources: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header: X-Api-Key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forwardCredential: false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apply -f obs-gateway.yaml -f views.yaml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-n observability wait --for=condition=Programmed gateway/obs-gateway --timeout=180s</w:t>
      </w:r>
    </w:p>
    <w:p>
      <w:pPr>
        <w:keepNext w:val="false"/>
        <w:pBdr>
          <w:left w:val="single" w:color="2E5C8A" w:sz="24" w:space="8"/>
        </w:pBdr>
        <w:shd w:fill="EEF4FB" w:color="auto" w:val="clear"/>
        <w:spacing w:after="200" w:before="120"/>
        <w:ind w:left="180" w:right="120"/>
      </w:pPr>
      <w:r>
        <w:rPr>
          <w:b/>
          <w:bCs/>
          <w:color w:val="2E5C8A"/>
        </w:rPr>
        <w:t xml:space="preserve">Note  </w:t>
      </w:r>
      <w:r>
        <w:t xml:space="preserve">kgateway names the proxy's Deployment and Service after the Gateway (</w:t>
      </w:r>
      <w:r>
        <w:rPr>
          <w:rFonts w:ascii="Consolas" w:cs="Consolas" w:eastAsia="Consolas" w:hAnsi="Consolas"/>
          <w:sz w:val="18"/>
          <w:szCs w:val="18"/>
        </w:rPr>
        <w:t xml:space="preserve">obs-gateway</w:t>
      </w:r>
      <w:r>
        <w:t xml:space="preserve">) and labels its pods </w:t>
      </w:r>
      <w:r>
        <w:rPr>
          <w:rFonts w:ascii="Consolas" w:cs="Consolas" w:eastAsia="Consolas" w:hAnsi="Consolas"/>
          <w:sz w:val="18"/>
          <w:szCs w:val="18"/>
        </w:rPr>
        <w:t xml:space="preserve">gateway.networking.k8s.io/gateway-name: obs-gateway</w:t>
      </w:r>
      <w:r>
        <w:t xml:space="preserve">, which step 10 relies on. Envoy's default route timeout is 15 s, too short for big log or trace queries, so the routes set 300 s. The proxy uses ports 8082 (readiness) and 9091 (stats) itself: keep listeners off them.</w:t>
      </w:r>
    </w:p>
    <w:p>
      <w:pPr>
        <w:keepNext/>
        <w:spacing w:after="60" w:before="160"/>
      </w:pPr>
      <w:r>
        <w:rPr>
          <w:b/>
          <w:bCs/>
          <w:color w:val="2E5C8A"/>
        </w:rPr>
        <w:t xml:space="preserve">Verify</w:t>
      </w:r>
    </w:p>
    <w:p>
      <w:pPr>
        <w:spacing w:after="120"/>
      </w:pPr>
      <w:r>
        <w:t xml:space="preserve">Port-forwarding goes straight into the pod, bypassing network policy, so it is the admin's way to test the gateway logic itself:</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-n observability port-forward svc/obs-gateway 8080:8080 &amp;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KA="X-Api-Key: $(cat obs-keys/tenant-a)"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G=http://localhost:8080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$G/tenant-a/prometheus/api/v1/labels       # 401: no key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A's view, even while claiming another tenant: its own tenants only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"$KA" -H 'X-Scope-OrgID: tenant-b'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$G/tenant-a/prometheus/api/v1/label/namespace/values     # ["tenant-a","tenant-c"]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 A's key on another org's view, and through a path trick: 401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-H "$KA" $G/tenant-b/prometheus/api/v1/labels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-H "$KA" --path-as-is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$G/tenant-a/../tenant-b/prometheus/api/v1/labels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-H "$KA" -X POST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$G/tenant-a/loki/api/v1/push                                           # 403: read-only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-n observability logs deploy/obs-gateway | grep tenant=          # who asked for what</w:t>
      </w:r>
    </w:p>
    <w:p>
      <w:pPr>
        <w:pStyle w:val="Heading2"/>
      </w:pPr>
      <w:r>
        <w:t xml:space="preserve">Step 8 · Collectors: Alloy and per-tenant trace receivers</w:t>
      </w:r>
    </w:p>
    <w:p>
      <w:pPr>
        <w:keepNext/>
        <w:spacing w:after="60" w:before="160"/>
      </w:pPr>
      <w:r>
        <w:rPr>
          <w:b/>
          <w:bCs/>
          <w:color w:val="2E5C8A"/>
        </w:rPr>
        <w:t xml:space="preserve">Goal</w:t>
      </w:r>
    </w:p>
    <w:p>
      <w:pPr>
        <w:spacing w:after="120"/>
      </w:pPr>
      <w:r>
        <w:t xml:space="preserve">Collect all four signals and assign each to a tenant, in a way no tenant can influence.</w:t>
      </w:r>
    </w:p>
    <w:p>
      <w:pPr>
        <w:keepNext/>
        <w:spacing w:after="60" w:before="160"/>
      </w:pPr>
      <w:r>
        <w:rPr>
          <w:b/>
          <w:bCs/>
          <w:color w:val="2E5C8A"/>
        </w:rPr>
        <w:t xml:space="preserve">Why</w:t>
      </w:r>
    </w:p>
    <w:p>
      <w:pPr>
        <w:spacing w:after="120"/>
      </w:pPr>
      <w:r>
        <w:rPr>
          <w:b/>
          <w:bCs/>
        </w:rPr>
        <w:t xml:space="preserve">Pull everything that can be pulled.</w:t>
      </w:r>
      <w:r>
        <w:t xml:space="preserve"> One Alloy pod per node reads container log files from the node's disk, and scrapes </w:t>
      </w:r>
      <w:r>
        <w:rPr>
          <w:rFonts w:ascii="Consolas" w:cs="Consolas" w:eastAsia="Consolas" w:hAnsi="Consolas"/>
          <w:sz w:val="18"/>
          <w:szCs w:val="18"/>
        </w:rPr>
        <w:t xml:space="preserve">/metrics</w:t>
      </w:r>
      <w:r>
        <w:t xml:space="preserve"> and </w:t>
      </w:r>
      <w:r>
        <w:rPr>
          <w:rFonts w:ascii="Consolas" w:cs="Consolas" w:eastAsia="Consolas" w:hAnsi="Consolas"/>
          <w:sz w:val="18"/>
          <w:szCs w:val="18"/>
        </w:rPr>
        <w:t xml:space="preserve">/debug/pprof</w:t>
      </w:r>
      <w:r>
        <w:t xml:space="preserve"> from pods that opted in with annotations. The tenant comes from the namespace name, which the admission guard ties to the tenant. Anything that does not match a tenant goes to </w:t>
      </w:r>
      <w:r>
        <w:rPr>
          <w:rFonts w:ascii="Consolas" w:cs="Consolas" w:eastAsia="Consolas" w:hAnsi="Consolas"/>
          <w:sz w:val="18"/>
          <w:szCs w:val="18"/>
        </w:rPr>
        <w:t xml:space="preserve">platform</w:t>
      </w:r>
      <w:r>
        <w:t xml:space="preserve">, never to a customer tenant. Each tenant is one </w:t>
      </w:r>
      <w:r>
        <w:rPr>
          <w:rFonts w:ascii="Consolas" w:cs="Consolas" w:eastAsia="Consolas" w:hAnsi="Consolas"/>
          <w:sz w:val="18"/>
          <w:szCs w:val="18"/>
        </w:rPr>
        <w:t xml:space="preserve">tenant_pipeline</w:t>
      </w:r>
      <w:r>
        <w:t xml:space="preserve"> block.</w:t>
      </w:r>
    </w:p>
    <w:p>
      <w:pPr>
        <w:spacing w:after="120"/>
      </w:pPr>
      <w:r>
        <w:rPr>
          <w:b/>
          <w:bCs/>
        </w:rPr>
        <w:t xml:space="preserve">Traces are the one signal apps must push.</w:t>
      </w:r>
      <w:r>
        <w:t xml:space="preserve"> Pushing straight to Tempo would let an app choose any </w:t>
      </w:r>
      <w:r>
        <w:rPr>
          <w:rFonts w:ascii="Consolas" w:cs="Consolas" w:eastAsia="Consolas" w:hAnsi="Consolas"/>
          <w:sz w:val="18"/>
          <w:szCs w:val="18"/>
        </w:rPr>
        <w:t xml:space="preserve">X-Scope-OrgID</w:t>
      </w:r>
      <w:r>
        <w:t xml:space="preserve">. So each tenant gets its own small OTLP receiver, and the receiver sets the tenant from its own configuration. It also stamps a </w:t>
      </w:r>
      <w:r>
        <w:rPr>
          <w:rFonts w:ascii="Consolas" w:cs="Consolas" w:eastAsia="Consolas" w:hAnsi="Consolas"/>
          <w:sz w:val="18"/>
          <w:szCs w:val="18"/>
        </w:rPr>
        <w:t xml:space="preserve">tenant</w:t>
      </w:r>
      <w:r>
        <w:t xml:space="preserve"> resource attribute on every span, so a Grafana org that sees several tenants can tell whose span is whose, and it accepts and drops OTLP logs, which apps like podinfo send to the same endpoint. The tenant baseline (step 3) lets tenant a's pods reach only </w:t>
      </w:r>
      <w:r>
        <w:rPr>
          <w:rFonts w:ascii="Consolas" w:cs="Consolas" w:eastAsia="Consolas" w:hAnsi="Consolas"/>
          <w:sz w:val="18"/>
          <w:szCs w:val="18"/>
        </w:rPr>
        <w:t xml:space="preserve">otlp-tenant-a</w:t>
      </w:r>
      <w:r>
        <w:t xml:space="preserve">, and the lockdown (step 10) makes that receiver accept only tenant a. The Alloy chart's default ClusterRole (every Secret, </w:t>
      </w:r>
      <w:r>
        <w:rPr>
          <w:rFonts w:ascii="Consolas" w:cs="Consolas" w:eastAsia="Consolas" w:hAnsi="Consolas"/>
          <w:sz w:val="18"/>
          <w:szCs w:val="18"/>
        </w:rPr>
        <w:t xml:space="preserve">pods/log</w:t>
      </w:r>
      <w:r>
        <w:t xml:space="preserve">) is replaced with </w:t>
      </w:r>
      <w:r>
        <w:rPr>
          <w:rFonts w:ascii="Consolas" w:cs="Consolas" w:eastAsia="Consolas" w:hAnsi="Consolas"/>
          <w:sz w:val="18"/>
          <w:szCs w:val="18"/>
        </w:rPr>
        <w:t xml:space="preserve">pods</w:t>
      </w:r>
      <w:r>
        <w:t xml:space="preserve"> get/list/watch.</w:t>
      </w:r>
    </w:p>
    <w:p>
      <w:pPr>
        <w:keepNext/>
        <w:spacing w:after="60" w:before="160"/>
      </w:pPr>
      <w:r>
        <w:rPr>
          <w:b/>
          <w:bCs/>
          <w:color w:val="2E5C8A"/>
        </w:rPr>
        <w:t xml:space="preserve">Do: Alloy DaemonSet (alloy-values.yaml)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controller: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type: daemonset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tolerations: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operator: Exists          # every node, control plane included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The chart's default ClusterRole can read every Secret (and pods/log) in the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cluster. Discovering pods is all this collector needs.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rbac: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create: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extraObjects: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alloy-pod-discovery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["pods"]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alloy-pod-discovery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alloy-pod-discovery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kind: ServiceAccount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varlog: true                # hostPath /var/log (read-only) -&gt; /var/log/pods/*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create: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content: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1. Discover the pods on THIS node (K8S_NODE_NAME comes from the chart)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discovery.kubernetes "pods"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role = "pod"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role  = "pod"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field = "spec.nodeName=" + sys.env("K8S_NODE_NAME")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Every container's log file, labelled with where it came from.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discovery.relabel "logs"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discovery.kubernetes.pods.targets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"pod"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["__meta_kubernetes_pod_container_name"]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"container"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["__meta_kubernetes_pod_node_name"]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"node"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/var/log/pods/&lt;namespace&gt;_&lt;pod&gt;_&lt;uid&gt;/&lt;container&gt;/&lt;n&gt;.log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["__meta_kubernetes_pod_uid", "__meta_kubernetes_pod_container_name"]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separator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"__path__"</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replacement   = "/var/log/pods/*$1/*.log"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Pods that opt in with prometheus.io/scrape="true" + prometheus.io/port.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discovery.relabel "metrics"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discovery.kubernetes.pods.targets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["__meta_kubernetes_pod_annotation_prometheus_io_scrape"]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Only the container port the annotation names.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["__meta_kubernetes_pod_annotation_prometheus_io_port"]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"__tmp_port"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["__meta_kubernetes_pod_container_port_number"]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"__tmp_port"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"keepequal"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["__meta_kubernetes_pod_annotation_prometheus_io_path"]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"__metrics_path__"</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"pod"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["__meta_kubernetes_pod_container_name"]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"container"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Pods that opt in with profiles.grafana.com/scrape="true" + profiles.grafana.com/port.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discovery.relabel "profiles"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discovery.kubernetes.pods.targets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["__meta_kubernetes_pod_annotation_profiles_grafana_com_scrape"]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["__meta_kubernetes_pod_annotation_profiles_grafana_com_port"]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"__tmp_port"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["__meta_kubernetes_pod_container_port_number"]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"__tmp_port"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"keepequal"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"pod"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Same name as the app's OpenTelemetry service.name (container 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so Grafana can jump from a span to that service's profile.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["__meta_kubernetes_pod_container_name"]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target_label  = "service_name"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2. One pipeline per tenant. THE tenancy decision lives here.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Adding tenant-c = one more block at the bottom.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declare "tenant_pipeline"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argument "id"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comment = "Tenant ID written to Loki, Mimir and Pyroscope (X-Scope-OrgID)"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argument "keep"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comment = "Regex of the namespaces that belong to this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argument "drop"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comment  = "Regex of namespaces to leave out"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optional =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default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argument "log_targets"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argument "metric_targets"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argument "profile_targets"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 logs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discovery.relabel "logs"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argument.log_targets.value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argument.keep.value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argument.drop.value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"drop"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local.file_match "logs"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path_targets = discovery.relabel.logs.output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loki.source.file "logs"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local.file_match.logs.targets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forward_to = [loki.process.logs.receiver]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loki.process "logs"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stage.cri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forward_to = [loki.write.loki.receiver]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loki.write "loki"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       = "http://loki.observability.svc.cluster.local:3100/loki/api/v1/push"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tenant_id = argument.id.value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 metrics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discovery.relabel "metrics"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argument.metric_targets.value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argument.keep.value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argument.drop.value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"drop"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prometheus.scrape "metrics"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discovery.relabel.metrics.output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scrape_interval = "30s"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forward_to      = [prometheus.remote_write.mimir.receiver]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prometheus.remote_write "mimir"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     = "http://mimir.observability.svc.cluster.local:8080/api/v1/push"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headers = { "X-Scope-OrgID" = argument.id.value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 profiles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discovery.relabel "profiles"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argument.profile_targets.value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argument.keep.value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"keep"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source_labels =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regex         = argument.drop.value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action        = "drop"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pyroscope.scrape "profiles"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targets    = discovery.relabel.profiles.output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forward_to = [pyroscope.write.pyroscope.receiver]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pyroscope.write "pyroscope"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     = "http://pyroscope.observability.svc.cluster.local:4040"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headers = { "X-Scope-OrgID" = argument.id.value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tenant_pipeline "tenant_a"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id              =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keep            =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log_targets     = discovery.relabel.logs.output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metric_targets  = discovery.relabel.metrics.output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profile_targets = discovery.relabel.profiles.output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tenant_pipeline "tenant_b"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id              =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keep            =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log_targets     = discovery.relabel.logs.output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metric_targets  = discovery.relabel.metrics.output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profile_targets = discovery.relabel.profiles.output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a may READ tenant c's data (step 07). The data itself still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lives in tenant c, written by tenant c's own pipeline.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tenant_pipeline "tenant_c"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id              =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keep            =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log_targets     = discovery.relabel.logs.output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metric_targets  = discovery.relabel.metrics.output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profile_targets = discovery.relabel.profiles.output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Everything that isn't a tenant: the platform's own tenant, never a customer's.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tenant_pipeline "platform"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id              = "platform"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keep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drop            = "tenant-a(-.+)?|tenant-b(-.+)?|tenant-c(-.+)?"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log_targets     = discovery.relabel.logs.output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metric_targets  = discovery.relabel.metrics.output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profile_targets = discovery.relabel.profiles.output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w:t>
      </w:r>
    </w:p>
    <w:p>
      <w:pPr>
        <w:keepNext/>
        <w:spacing w:after="60" w:before="160"/>
      </w:pPr>
      <w:r>
        <w:rPr>
          <w:b/>
          <w:bCs/>
          <w:color w:val="2E5C8A"/>
        </w:rPr>
        <w:t xml:space="preserve">Do: per-tenant OTLP receivers (otlp-receivers.yaml)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config.alloy: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otelcol.receiver.otlp "in"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grpc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 = "0.0.0.0:4317"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output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 = [otelcol.processor.transform.tenant.input]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logs   = [otelcol.processor.filter.drop_logs.input]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Apps like podinfo also send their logs over OTLP. The platform already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collects every log from disk (step 08a), so they're accepted and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dropped here, instead of failing in the app every second.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otelcol.processor.filter "drop_logs"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error_mode = "ignore"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log_record =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output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logs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Stamp the tenant on every span, replacing any "tenant" the app set. In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Grafana org that sees several tenants, { resource.tenant = "tenant-c"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then tells whose span it is.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otelcol.processor.transform "tenant"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error_mode = "ignore"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trace_statements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context    = "resource"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statements = ["set(resource.attributes[\"tenant\"], \"" + sys.env("TENANT") +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output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 = [otelcol.processor.batch.out.input]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otelcol.processor.batch "out"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output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 = [otelcol.exporter.otlp.tempo.input]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Any X-Scope-OrgID the app sent is not forwarded; this one is set here.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otelcol.exporter.otlp "tempo"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client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 = "tempo.observability.svc.cluster.local:4317"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headers  = { "X-Scope-OrgID" = sys.env("TENANT")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tls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insecure =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docker.io/grafana/alloy:v1.19.2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 ["run", "/etc/alloy/config.alloy", "--storage.path=/tmp/alloy",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"--server.http.listen-addr=0.0.0.0:12345"]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readinessProbe: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httpGet: {path: /-/ready, port: 12345}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readOnlyRootFilesystem: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20m, memory: 64Mi}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{memory: 256Mi}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volumeMounts: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/etc/alloy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emptyDir: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targetPort: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docker.io/grafana/alloy:v1.19.2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 ["run", "/etc/alloy/config.alloy", "--storage.path=/tmp/alloy",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"--server.http.listen-addr=0.0.0.0:12345"]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readinessProbe: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httpGet: {path: /-/ready, port: 12345}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readOnlyRootFilesystem: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20m, memory: 64Mi}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{memory: 256Mi}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volumeMounts: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/etc/alloy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emptyDir: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targetPort: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apps/v1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Deployment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replicas: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template: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runAsNonRoot: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runAsUser: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runAsGroup: 10001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seccompProfile: {type: RuntimeDefault}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 docker.io/grafana/alloy:v1.19.2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args: ["run", "/etc/alloy/config.alloy", "--storage.path=/tmp/alloy",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"--server.http.listen-addr=0.0.0.0:12345"]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env:</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value: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containerPort: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readinessProbe: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httpGet: {path: /-/ready, port: 12345}</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securityContext: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allowPrivilegeEscalation: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readOnlyRootFilesystem: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capabilities: {drop: [ALL]}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requests: {cpu: 20m, memory: 64Mi}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limits: {memory: 256Mi}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volumeMounts: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/etc/alloy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mountPath: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volumes: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config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configMap: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tmp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emptyDir: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Service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otlp-grpc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targetPort: otlp-grpc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helm upgrade --install alloy grafana/alloy --version 1.12.1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 observability -f alloy-values.yaml --wait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apply -f otlp-receivers.yaml</w:t>
      </w:r>
    </w:p>
    <w:p>
      <w:pPr>
        <w:keepNext/>
        <w:spacing w:after="60" w:before="160"/>
      </w:pPr>
      <w:r>
        <w:rPr>
          <w:b/>
          <w:bCs/>
          <w:color w:val="2E5C8A"/>
        </w:rPr>
        <w:t xml:space="preserve">Verify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 after a minute or two, through the gateway port-forward from step 7:</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KA="X-Api-Key: $(cat obs-keys/tenant-a)"; KP="X-Api-Key: $(cat obs-keys/platform)"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G=http://localhost:8080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"$KA" $G/tenant-a/loki/api/v1/label/namespace/values        # tenant-a,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"$KA" $G/tenant-a/prometheus/api/v1/label/namespace/values  # tenant-a,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"$KA" "$G/tenant-a/api/search?limit=5"       # traces of frontend -&gt;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curl -s -H "$KP" $G/platform/prometheus/api/v1/label/namespace/values  # every namespace</w:t>
      </w:r>
    </w:p>
    <w:p>
      <w:pPr>
        <w:pStyle w:val="Heading2"/>
      </w:pPr>
      <w:r>
        <w:t xml:space="preserve">Step 9 · Grafana: one organization per tenant</w:t>
      </w:r>
    </w:p>
    <w:p>
      <w:pPr>
        <w:keepNext/>
        <w:spacing w:after="60" w:before="160"/>
      </w:pPr>
      <w:r>
        <w:rPr>
          <w:b/>
          <w:bCs/>
          <w:color w:val="2E5C8A"/>
        </w:rPr>
        <w:t xml:space="preserve">Goal</w:t>
      </w:r>
    </w:p>
    <w:p>
      <w:pPr>
        <w:spacing w:after="120"/>
      </w:pPr>
      <w:r>
        <w:t xml:space="preserve">Each user logs into Grafana, lands in their own organization, and finds data sources that cover exactly the tenants that org may see, linked to each other.</w:t>
      </w:r>
    </w:p>
    <w:p>
      <w:pPr>
        <w:keepNext/>
        <w:spacing w:after="60" w:before="160"/>
      </w:pPr>
      <w:r>
        <w:rPr>
          <w:b/>
          <w:bCs/>
          <w:color w:val="2E5C8A"/>
        </w:rPr>
        <w:t xml:space="preserve">Why</w:t>
      </w:r>
    </w:p>
    <w:p>
      <w:pPr>
        <w:spacing w:after="120"/>
      </w:pPr>
      <w:r>
        <w:t xml:space="preserve">Organizations are Grafana's isolation unit: data sources, dashboards and folders belong to one org. Three rules make it hold:</w:t>
      </w:r>
    </w:p>
    <w:p>
      <w:pPr>
        <w:pStyle w:val="ListParagraph"/>
        <w:numPr>
          <w:ilvl w:val="0"/>
          <w:numId w:val="2"/>
        </w:numPr>
        <w:spacing w:after="60"/>
      </w:pPr>
      <w:r>
        <w:rPr>
          <w:b/>
          <w:bCs/>
        </w:rPr>
        <w:t xml:space="preserve">Tenant users are Editors (or Viewers), never org Admins.</w:t>
      </w:r>
      <w:r>
        <w:t xml:space="preserve"> An org Admin can create data sources, including one pointed at another tenant.</w:t>
      </w:r>
    </w:p>
    <w:p>
      <w:pPr>
        <w:pStyle w:val="ListParagraph"/>
        <w:numPr>
          <w:ilvl w:val="0"/>
          <w:numId w:val="2"/>
        </w:numPr>
        <w:spacing w:after="60"/>
      </w:pPr>
      <w:r>
        <w:rPr>
          <w:b/>
          <w:bCs/>
        </w:rPr>
        <w:t xml:space="preserve">Keep the Main Org (id 1) empty.</w:t>
      </w:r>
      <w:r>
        <w:t xml:space="preserve"> Grafana drops every new user there by default, so anything in it is visible to everyone.</w:t>
      </w:r>
    </w:p>
    <w:p>
      <w:pPr>
        <w:pStyle w:val="ListParagraph"/>
        <w:numPr>
          <w:ilvl w:val="0"/>
          <w:numId w:val="2"/>
        </w:numPr>
        <w:spacing w:after="60"/>
      </w:pPr>
      <w:r>
        <w:rPr>
          <w:b/>
          <w:bCs/>
        </w:rPr>
        <w:t xml:space="preserve">Link data sources only within an org.</w:t>
      </w:r>
      <w:r>
        <w:t xml:space="preserve"> A span links to logs, metrics and profiles of the same tenant; a log line's </w:t>
      </w:r>
      <w:r>
        <w:rPr>
          <w:rFonts w:ascii="Consolas" w:cs="Consolas" w:eastAsia="Consolas" w:hAnsi="Consolas"/>
          <w:sz w:val="18"/>
          <w:szCs w:val="18"/>
        </w:rPr>
        <w:t xml:space="preserve">trace_id</w:t>
      </w:r>
      <w:r>
        <w:t xml:space="preserve"> opens a trace in the same tenant's Tempo.</w:t>
      </w:r>
    </w:p>
    <w:p>
      <w:pPr>
        <w:keepNext/>
        <w:spacing w:after="60" w:before="160"/>
      </w:pPr>
      <w:r>
        <w:rPr>
          <w:b/>
          <w:bCs/>
          <w:color w:val="2E5C8A"/>
        </w:rPr>
        <w:t xml:space="preserve">Do: values (grafana-values.yaml)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persistence: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size: 1Gi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Grafana never needs to talk to the Kubernetes API (no sidecars here).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automountServiceAccountToken: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rbac: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create: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testFramework:</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grafana.ini: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users: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allow_sign_up: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Tenants must not be able to create orgs of their own.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allow_org_create: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New users land in Main Org (id 1). We keep Main Org EMPTY (no 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sources) so that landing there shows nothing. Step 9 also removes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tenant users from it.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auto_assign_org: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auto_assign_org_id: 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auto_assign_org_role: Viewer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auth.anonymous: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disable_gravatar: true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cookie_samesite: strict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No phone-home. The network policy in step 10 blocks internet egress anyway.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analytics: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reporting_enabled: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check_for_updates: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check_for_plugin_updates: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feedback_links_enabled: false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news: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news_feed_enabled: false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helm upgrade --install grafana grafana-community/grafana --version 13.2.5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 observability -f grafana-values.yaml --wait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observability get secret grafana -o jsonpath='{.data.admin-password}' | base64 -d; echo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-n observability port-forward svc/grafana 3000:80</w:t>
      </w:r>
    </w:p>
    <w:p>
      <w:pPr>
        <w:keepNext/>
        <w:spacing w:after="60" w:before="160"/>
      </w:pPr>
      <w:r>
        <w:rPr>
          <w:b/>
          <w:bCs/>
          <w:color w:val="2E5C8A"/>
        </w:rPr>
        <w:t xml:space="preserve">Do: organizations, data sources and users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700"/>
        <w:gridCol w:w="2200"/>
        <w:gridCol w:w="2400"/>
        <w:gridCol w:w="3446"/>
      </w:tblGrid>
      <w:tr>
        <w:trPr>
          <w:cantSplit/>
          <w:tblHeader/>
        </w:trPr>
        <w:tc>
          <w:tcPr>
            <w:tcW w:type="dxa" w:w="1700"/>
            <w:shd w:fill="DCE6F1" w:color="auto" w:val="clear"/>
            <w:tcMar>
              <w:top w:type="dxa" w:w="60"/>
              <w:left w:type="dxa" w:w="100"/>
              <w:bottom w:type="dxa" w:w="60"/>
              <w:right w:type="dxa" w:w="100"/>
            </w:tcMar>
          </w:tcPr>
          <w:p>
            <w:pPr>
              <w:spacing w:after="0"/>
            </w:pPr>
            <w:r>
              <w:rPr>
                <w:b/>
                <w:bCs/>
              </w:rPr>
              <w:t xml:space="preserve">Organization</w:t>
            </w:r>
          </w:p>
        </w:tc>
        <w:tc>
          <w:tcPr>
            <w:tcW w:type="dxa" w:w="2200"/>
            <w:shd w:fill="DCE6F1" w:color="auto" w:val="clear"/>
            <w:tcMar>
              <w:top w:type="dxa" w:w="60"/>
              <w:left w:type="dxa" w:w="100"/>
              <w:bottom w:type="dxa" w:w="60"/>
              <w:right w:type="dxa" w:w="100"/>
            </w:tcMar>
          </w:tcPr>
          <w:p>
            <w:pPr>
              <w:spacing w:after="0"/>
            </w:pPr>
            <w:r>
              <w:rPr>
                <w:b/>
                <w:bCs/>
              </w:rPr>
              <w:t xml:space="preserve">User (role)</w:t>
            </w:r>
          </w:p>
        </w:tc>
        <w:tc>
          <w:tcPr>
            <w:tcW w:type="dxa" w:w="2400"/>
            <w:shd w:fill="DCE6F1" w:color="auto" w:val="clear"/>
            <w:tcMar>
              <w:top w:type="dxa" w:w="60"/>
              <w:left w:type="dxa" w:w="100"/>
              <w:bottom w:type="dxa" w:w="60"/>
              <w:right w:type="dxa" w:w="100"/>
            </w:tcMar>
          </w:tcPr>
          <w:p>
            <w:pPr>
              <w:spacing w:after="0"/>
            </w:pPr>
            <w:r>
              <w:rPr>
                <w:b/>
                <w:bCs/>
              </w:rPr>
              <w:t xml:space="preserve">View (and its key)</w:t>
            </w:r>
          </w:p>
        </w:tc>
        <w:tc>
          <w:tcPr>
            <w:tcW w:type="dxa" w:w="3446"/>
            <w:shd w:fill="DCE6F1" w:color="auto" w:val="clear"/>
            <w:tcMar>
              <w:top w:type="dxa" w:w="60"/>
              <w:left w:type="dxa" w:w="100"/>
              <w:bottom w:type="dxa" w:w="60"/>
              <w:right w:type="dxa" w:w="100"/>
            </w:tcMar>
          </w:tcPr>
          <w:p>
            <w:pPr>
              <w:spacing w:after="0"/>
            </w:pPr>
            <w:r>
              <w:rPr>
                <w:b/>
                <w:bCs/>
              </w:rPr>
              <w:t xml:space="preserve">Sees</w:t>
            </w:r>
          </w:p>
        </w:tc>
      </w:tr>
      <w:tr>
        <w:trPr>
          <w:cantSplit/>
        </w:trPr>
        <w:tc>
          <w:tcPr>
            <w:tcW w:type="dxa" w:w="1700"/>
            <w:tcMar>
              <w:top w:type="dxa" w:w="60"/>
              <w:left w:type="dxa" w:w="100"/>
              <w:bottom w:type="dxa" w:w="60"/>
              <w:right w:type="dxa" w:w="100"/>
            </w:tcMar>
          </w:tcPr>
          <w:p>
            <w:pPr>
              <w:spacing w:after="0"/>
            </w:pPr>
            <w:r>
              <w:t xml:space="preserve">Tenant A</w:t>
            </w:r>
          </w:p>
        </w:tc>
        <w:tc>
          <w:tcPr>
            <w:tcW w:type="dxa" w:w="2200"/>
            <w:tcMar>
              <w:top w:type="dxa" w:w="60"/>
              <w:left w:type="dxa" w:w="100"/>
              <w:bottom w:type="dxa" w:w="60"/>
              <w:right w:type="dxa" w:w="100"/>
            </w:tcMar>
          </w:tcPr>
          <w:p>
            <w:pPr>
              <w:spacing w:after="0"/>
            </w:pPr>
            <w:r>
              <w:t xml:space="preserve">alice (Editor)</w:t>
            </w:r>
          </w:p>
        </w:tc>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/tenant-a/</w:t>
            </w:r>
          </w:p>
        </w:tc>
        <w:tc>
          <w:tcPr>
            <w:tcW w:type="dxa" w:w="3446"/>
            <w:tcMar>
              <w:top w:type="dxa" w:w="60"/>
              <w:left w:type="dxa" w:w="100"/>
              <w:bottom w:type="dxa" w:w="60"/>
              <w:right w:type="dxa" w:w="100"/>
            </w:tcMar>
          </w:tcPr>
          <w:p>
            <w:pPr>
              <w:spacing w:after="0"/>
            </w:pPr>
            <w:r>
              <w:t xml:space="preserve">tenant-a and tenant-c</w:t>
            </w:r>
          </w:p>
        </w:tc>
      </w:tr>
      <w:tr>
        <w:trPr>
          <w:cantSplit/>
        </w:trPr>
        <w:tc>
          <w:tcPr>
            <w:tcW w:type="dxa" w:w="1700"/>
            <w:tcMar>
              <w:top w:type="dxa" w:w="60"/>
              <w:left w:type="dxa" w:w="100"/>
              <w:bottom w:type="dxa" w:w="60"/>
              <w:right w:type="dxa" w:w="100"/>
            </w:tcMar>
          </w:tcPr>
          <w:p>
            <w:pPr>
              <w:spacing w:after="0"/>
            </w:pPr>
            <w:r>
              <w:t xml:space="preserve">Tenant B</w:t>
            </w:r>
          </w:p>
        </w:tc>
        <w:tc>
          <w:tcPr>
            <w:tcW w:type="dxa" w:w="2200"/>
            <w:tcMar>
              <w:top w:type="dxa" w:w="60"/>
              <w:left w:type="dxa" w:w="100"/>
              <w:bottom w:type="dxa" w:w="60"/>
              <w:right w:type="dxa" w:w="100"/>
            </w:tcMar>
          </w:tcPr>
          <w:p>
            <w:pPr>
              <w:spacing w:after="0"/>
            </w:pPr>
            <w:r>
              <w:t xml:space="preserve">bob (Editor)</w:t>
            </w:r>
          </w:p>
        </w:tc>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/tenant-b/</w:t>
            </w:r>
          </w:p>
        </w:tc>
        <w:tc>
          <w:tcPr>
            <w:tcW w:type="dxa" w:w="3446"/>
            <w:tcMar>
              <w:top w:type="dxa" w:w="60"/>
              <w:left w:type="dxa" w:w="100"/>
              <w:bottom w:type="dxa" w:w="60"/>
              <w:right w:type="dxa" w:w="100"/>
            </w:tcMar>
          </w:tcPr>
          <w:p>
            <w:pPr>
              <w:spacing w:after="0"/>
            </w:pPr>
            <w:r>
              <w:t xml:space="preserve">tenant-b</w:t>
            </w:r>
          </w:p>
        </w:tc>
      </w:tr>
      <w:tr>
        <w:trPr>
          <w:cantSplit/>
        </w:trPr>
        <w:tc>
          <w:tcPr>
            <w:tcW w:type="dxa" w:w="1700"/>
            <w:tcMar>
              <w:top w:type="dxa" w:w="60"/>
              <w:left w:type="dxa" w:w="100"/>
              <w:bottom w:type="dxa" w:w="60"/>
              <w:right w:type="dxa" w:w="100"/>
            </w:tcMar>
          </w:tcPr>
          <w:p>
            <w:pPr>
              <w:spacing w:after="0"/>
            </w:pPr>
            <w:r>
              <w:t xml:space="preserve">Tenant C</w:t>
            </w:r>
          </w:p>
        </w:tc>
        <w:tc>
          <w:tcPr>
            <w:tcW w:type="dxa" w:w="2200"/>
            <w:tcMar>
              <w:top w:type="dxa" w:w="60"/>
              <w:left w:type="dxa" w:w="100"/>
              <w:bottom w:type="dxa" w:w="60"/>
              <w:right w:type="dxa" w:w="100"/>
            </w:tcMar>
          </w:tcPr>
          <w:p>
            <w:pPr>
              <w:spacing w:after="0"/>
            </w:pPr>
            <w:r>
              <w:t xml:space="preserve">carol (Editor)</w:t>
            </w:r>
          </w:p>
        </w:tc>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/tenant-c/</w:t>
            </w:r>
          </w:p>
        </w:tc>
        <w:tc>
          <w:tcPr>
            <w:tcW w:type="dxa" w:w="3446"/>
            <w:tcMar>
              <w:top w:type="dxa" w:w="60"/>
              <w:left w:type="dxa" w:w="100"/>
              <w:bottom w:type="dxa" w:w="60"/>
              <w:right w:type="dxa" w:w="100"/>
            </w:tcMar>
          </w:tcPr>
          <w:p>
            <w:pPr>
              <w:spacing w:after="0"/>
            </w:pPr>
            <w:r>
              <w:t xml:space="preserve">tenant-c</w:t>
            </w:r>
          </w:p>
        </w:tc>
      </w:tr>
      <w:tr>
        <w:trPr>
          <w:cantSplit/>
        </w:trPr>
        <w:tc>
          <w:tcPr>
            <w:tcW w:type="dxa" w:w="1700"/>
            <w:tcMar>
              <w:top w:type="dxa" w:w="60"/>
              <w:left w:type="dxa" w:w="100"/>
              <w:bottom w:type="dxa" w:w="60"/>
              <w:right w:type="dxa" w:w="100"/>
            </w:tcMar>
          </w:tcPr>
          <w:p>
            <w:pPr>
              <w:spacing w:after="0"/>
            </w:pPr>
            <w:r>
              <w:t xml:space="preserve">Platform</w:t>
            </w:r>
          </w:p>
        </w:tc>
        <w:tc>
          <w:tcPr>
            <w:tcW w:type="dxa" w:w="2200"/>
            <w:tcMar>
              <w:top w:type="dxa" w:w="60"/>
              <w:left w:type="dxa" w:w="100"/>
              <w:bottom w:type="dxa" w:w="60"/>
              <w:right w:type="dxa" w:w="100"/>
            </w:tcMar>
          </w:tcPr>
          <w:p>
            <w:pPr>
              <w:spacing w:after="0"/>
            </w:pPr>
            <w:r>
              <w:t xml:space="preserve">ops (Editor)</w:t>
            </w:r>
          </w:p>
        </w:tc>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/platform/</w:t>
            </w:r>
          </w:p>
        </w:tc>
        <w:tc>
          <w:tcPr>
            <w:tcW w:type="dxa" w:w="3446"/>
            <w:tcMar>
              <w:top w:type="dxa" w:w="60"/>
              <w:left w:type="dxa" w:w="100"/>
              <w:bottom w:type="dxa" w:w="60"/>
              <w:right w:type="dxa" w:w="100"/>
            </w:tcMar>
          </w:tcPr>
          <w:p>
            <w:pPr>
              <w:spacing w:after="0"/>
            </w:pPr>
            <w:r>
              <w:t xml:space="preserve">every tenant, and the platform</w:t>
            </w:r>
          </w:p>
        </w:tc>
      </w:tr>
      <w:tr>
        <w:trPr>
          <w:cantSplit/>
        </w:trPr>
        <w:tc>
          <w:tcPr>
            <w:tcW w:type="dxa" w:w="1700"/>
            <w:tcMar>
              <w:top w:type="dxa" w:w="60"/>
              <w:left w:type="dxa" w:w="100"/>
              <w:bottom w:type="dxa" w:w="60"/>
              <w:right w:type="dxa" w:w="100"/>
            </w:tcMar>
          </w:tcPr>
          <w:p>
            <w:pPr>
              <w:spacing w:after="0"/>
            </w:pPr>
            <w:r>
              <w:t xml:space="preserve">Main Org</w:t>
            </w:r>
          </w:p>
        </w:tc>
        <w:tc>
          <w:tcPr>
            <w:tcW w:type="dxa" w:w="2200"/>
            <w:tcMar>
              <w:top w:type="dxa" w:w="60"/>
              <w:left w:type="dxa" w:w="100"/>
              <w:bottom w:type="dxa" w:w="60"/>
              <w:right w:type="dxa" w:w="100"/>
            </w:tcMar>
          </w:tcPr>
          <w:p>
            <w:pPr>
              <w:spacing w:after="0"/>
            </w:pPr>
            <w:r>
              <w:t xml:space="preserve">nobody</w:t>
            </w:r>
          </w:p>
        </w:tc>
        <w:tc>
          <w:tcPr>
            <w:tcW w:type="dxa" w:w="2400"/>
            <w:tcMar>
              <w:top w:type="dxa" w:w="60"/>
              <w:left w:type="dxa" w:w="100"/>
              <w:bottom w:type="dxa" w:w="60"/>
              <w:right w:type="dxa" w:w="100"/>
            </w:tcMar>
          </w:tcPr>
          <w:p>
            <w:pPr>
              <w:spacing w:after="0"/>
            </w:pPr>
            <w:r>
              <w:t xml:space="preserve">—</w:t>
            </w:r>
          </w:p>
        </w:tc>
        <w:tc>
          <w:tcPr>
            <w:tcW w:type="dxa" w:w="3446"/>
            <w:tcMar>
              <w:top w:type="dxa" w:w="60"/>
              <w:left w:type="dxa" w:w="100"/>
              <w:bottom w:type="dxa" w:w="60"/>
              <w:right w:type="dxa" w:w="100"/>
            </w:tcMar>
          </w:tcPr>
          <w:p>
            <w:pPr>
              <w:spacing w:after="0"/>
            </w:pPr>
            <w:r>
              <w:t xml:space="preserve">nothing: no data sources</w:t>
            </w:r>
          </w:p>
        </w:tc>
      </w:tr>
    </w:tbl>
    <w:p>
      <w:pPr>
        <w:spacing w:after="120"/>
      </w:pP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700"/>
        <w:gridCol w:w="2300"/>
        <w:gridCol w:w="3300"/>
        <w:gridCol w:w="2446"/>
      </w:tblGrid>
      <w:tr>
        <w:trPr>
          <w:cantSplit/>
          <w:tblHeader/>
        </w:trPr>
        <w:tc>
          <w:tcPr>
            <w:tcW w:type="dxa" w:w="1700"/>
            <w:shd w:fill="DCE6F1" w:color="auto" w:val="clear"/>
            <w:tcMar>
              <w:top w:type="dxa" w:w="60"/>
              <w:left w:type="dxa" w:w="100"/>
              <w:bottom w:type="dxa" w:w="60"/>
              <w:right w:type="dxa" w:w="100"/>
            </w:tcMar>
          </w:tcPr>
          <w:p>
            <w:pPr>
              <w:spacing w:after="0"/>
            </w:pPr>
            <w:r>
              <w:rPr>
                <w:b/>
                <w:bCs/>
              </w:rPr>
              <w:t xml:space="preserve">Data source</w:t>
            </w:r>
          </w:p>
        </w:tc>
        <w:tc>
          <w:tcPr>
            <w:tcW w:type="dxa" w:w="2300"/>
            <w:shd w:fill="DCE6F1" w:color="auto" w:val="clear"/>
            <w:tcMar>
              <w:top w:type="dxa" w:w="60"/>
              <w:left w:type="dxa" w:w="100"/>
              <w:bottom w:type="dxa" w:w="60"/>
              <w:right w:type="dxa" w:w="100"/>
            </w:tcMar>
          </w:tcPr>
          <w:p>
            <w:pPr>
              <w:spacing w:after="0"/>
            </w:pPr>
            <w:r>
              <w:rPr>
                <w:b/>
                <w:bCs/>
              </w:rPr>
              <w:t xml:space="preserve">Type</w:t>
            </w:r>
          </w:p>
        </w:tc>
        <w:tc>
          <w:tcPr>
            <w:tcW w:type="dxa" w:w="3300"/>
            <w:shd w:fill="DCE6F1" w:color="auto" w:val="clear"/>
            <w:tcMar>
              <w:top w:type="dxa" w:w="60"/>
              <w:left w:type="dxa" w:w="100"/>
              <w:bottom w:type="dxa" w:w="60"/>
              <w:right w:type="dxa" w:w="100"/>
            </w:tcMar>
          </w:tcPr>
          <w:p>
            <w:pPr>
              <w:spacing w:after="0"/>
            </w:pPr>
            <w:r>
              <w:rPr>
                <w:b/>
                <w:bCs/>
              </w:rPr>
              <w:t xml:space="preserve">URL (the org's view on the gateway)</w:t>
            </w:r>
          </w:p>
        </w:tc>
        <w:tc>
          <w:tcPr>
            <w:tcW w:type="dxa" w:w="2446"/>
            <w:shd w:fill="DCE6F1" w:color="auto" w:val="clear"/>
            <w:tcMar>
              <w:top w:type="dxa" w:w="60"/>
              <w:left w:type="dxa" w:w="100"/>
              <w:bottom w:type="dxa" w:w="60"/>
              <w:right w:type="dxa" w:w="100"/>
            </w:tcMar>
          </w:tcPr>
          <w:p>
            <w:pPr>
              <w:spacing w:after="0"/>
            </w:pPr>
            <w:r>
              <w:rPr>
                <w:b/>
                <w:bCs/>
              </w:rPr>
              <w:t xml:space="preserve">Links</w:t>
            </w:r>
          </w:p>
        </w:tc>
      </w:tr>
      <w:tr>
        <w:trPr>
          <w:cantSplit/>
        </w:trPr>
        <w:tc>
          <w:tcPr>
            <w:tcW w:type="dxa" w:w="1700"/>
            <w:tcMar>
              <w:top w:type="dxa" w:w="60"/>
              <w:left w:type="dxa" w:w="100"/>
              <w:bottom w:type="dxa" w:w="60"/>
              <w:right w:type="dxa" w:w="100"/>
            </w:tcMar>
          </w:tcPr>
          <w:p>
            <w:pPr>
              <w:spacing w:after="0"/>
            </w:pPr>
            <w:r>
              <w:t xml:space="preserve">Loki</w:t>
            </w:r>
          </w:p>
        </w:tc>
        <w:tc>
          <w:tcPr>
            <w:tcW w:type="dxa" w:w="2300"/>
            <w:tcMar>
              <w:top w:type="dxa" w:w="60"/>
              <w:left w:type="dxa" w:w="100"/>
              <w:bottom w:type="dxa" w:w="60"/>
              <w:right w:type="dxa" w:w="100"/>
            </w:tcMar>
          </w:tcPr>
          <w:p>
            <w:pPr>
              <w:spacing w:after="0"/>
            </w:pPr>
            <w:r>
              <w:t xml:space="preserve">loki</w:t>
            </w:r>
          </w:p>
        </w:tc>
        <w:tc>
          <w:tcPr>
            <w:tcW w:type="dxa" w:w="3300"/>
            <w:tcMar>
              <w:top w:type="dxa" w:w="60"/>
              <w:left w:type="dxa" w:w="100"/>
              <w:bottom w:type="dxa" w:w="60"/>
              <w:right w:type="dxa" w:w="100"/>
            </w:tcMar>
          </w:tcPr>
          <w:p>
            <w:pPr>
              <w:spacing w:after="0"/>
            </w:pPr>
            <w:r>
              <w:rPr>
                <w:rFonts w:ascii="Consolas" w:cs="Consolas" w:eastAsia="Consolas" w:hAnsi="Consolas"/>
                <w:sz w:val="18"/>
                <w:szCs w:val="18"/>
              </w:rPr>
              <w:t xml:space="preserve">http://obs-gateway...:8080/tenant-a</w:t>
            </w:r>
          </w:p>
        </w:tc>
        <w:tc>
          <w:tcPr>
            <w:tcW w:type="dxa" w:w="2446"/>
            <w:tcMar>
              <w:top w:type="dxa" w:w="60"/>
              <w:left w:type="dxa" w:w="100"/>
              <w:bottom w:type="dxa" w:w="60"/>
              <w:right w:type="dxa" w:w="100"/>
            </w:tcMar>
          </w:tcPr>
          <w:p>
            <w:pPr>
              <w:spacing w:after="0"/>
            </w:pPr>
            <w:r>
              <w:t xml:space="preserve">derived field </w:t>
            </w:r>
            <w:r>
              <w:rPr>
                <w:rFonts w:ascii="Consolas" w:cs="Consolas" w:eastAsia="Consolas" w:hAnsi="Consolas"/>
                <w:sz w:val="18"/>
                <w:szCs w:val="18"/>
              </w:rPr>
              <w:t xml:space="preserve">trace_id</w:t>
            </w:r>
            <w:r>
              <w:t xml:space="preserve"> → Tempo</w:t>
            </w:r>
          </w:p>
        </w:tc>
      </w:tr>
      <w:tr>
        <w:trPr>
          <w:cantSplit/>
        </w:trPr>
        <w:tc>
          <w:tcPr>
            <w:tcW w:type="dxa" w:w="1700"/>
            <w:tcMar>
              <w:top w:type="dxa" w:w="60"/>
              <w:left w:type="dxa" w:w="100"/>
              <w:bottom w:type="dxa" w:w="60"/>
              <w:right w:type="dxa" w:w="100"/>
            </w:tcMar>
          </w:tcPr>
          <w:p>
            <w:pPr>
              <w:spacing w:after="0"/>
            </w:pPr>
            <w:r>
              <w:t xml:space="preserve">Mimir</w:t>
            </w:r>
          </w:p>
        </w:tc>
        <w:tc>
          <w:tcPr>
            <w:tcW w:type="dxa" w:w="2300"/>
            <w:tcMar>
              <w:top w:type="dxa" w:w="60"/>
              <w:left w:type="dxa" w:w="100"/>
              <w:bottom w:type="dxa" w:w="60"/>
              <w:right w:type="dxa" w:w="100"/>
            </w:tcMar>
          </w:tcPr>
          <w:p>
            <w:pPr>
              <w:spacing w:after="0"/>
            </w:pPr>
            <w:r>
              <w:t xml:space="preserve">prometheus (Mimir)</w:t>
            </w:r>
          </w:p>
        </w:tc>
        <w:tc>
          <w:tcPr>
            <w:tcW w:type="dxa" w:w="3300"/>
            <w:tcMar>
              <w:top w:type="dxa" w:w="60"/>
              <w:left w:type="dxa" w:w="100"/>
              <w:bottom w:type="dxa" w:w="60"/>
              <w:right w:type="dxa" w:w="100"/>
            </w:tcMar>
          </w:tcPr>
          <w:p>
            <w:pPr>
              <w:spacing w:after="0"/>
            </w:pPr>
            <w:r>
              <w:rPr>
                <w:rFonts w:ascii="Consolas" w:cs="Consolas" w:eastAsia="Consolas" w:hAnsi="Consolas"/>
                <w:sz w:val="18"/>
                <w:szCs w:val="18"/>
              </w:rPr>
              <w:t xml:space="preserve">http://obs-gateway...:8080/tenant-a/prometheus</w:t>
            </w:r>
          </w:p>
        </w:tc>
        <w:tc>
          <w:tcPr>
            <w:tcW w:type="dxa" w:w="2446"/>
            <w:tcMar>
              <w:top w:type="dxa" w:w="60"/>
              <w:left w:type="dxa" w:w="100"/>
              <w:bottom w:type="dxa" w:w="60"/>
              <w:right w:type="dxa" w:w="100"/>
            </w:tcMar>
          </w:tcPr>
          <w:p>
            <w:pPr>
              <w:spacing w:after="0"/>
            </w:pPr>
            <w:r>
              <w:t xml:space="preserve">exemplars → Tempo</w:t>
            </w:r>
          </w:p>
        </w:tc>
      </w:tr>
      <w:tr>
        <w:trPr>
          <w:cantSplit/>
        </w:trPr>
        <w:tc>
          <w:tcPr>
            <w:tcW w:type="dxa" w:w="1700"/>
            <w:tcMar>
              <w:top w:type="dxa" w:w="60"/>
              <w:left w:type="dxa" w:w="100"/>
              <w:bottom w:type="dxa" w:w="60"/>
              <w:right w:type="dxa" w:w="100"/>
            </w:tcMar>
          </w:tcPr>
          <w:p>
            <w:pPr>
              <w:spacing w:after="0"/>
            </w:pPr>
            <w:r>
              <w:t xml:space="preserve">Tempo</w:t>
            </w:r>
          </w:p>
        </w:tc>
        <w:tc>
          <w:tcPr>
            <w:tcW w:type="dxa" w:w="2300"/>
            <w:tcMar>
              <w:top w:type="dxa" w:w="60"/>
              <w:left w:type="dxa" w:w="100"/>
              <w:bottom w:type="dxa" w:w="60"/>
              <w:right w:type="dxa" w:w="100"/>
            </w:tcMar>
          </w:tcPr>
          <w:p>
            <w:pPr>
              <w:spacing w:after="0"/>
            </w:pPr>
            <w:r>
              <w:t xml:space="preserve">tempo</w:t>
            </w:r>
          </w:p>
        </w:tc>
        <w:tc>
          <w:tcPr>
            <w:tcW w:type="dxa" w:w="3300"/>
            <w:tcMar>
              <w:top w:type="dxa" w:w="60"/>
              <w:left w:type="dxa" w:w="100"/>
              <w:bottom w:type="dxa" w:w="60"/>
              <w:right w:type="dxa" w:w="100"/>
            </w:tcMar>
          </w:tcPr>
          <w:p>
            <w:pPr>
              <w:spacing w:after="0"/>
            </w:pPr>
            <w:r>
              <w:rPr>
                <w:rFonts w:ascii="Consolas" w:cs="Consolas" w:eastAsia="Consolas" w:hAnsi="Consolas"/>
                <w:sz w:val="18"/>
                <w:szCs w:val="18"/>
              </w:rPr>
              <w:t xml:space="preserve">http://obs-gateway...:8080/tenant-a</w:t>
            </w:r>
          </w:p>
        </w:tc>
        <w:tc>
          <w:tcPr>
            <w:tcW w:type="dxa" w:w="2446"/>
            <w:tcMar>
              <w:top w:type="dxa" w:w="60"/>
              <w:left w:type="dxa" w:w="100"/>
              <w:bottom w:type="dxa" w:w="60"/>
              <w:right w:type="dxa" w:w="100"/>
            </w:tcMar>
          </w:tcPr>
          <w:p>
            <w:pPr>
              <w:spacing w:after="0"/>
            </w:pPr>
            <w:r>
              <w:t xml:space="preserve">trace → logs, metrics, profiles; service map</w:t>
            </w:r>
          </w:p>
        </w:tc>
      </w:tr>
      <w:tr>
        <w:trPr>
          <w:cantSplit/>
        </w:trPr>
        <w:tc>
          <w:tcPr>
            <w:tcW w:type="dxa" w:w="1700"/>
            <w:tcMar>
              <w:top w:type="dxa" w:w="60"/>
              <w:left w:type="dxa" w:w="100"/>
              <w:bottom w:type="dxa" w:w="60"/>
              <w:right w:type="dxa" w:w="100"/>
            </w:tcMar>
          </w:tcPr>
          <w:p>
            <w:pPr>
              <w:spacing w:after="0"/>
            </w:pPr>
            <w:r>
              <w:t xml:space="preserve">Pyroscope, one per tenant</w:t>
            </w:r>
          </w:p>
        </w:tc>
        <w:tc>
          <w:tcPr>
            <w:tcW w:type="dxa" w:w="2300"/>
            <w:tcMar>
              <w:top w:type="dxa" w:w="60"/>
              <w:left w:type="dxa" w:w="100"/>
              <w:bottom w:type="dxa" w:w="60"/>
              <w:right w:type="dxa" w:w="100"/>
            </w:tcMar>
          </w:tcPr>
          <w:p>
            <w:pPr>
              <w:spacing w:after="0"/>
            </w:pPr>
            <w:r>
              <w:t xml:space="preserve">grafana-pyroscope-datasource</w:t>
            </w:r>
          </w:p>
        </w:tc>
        <w:tc>
          <w:tcPr>
            <w:tcW w:type="dxa" w:w="3300"/>
            <w:tcMar>
              <w:top w:type="dxa" w:w="60"/>
              <w:left w:type="dxa" w:w="100"/>
              <w:bottom w:type="dxa" w:w="60"/>
              <w:right w:type="dxa" w:w="100"/>
            </w:tcMar>
          </w:tcPr>
          <w:p>
            <w:pPr>
              <w:spacing w:after="0"/>
            </w:pPr>
            <w:r>
              <w:rPr>
                <w:rFonts w:ascii="Consolas" w:cs="Consolas" w:eastAsia="Consolas" w:hAnsi="Consolas"/>
                <w:sz w:val="18"/>
                <w:szCs w:val="18"/>
              </w:rPr>
              <w:t xml:space="preserve">http://obs-gateway...:8080/tenant-a/pyroscope/tenant-c</w:t>
            </w:r>
          </w:p>
        </w:tc>
        <w:tc>
          <w:tcPr>
            <w:tcW w:type="dxa" w:w="2446"/>
            <w:tcMar>
              <w:top w:type="dxa" w:w="60"/>
              <w:left w:type="dxa" w:w="100"/>
              <w:bottom w:type="dxa" w:w="60"/>
              <w:right w:type="dxa" w:w="100"/>
            </w:tcMar>
          </w:tcPr>
          <w:p>
            <w:pPr>
              <w:spacing w:after="0"/>
            </w:pPr>
          </w:p>
        </w:tc>
      </w:tr>
    </w:tbl>
    <w:p>
      <w:pPr>
        <w:spacing w:after="120"/>
      </w:pPr>
    </w:p>
    <w:p>
      <w:pPr>
        <w:spacing w:after="120"/>
      </w:pPr>
      <w:r>
        <w:t xml:space="preserve">Loki, Mimir and Tempo each cover every tenant the org sees, because the view asks for them all. Pyroscope cannot, so Tenant A's org gets two: "Pyroscope" for tenant-a and "Pyroscope (tenant-c)".</w:t>
      </w:r>
    </w:p>
    <w:p>
      <w:pPr>
        <w:spacing w:after="120"/>
      </w:pPr>
      <w:r>
        <w:t xml:space="preserve">Every data source sends the tenant's gateway key in a custom header, </w:t>
      </w:r>
      <w:r>
        <w:rPr>
          <w:rFonts w:ascii="Consolas" w:cs="Consolas" w:eastAsia="Consolas" w:hAnsi="Consolas"/>
          <w:sz w:val="18"/>
          <w:szCs w:val="18"/>
        </w:rPr>
        <w:t xml:space="preserve">X-Api-Key</w:t>
      </w:r>
      <w:r>
        <w:t xml:space="preserve">. The key sits in </w:t>
      </w:r>
      <w:r>
        <w:rPr>
          <w:rFonts w:ascii="Consolas" w:cs="Consolas" w:eastAsia="Consolas" w:hAnsi="Consolas"/>
          <w:sz w:val="18"/>
          <w:szCs w:val="18"/>
        </w:rPr>
        <w:t xml:space="preserve">secureJsonData</w:t>
      </w:r>
      <w:r>
        <w:t xml:space="preserve">, so Grafana stores it encrypted and never shows it to org users. </w:t>
      </w:r>
      <w:r>
        <w:rPr>
          <w:b/>
          <w:bCs/>
        </w:rPr>
        <w:t xml:space="preserve">With the API</w:t>
      </w:r>
      <w:r>
        <w:t xml:space="preserve">, the Tempo data source for Tenant A (the one with the links) looks like this; the other three follow the same pattern: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curl -s -u "$ADMIN" -H "$J" -H "X-Grafana-Org-Id: $ORG_A" -X POST $G/api/datasources -d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"Tempo", "uid": "tempo-tenant-a", "type": "tempo", "access": "proxy",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"url": "http://obs-gateway.observability.svc.cluster.local:8080/tenant-a",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"secureJsonData": {"httpHeaderValue1": "&lt;tenant-a gateway key&gt;"},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"jsonData":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"httpHeaderName1": "X-Api-Key",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"tracesToLogsV2":   {"datasourceUid": "loki-tenant-a", "filterByTraceID": true,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"tags": [{"key": "service.name", "value": "container"}]},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"tracesToMetrics":  {"datasourceUid": "mimir-tenant-a"},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"tracesToProfiles": {"datasourceUid": "pyroscope-tenant-a",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"profileTypeId": "process_cpu:cpu:nanoseconds:cpu:nanoseconds",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"tags": [{"key": "service.name", "value": "service_name"}]},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"serviceMap": {"datasourceUid": "mimir-tenant-a"},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"streamingEnabled": {"search": false, "metrics": false}}}'</w:t>
      </w:r>
    </w:p>
    <w:p>
      <w:pPr>
        <w:spacing w:after="120"/>
      </w:pPr>
      <w:r>
        <w:t xml:space="preserve">Create the org first (</w:t>
      </w:r>
      <w:r>
        <w:rPr>
          <w:rFonts w:ascii="Consolas" w:cs="Consolas" w:eastAsia="Consolas" w:hAnsi="Consolas"/>
          <w:sz w:val="18"/>
          <w:szCs w:val="18"/>
        </w:rPr>
        <w:t xml:space="preserve">POST /api/orgs</w:t>
      </w:r>
      <w:r>
        <w:t xml:space="preserve">), the users with </w:t>
      </w:r>
      <w:r>
        <w:rPr>
          <w:rFonts w:ascii="Consolas" w:cs="Consolas" w:eastAsia="Consolas" w:hAnsi="Consolas"/>
          <w:sz w:val="18"/>
          <w:szCs w:val="18"/>
        </w:rPr>
        <w:t xml:space="preserve">POST /api/admin/users</w:t>
      </w:r>
      <w:r>
        <w:t xml:space="preserve"> (role Editor in their org, removed from Main Org), and that org's data sources with the </w:t>
      </w:r>
      <w:r>
        <w:rPr>
          <w:rFonts w:ascii="Consolas" w:cs="Consolas" w:eastAsia="Consolas" w:hAnsi="Consolas"/>
          <w:sz w:val="18"/>
          <w:szCs w:val="18"/>
        </w:rPr>
        <w:t xml:space="preserve">X-Grafana-Org-Id</w:t>
      </w:r>
      <w:r>
        <w:t xml:space="preserve"> header. In the UI, the key goes under Connections → Data sources → HTTP headers, and the links under "Trace to logs", "Trace to metrics", "Trace to profiles" and "Service graph".</w:t>
      </w:r>
    </w:p>
    <w:p>
      <w:pPr>
        <w:keepNext w:val="false"/>
        <w:pBdr>
          <w:left w:val="single" w:color="2E5C8A" w:sz="24" w:space="8"/>
        </w:pBdr>
        <w:shd w:fill="EEF4FB" w:color="auto" w:val="clear"/>
        <w:spacing w:after="200" w:before="120"/>
        <w:ind w:left="180" w:right="120"/>
      </w:pPr>
      <w:r>
        <w:rPr>
          <w:b/>
          <w:bCs/>
          <w:color w:val="2E5C8A"/>
        </w:rPr>
        <w:t xml:space="preserve">Production  </w:t>
      </w:r>
      <w:r>
        <w:t xml:space="preserve">Use single sign-on and map IdP groups to organizations and roles (Grafana's OAuth </w:t>
      </w:r>
      <w:r>
        <w:rPr>
          <w:rFonts w:ascii="Consolas" w:cs="Consolas" w:eastAsia="Consolas" w:hAnsi="Consolas"/>
          <w:sz w:val="18"/>
          <w:szCs w:val="18"/>
        </w:rPr>
        <w:t xml:space="preserve">org_mapping</w:t>
      </w:r>
      <w:r>
        <w:t xml:space="preserve">) instead of local users.</w:t>
      </w:r>
    </w:p>
    <w:p>
      <w:pPr>
        <w:pStyle w:val="Heading2"/>
      </w:pPr>
      <w:r>
        <w:t xml:space="preserve">Step 10 · Lock down the observability namespace</w:t>
      </w:r>
    </w:p>
    <w:p>
      <w:pPr>
        <w:keepNext/>
        <w:spacing w:after="60" w:before="160"/>
      </w:pPr>
      <w:r>
        <w:rPr>
          <w:b/>
          <w:bCs/>
          <w:color w:val="2E5C8A"/>
        </w:rPr>
        <w:t xml:space="preserve">Goal</w:t>
      </w:r>
    </w:p>
    <w:p>
      <w:pPr>
        <w:spacing w:after="120"/>
      </w:pPr>
      <w:r>
        <w:t xml:space="preserve">Only the collectors can write, only the gateway can read, only Grafana can reach the gateway, tenant pods can reach nothing but their own trace receiver, and nothing reaches the internet.</w:t>
      </w:r>
    </w:p>
    <w:p>
      <w:pPr>
        <w:keepNext/>
        <w:spacing w:after="60" w:before="160"/>
      </w:pPr>
      <w:r>
        <w:rPr>
          <w:b/>
          <w:bCs/>
          <w:color w:val="2E5C8A"/>
        </w:rPr>
        <w:t xml:space="preserve">Why: see the attack first</w:t>
      </w:r>
    </w:p>
    <w:p>
      <w:pPr>
        <w:spacing w:after="120"/>
      </w:pPr>
      <w:r>
        <w:t xml:space="preserve">Tenant pods are already blocked by their own baseline, but a pod in any namespace without a policy (for example </w:t>
      </w:r>
      <w:r>
        <w:rPr>
          <w:rFonts w:ascii="Consolas" w:cs="Consolas" w:eastAsia="Consolas" w:hAnsi="Consolas"/>
          <w:sz w:val="18"/>
          <w:szCs w:val="18"/>
        </w:rPr>
        <w:t xml:space="preserve">default</w:t>
      </w:r>
      <w:r>
        <w:t xml:space="preserve">) can still reach every backend and claim to be any tenant: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-n default run attacker --rm -it --restart=Never --image=nicolaka/netshoot:v0.16 --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curl -s -m 5 -H 'X-Scope-OrgID: tenant-b'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http://mimir.observability.svc.cluster.local:8080/prometheus/api/v1/label/namespace/values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before step 10: {"status":"success","data":["tenant-b"]}   ← tenant-b's metrics, read by anyone</w:t>
      </w:r>
    </w:p>
    <w:p>
      <w:pPr>
        <w:spacing w:after="120"/>
      </w:pPr>
      <w:r>
        <w:t xml:space="preserve">The same works against Loki, Tempo and Pyroscope, and the same header on a push endpoint </w:t>
      </w:r>
      <w:r>
        <w:rPr>
          <w:b/>
          <w:bCs/>
        </w:rPr>
        <w:t xml:space="preserve">forges</w:t>
      </w:r>
      <w:r>
        <w:t xml:space="preserve"> data into another tenant. It is an integrity problem as well as a confidentiality one.</w:t>
      </w:r>
    </w:p>
    <w:p>
      <w:pPr>
        <w:keepNext/>
        <w:spacing w:after="60" w:before="160"/>
      </w:pPr>
      <w:r>
        <w:rPr>
          <w:b/>
          <w:bCs/>
          <w:color w:val="2E5C8A"/>
        </w:rPr>
        <w:t xml:space="preserve">Do: policies (observability-policies.yaml)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default-deny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"Every pod: default deny both ways, DNS allowed."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            # empty rule = default deny, allows nothing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backends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loki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"Loki: pushes only from Alloy, queries only from the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loki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app.kubernetes.io/component: single-binary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"3100"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L7: even Alloy can only PUSH. A compromised collector can't read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anyone's logs (Envoy answers anything else with 403).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method: POST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/loki/api/v1/push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"3100"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              # Loki talking to itself (ring, compactor)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loki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loki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"Mimir: pushes only from Alloy and Tempo, queries only from the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method: POST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Tempo's metrics generator writes service-graph metrics, per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method: POST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/api/v1/push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"Tempo: spans only from the tenant OTLP receivers, queries only from the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"3200"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                # metrics generator -&gt;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"8080"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pyroscope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"Pyroscope: pushes only from Alloy, queries only from the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pyroscope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"4040"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http: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method: POST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path: /push.v1.PusherService/Push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"4040"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              # metastore (raft), ring, query backend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pyroscope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pyroscope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toEntities:                 # the metastore finds its peers via the API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kube-apiserver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read path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"Read gateway: called only by Grafana; calls only the backends' query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"8080", protocol: TCP}     # the one listener; the path picks the view</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 {app.kubernetes.io/name: loki, app.kubernetes.io/component: single-binary}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 [{ports: [{port: "3100",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 {app.kubernetes.io/name: mimir}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 [{ports: [{port: "8080",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 [{ports: [{port: "3200",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 {app.kubernetes.io/name: pyroscope}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 [{ports: [{port: "4040",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Its configuration (xDS) comes from the kgateway controller.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kgateway: kgateway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 [{ports: [{port: "9977",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"Grafana: may only call the gateway (not the backends, not the internet)."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No ingress rule here: until step 12, users reach Grafana with port-forward.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Step 12 adds "grafana-from-gateway", which allows only the platform's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kgateway proxy 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Not the backends directly. If an admin created a data source pointing at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mimir:8080 with a spoofed header, the packets would be dropped.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obs-gateway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"8080",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write path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alloy-collector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"Alloy: Kubernetes API, opted-in pods, pushes to the backends. Nothing else."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alloy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toEntities: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kube-apiserver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Pull metrics and profiles from pods anywhere; each tenant's baseline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admits Alloy (step 03). The pushes to Loki, Mimir and Pyroscope are in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here too; the push-only L7 rules sit on the backends' ingress side.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matchExpressions: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key: k8s:io.kubernetes.pod.namespace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operator: Exists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a's trace receiver: accepts only tenant a, forwards only to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b's trace receiver: accepts only tenant b, forwards only to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otlp-tenant-c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c's trace receiver: accepts only tenant c, forwards only to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otlp-receiver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otlp-tenant: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tempo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"4317"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60" w:line="235"/>
        <w:ind w:left="100" w:right="100"/>
      </w:pPr>
      <w:r>
        <w:rPr>
          <w:rFonts w:ascii="Consolas" w:cs="Consolas" w:eastAsia="Consolas" w:hAnsi="Consolas"/>
          <w:color w:val="24292F"/>
          <w:sz w:val="16"/>
          <w:szCs w:val="16"/>
        </w:rPr>
        <w:t xml:space="preserve">kubectl apply -f observability-policies.yaml</w:t>
      </w:r>
    </w:p>
    <w:p>
      <w:pPr>
        <w:spacing w:after="120"/>
      </w:pPr>
      <w:r>
        <w:t xml:space="preserve">Rules that name tenant namespaces are cluster-wide policies. In a namespaced policy, Cilium scopes selectors to the policy's own namespace unless the selector names a namespace explicitly, and a namespace </w:t>
      </w:r>
      <w:r>
        <w:rPr>
          <w:b/>
          <w:bCs/>
        </w:rPr>
        <w:t xml:space="preserve">label</w:t>
      </w:r>
      <w:r>
        <w:t xml:space="preserve"> does not count. Pod labels are safe to use inside </w:t>
      </w:r>
      <w:r>
        <w:rPr>
          <w:rFonts w:ascii="Consolas" w:cs="Consolas" w:eastAsia="Consolas" w:hAnsi="Consolas"/>
          <w:sz w:val="18"/>
          <w:szCs w:val="18"/>
        </w:rPr>
        <w:t xml:space="preserve">observability</w:t>
      </w:r>
      <w:r>
        <w:t xml:space="preserve">, because only the platform can create pods there; the read gateway's proxy is selected by kgateway's </w:t>
      </w:r>
      <w:r>
        <w:rPr>
          <w:rFonts w:ascii="Consolas" w:cs="Consolas" w:eastAsia="Consolas" w:hAnsi="Consolas"/>
          <w:sz w:val="18"/>
          <w:szCs w:val="18"/>
        </w:rPr>
        <w:t xml:space="preserve">gateway-name</w:t>
      </w:r>
      <w:r>
        <w:t xml:space="preserve"> label, and also needs its configuration from the kgateway controller (port 9977). Admin access keeps working: </w:t>
      </w:r>
      <w:r>
        <w:rPr>
          <w:rFonts w:ascii="Consolas" w:cs="Consolas" w:eastAsia="Consolas" w:hAnsi="Consolas"/>
          <w:sz w:val="18"/>
          <w:szCs w:val="18"/>
        </w:rPr>
        <w:t xml:space="preserve">kubectl port-forward</w:t>
      </w:r>
      <w:r>
        <w:t xml:space="preserve"> enters the pod directly and never crosses Cilium's policy hooks.</w:t>
      </w:r>
    </w:p>
    <w:p>
      <w:pPr>
        <w:keepNext/>
        <w:spacing w:after="60" w:before="160"/>
      </w:pPr>
      <w:r>
        <w:rPr>
          <w:b/>
          <w:bCs/>
          <w:color w:val="2E5C8A"/>
        </w:rPr>
        <w:t xml:space="preserve">Verify</w:t>
      </w:r>
    </w:p>
    <w:p>
      <w:pPr>
        <w:spacing w:after="120"/>
      </w:pPr>
      <w:r>
        <w:t xml:space="preserve">Re-run the attacker command: it now times out, against every backend.</w:t>
      </w:r>
    </w:p>
    <w:p>
      <w:pPr>
        <w:pStyle w:val="Heading2"/>
      </w:pPr>
      <w:r>
        <w:t xml:space="preserve">Step 11 · Verify observability isolation</w:t>
      </w:r>
    </w:p>
    <w:p>
      <w:pPr>
        <w:keepNext/>
        <w:spacing w:after="60" w:before="160"/>
      </w:pPr>
      <w:r>
        <w:rPr>
          <w:b/>
          <w:bCs/>
          <w:color w:val="2E5C8A"/>
        </w:rPr>
        <w:t xml:space="preserve">Goal</w:t>
      </w:r>
    </w:p>
    <w:p>
      <w:pPr>
        <w:spacing w:after="120"/>
      </w:pPr>
      <w:r>
        <w:t xml:space="preserve">Prove, end to end and for every signal, that each tenant sees only itself and that every bypass is closed.</w:t>
      </w:r>
    </w:p>
    <w:p>
      <w:pPr>
        <w:keepNext/>
        <w:spacing w:after="60" w:before="160"/>
      </w:pPr>
      <w:r>
        <w:rPr>
          <w:b/>
          <w:bCs/>
          <w:color w:val="2E5C8A"/>
        </w:rPr>
        <w:t xml:space="preserve">Do: the gateway, per signal (port-forward as in step 7)</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G=http://localhost:8080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ns() {  # ns &lt;view&gt; &lt;path&gt; [more curl arguments]: which tenants does this view see?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curl -s -H "X-Api-Key: $(cat obs-keys/$1)" "${@:3}" "$G/$1/$2" | jq -c '.data // .names'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ns tenant-a loki/api/v1/label/namespace/values          # ["tenant-a","tenant-c"]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ns tenant-c loki/api/v1/label/namespace/values          #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ns tenant-b prometheus/api/v1/label/namespace/values    #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ns tenant-a prometheus/api/v1/label/namespace/values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 'X-Scope-OrgID: tenant-b'                          # unchanged: the view wins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 key opens one view, and path tricks do not help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KA="X-Api-Key: $(cat obs-keys/tenant-a)"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-H "$KA" $G/tenant-b/loki/api/v1/labels    # 401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-o /dev/null -w '%{http_code}\n' -H "$KA" --path-as-is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$G/tenant-a/../tenant-b/loki/api/v1/labels                                       # 401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Traces: the cross-tenant trace is whole for Tenant A, half for Tenant C, gone for Tenant 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KC="X-Api-Key: $(cat obs-keys/tenant-c)"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TID=$(curl -s -H "$KC" "$G/tenant-c/api/search?limit=20"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jq -r '[.traces[] | select(.rootServiceName | test("root span"))][0].traceID')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stamps() { curl -s -H "$2" "$G/$1/api/v2/traces/$TID"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jq -c '[.trace.resourceSpans[]?.resource.attributes[]?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select(.key == "tenant") | .value.stringValue] | unique';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stamps tenant-a "$KA"      # ["tenant-a","tenant-c"]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stamps tenant-c "$KC"      #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Service graph, generated by Tempo into the same tenant's Mimir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"$KA" --data-urlencode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'query=traces_service_graph_request_total{client="frontend",server="backend"}'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$G/tenant-a/prometheus/api/v1/query | jq '.data.result | length'   # &gt; 0</w:t>
      </w:r>
    </w:p>
    <w:p>
      <w:pPr>
        <w:keepNext/>
        <w:spacing w:after="60" w:before="160"/>
      </w:pPr>
      <w:r>
        <w:rPr>
          <w:b/>
          <w:bCs/>
          <w:color w:val="2E5C8A"/>
        </w:rPr>
        <w:t xml:space="preserve">Do: the network (packets, by ClusterIP)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 { kubectl -n tenant-a exec deploy/client -c client -- sh -c "$*";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IP() { kubectl -n observability get svc "$1" -o jsonpath='{.spec.clusterIP}';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"nc -z -w 3 $(IP otlp-tenant-a) 4317"         # open: its own trace receiver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"nc -z -w 3 $(IP otlp-tenant-b) 4317"         # timeout: tenant-b's receiver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"nc -z -w 3 $(IP tempo) 4317"                 # timeout: Tempo directly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 "nc -z -w 3 $(IP mimir) 8080"                 # timeout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 pod wearing Alloy's label gets Alloy's rights: it may push, but not read (L7 rule)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observability run l7 --rm -it --restart=Never --labels=app.kubernetes.io/name=alloy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--image=nicolaka/netshoot:v0.16 -- curl -s -o /dev/null -w '%{http_code}\n'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-H 'X-Scope-OrgID: tenant-b' http://$(IP mimir):8080/prometheus/api/v1/labels   # 403</w:t>
      </w:r>
    </w:p>
    <w:p>
      <w:pPr>
        <w:keepNext/>
        <w:spacing w:after="60" w:before="160"/>
      </w:pPr>
      <w:r>
        <w:rPr>
          <w:b/>
          <w:bCs/>
          <w:color w:val="2E5C8A"/>
        </w:rPr>
        <w:t xml:space="preserve">Do: Grafana</w:t>
      </w:r>
    </w:p>
    <w:p>
      <w:pPr>
        <w:spacing w:after="120"/>
      </w:pPr>
      <w:r>
        <w:t xml:space="preserve">Log in as alice: Explore shows tenant-a and tenant-c in Loki, Mimir and Tempo, and one Pyroscope data source per tenant. In Tempo, search for traces of </w:t>
      </w:r>
      <w:r>
        <w:rPr>
          <w:rFonts w:ascii="Consolas" w:cs="Consolas" w:eastAsia="Consolas" w:hAnsi="Consolas"/>
          <w:sz w:val="18"/>
          <w:szCs w:val="18"/>
        </w:rPr>
        <w:t xml:space="preserve">frontend</w:t>
      </w:r>
      <w:r>
        <w:t xml:space="preserve">, open one, and follow the span links to its logs (Loki) and its profile (Pyroscope). The service graph shows frontend → backend. Alice cannot switch to Tenant B's org, cannot open bob's data sources, and cannot create a data source.</w:t>
      </w:r>
    </w:p>
    <w:p>
      <w:pPr>
        <w:pStyle w:val="Heading2"/>
      </w:pPr>
      <w:r>
        <w:t xml:space="preserve">Step 12 · Ingress with kgateway</w:t>
      </w:r>
    </w:p>
    <w:p>
      <w:pPr>
        <w:keepNext/>
        <w:spacing w:after="60" w:before="160"/>
      </w:pPr>
      <w:r>
        <w:rPr>
          <w:b/>
          <w:bCs/>
          <w:color w:val="2E5C8A"/>
        </w:rPr>
        <w:t xml:space="preserve">Goal</w:t>
      </w:r>
    </w:p>
    <w:p>
      <w:pPr>
        <w:spacing w:after="120"/>
      </w:pPr>
      <w:r>
        <w:t xml:space="preserve">Publish each tenant's apps, and Grafana, through kgateway without creating a new path between tenants.</w:t>
      </w:r>
    </w:p>
    <w:p>
      <w:pPr>
        <w:keepNext/>
        <w:spacing w:after="60" w:before="160"/>
      </w:pPr>
      <w:r>
        <w:rPr>
          <w:b/>
          <w:bCs/>
          <w:color w:val="2E5C8A"/>
        </w:rPr>
        <w:t xml:space="preserve">Why</w:t>
      </w:r>
    </w:p>
    <w:p>
      <w:pPr>
        <w:spacing w:after="120"/>
      </w:pPr>
      <w:r>
        <w:t xml:space="preserve">An ingress talks to every backend, which makes it the easiest place to lose tenant isolation. With one shared Gateway, three things go wrong. A tenant can attach a route that steals another tenant's hostname. A tenant with a ReferenceGrant, or with a kgateway </w:t>
      </w:r>
      <w:r>
        <w:rPr>
          <w:rFonts w:ascii="Consolas" w:cs="Consolas" w:eastAsia="Consolas" w:hAnsi="Consolas"/>
          <w:sz w:val="18"/>
          <w:szCs w:val="18"/>
        </w:rPr>
        <w:t xml:space="preserve">Backend</w:t>
      </w:r>
      <w:r>
        <w:t xml:space="preserve"> (types </w:t>
      </w:r>
      <w:r>
        <w:rPr>
          <w:rFonts w:ascii="Consolas" w:cs="Consolas" w:eastAsia="Consolas" w:hAnsi="Consolas"/>
          <w:sz w:val="18"/>
          <w:szCs w:val="18"/>
        </w:rPr>
        <w:t xml:space="preserve">Static</w:t>
      </w:r>
      <w:r>
        <w:t xml:space="preserve"> and </w:t>
      </w:r>
      <w:r>
        <w:rPr>
          <w:rFonts w:ascii="Consolas" w:cs="Consolas" w:eastAsia="Consolas" w:hAnsi="Consolas"/>
          <w:sz w:val="18"/>
          <w:szCs w:val="18"/>
        </w:rPr>
        <w:t xml:space="preserve">DynamicForwardProxy</w:t>
      </w:r>
      <w:r>
        <w:t xml:space="preserve"> can target any host), can point the shared proxy at another tenant. And Cilium cannot help, because on that hop all traffic comes from the same proxy identity.</w:t>
      </w:r>
    </w:p>
    <w:p>
      <w:pPr>
        <w:spacing w:after="120"/>
      </w:pPr>
      <w:r>
        <w:t xml:space="preserve">The fix is </w:t>
      </w:r>
      <w:r>
        <w:rPr>
          <w:b/>
          <w:bCs/>
        </w:rPr>
        <w:t xml:space="preserve">one Gateway per tenant</w:t>
      </w:r>
      <w:r>
        <w:t xml:space="preserve">, owned by the platform, plus one for platform services such as Grafana. Each Gateway gets its own Envoy proxy, and so its own Cilium identity. That lets the network pin each proxy to its tenant, whatever routes exist. Note that this is independent of what the tenants themselves may call: tenant a's pods may call tenant c, but tenant a's proxy still reaches tenant a only.</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600"/>
        <w:gridCol w:w="5146"/>
        <w:gridCol w:w="3000"/>
      </w:tblGrid>
      <w:tr>
        <w:trPr>
          <w:cantSplit/>
          <w:tblHeader/>
        </w:trPr>
        <w:tc>
          <w:tcPr>
            <w:tcW w:type="dxa" w:w="1600"/>
            <w:shd w:fill="DCE6F1" w:color="auto" w:val="clear"/>
            <w:tcMar>
              <w:top w:type="dxa" w:w="60"/>
              <w:left w:type="dxa" w:w="100"/>
              <w:bottom w:type="dxa" w:w="60"/>
              <w:right w:type="dxa" w:w="100"/>
            </w:tcMar>
          </w:tcPr>
          <w:p>
            <w:pPr>
              <w:spacing w:after="0"/>
            </w:pPr>
            <w:r>
              <w:rPr>
                <w:b/>
                <w:bCs/>
              </w:rPr>
              <w:t xml:space="preserve">Layer</w:t>
            </w:r>
          </w:p>
        </w:tc>
        <w:tc>
          <w:tcPr>
            <w:tcW w:type="dxa" w:w="5146"/>
            <w:shd w:fill="DCE6F1" w:color="auto" w:val="clear"/>
            <w:tcMar>
              <w:top w:type="dxa" w:w="60"/>
              <w:left w:type="dxa" w:w="100"/>
              <w:bottom w:type="dxa" w:w="60"/>
              <w:right w:type="dxa" w:w="100"/>
            </w:tcMar>
          </w:tcPr>
          <w:p>
            <w:pPr>
              <w:spacing w:after="0"/>
            </w:pPr>
            <w:r>
              <w:rPr>
                <w:b/>
                <w:bCs/>
              </w:rPr>
              <w:t xml:space="preserve">Rule</w:t>
            </w:r>
          </w:p>
        </w:tc>
        <w:tc>
          <w:tcPr>
            <w:tcW w:type="dxa" w:w="3000"/>
            <w:shd w:fill="DCE6F1" w:color="auto" w:val="clear"/>
            <w:tcMar>
              <w:top w:type="dxa" w:w="60"/>
              <w:left w:type="dxa" w:w="100"/>
              <w:bottom w:type="dxa" w:w="60"/>
              <w:right w:type="dxa" w:w="100"/>
            </w:tcMar>
          </w:tcPr>
          <w:p>
            <w:pPr>
              <w:spacing w:after="0"/>
            </w:pPr>
            <w:r>
              <w:rPr>
                <w:b/>
                <w:bCs/>
              </w:rPr>
              <w:t xml:space="preserve">Stops</w:t>
            </w:r>
          </w:p>
        </w:tc>
      </w:tr>
      <w:tr>
        <w:trPr>
          <w:cantSplit/>
        </w:trPr>
        <w:tc>
          <w:tcPr>
            <w:tcW w:type="dxa" w:w="1600"/>
            <w:tcMar>
              <w:top w:type="dxa" w:w="60"/>
              <w:left w:type="dxa" w:w="100"/>
              <w:bottom w:type="dxa" w:w="60"/>
              <w:right w:type="dxa" w:w="100"/>
            </w:tcMar>
          </w:tcPr>
          <w:p>
            <w:pPr>
              <w:spacing w:after="0"/>
            </w:pPr>
            <w:r>
              <w:t xml:space="preserve">Listener</w:t>
            </w:r>
          </w:p>
        </w:tc>
        <w:tc>
          <w:tcPr>
            <w:tcW w:type="dxa" w:w="5146"/>
            <w:tcMar>
              <w:top w:type="dxa" w:w="60"/>
              <w:left w:type="dxa" w:w="100"/>
              <w:bottom w:type="dxa" w:w="60"/>
              <w:right w:type="dxa" w:w="100"/>
            </w:tcMar>
          </w:tcPr>
          <w:p>
            <w:pPr>
              <w:spacing w:after="0"/>
            </w:pPr>
            <w:r>
              <w:rPr>
                <w:rFonts w:ascii="Consolas" w:cs="Consolas" w:eastAsia="Consolas" w:hAnsi="Consolas"/>
                <w:sz w:val="18"/>
                <w:szCs w:val="18"/>
              </w:rPr>
              <w:t xml:space="preserve">allowedRoutes</w:t>
            </w:r>
            <w:r>
              <w:t xml:space="preserve"> accepts HTTPRoutes only from that tenant's namespaces</w:t>
            </w:r>
          </w:p>
        </w:tc>
        <w:tc>
          <w:tcPr>
            <w:tcW w:type="dxa" w:w="3000"/>
            <w:tcMar>
              <w:top w:type="dxa" w:w="60"/>
              <w:left w:type="dxa" w:w="100"/>
              <w:bottom w:type="dxa" w:w="60"/>
              <w:right w:type="dxa" w:w="100"/>
            </w:tcMar>
          </w:tcPr>
          <w:p>
            <w:pPr>
              <w:spacing w:after="0"/>
            </w:pPr>
            <w:r>
              <w:t xml:space="preserve">hostname theft by another tenant</w:t>
            </w:r>
          </w:p>
        </w:tc>
      </w:tr>
      <w:tr>
        <w:trPr>
          <w:cantSplit/>
        </w:trPr>
        <w:tc>
          <w:tcPr>
            <w:tcW w:type="dxa" w:w="1600"/>
            <w:tcMar>
              <w:top w:type="dxa" w:w="60"/>
              <w:left w:type="dxa" w:w="100"/>
              <w:bottom w:type="dxa" w:w="60"/>
              <w:right w:type="dxa" w:w="100"/>
            </w:tcMar>
          </w:tcPr>
          <w:p>
            <w:pPr>
              <w:spacing w:after="0"/>
            </w:pPr>
            <w:r>
              <w:t xml:space="preserve">RBAC</w:t>
            </w:r>
          </w:p>
        </w:tc>
        <w:tc>
          <w:tcPr>
            <w:tcW w:type="dxa" w:w="5146"/>
            <w:tcMar>
              <w:top w:type="dxa" w:w="60"/>
              <w:left w:type="dxa" w:w="100"/>
              <w:bottom w:type="dxa" w:w="60"/>
              <w:right w:type="dxa" w:w="100"/>
            </w:tcMar>
          </w:tcPr>
          <w:p>
            <w:pPr>
              <w:spacing w:after="0"/>
            </w:pPr>
            <w:r>
              <w:t xml:space="preserve">tenants may create </w:t>
            </w:r>
            <w:r>
              <w:rPr>
                <w:rFonts w:ascii="Consolas" w:cs="Consolas" w:eastAsia="Consolas" w:hAnsi="Consolas"/>
                <w:sz w:val="18"/>
                <w:szCs w:val="18"/>
              </w:rPr>
              <w:t xml:space="preserve">HTTPRoute</w:t>
            </w:r>
            <w:r>
              <w:t xml:space="preserve">s only: no ReferenceGrant, Gateway or </w:t>
            </w:r>
            <w:r>
              <w:rPr>
                <w:rFonts w:ascii="Consolas" w:cs="Consolas" w:eastAsia="Consolas" w:hAnsi="Consolas"/>
                <w:sz w:val="18"/>
                <w:szCs w:val="18"/>
              </w:rPr>
              <w:t xml:space="preserve">gateway.kgateway.dev</w:t>
            </w:r>
            <w:r>
              <w:t xml:space="preserve"> resources</w:t>
            </w:r>
          </w:p>
        </w:tc>
        <w:tc>
          <w:tcPr>
            <w:tcW w:type="dxa" w:w="3000"/>
            <w:tcMar>
              <w:top w:type="dxa" w:w="60"/>
              <w:left w:type="dxa" w:w="100"/>
              <w:bottom w:type="dxa" w:w="60"/>
              <w:right w:type="dxa" w:w="100"/>
            </w:tcMar>
          </w:tcPr>
          <w:p>
            <w:pPr>
              <w:spacing w:after="0"/>
            </w:pPr>
            <w:r>
              <w:t xml:space="preserve">routes into another tenant's services</w:t>
            </w:r>
          </w:p>
        </w:tc>
      </w:tr>
      <w:tr>
        <w:trPr>
          <w:cantSplit/>
        </w:trPr>
        <w:tc>
          <w:tcPr>
            <w:tcW w:type="dxa" w:w="1600"/>
            <w:tcMar>
              <w:top w:type="dxa" w:w="60"/>
              <w:left w:type="dxa" w:w="100"/>
              <w:bottom w:type="dxa" w:w="60"/>
              <w:right w:type="dxa" w:w="100"/>
            </w:tcMar>
          </w:tcPr>
          <w:p>
            <w:pPr>
              <w:spacing w:after="0"/>
            </w:pPr>
            <w:r>
              <w:t xml:space="preserve">Cilium</w:t>
            </w:r>
          </w:p>
        </w:tc>
        <w:tc>
          <w:tcPr>
            <w:tcW w:type="dxa" w:w="5146"/>
            <w:tcMar>
              <w:top w:type="dxa" w:w="60"/>
              <w:left w:type="dxa" w:w="100"/>
              <w:bottom w:type="dxa" w:w="60"/>
              <w:right w:type="dxa" w:w="100"/>
            </w:tcMar>
          </w:tcPr>
          <w:p>
            <w:pPr>
              <w:spacing w:after="0"/>
            </w:pPr>
            <w:r>
              <w:t xml:space="preserve">each proxy may reach only its own tenant, the controller and DNS; each tenant accepts only its own proxy</w:t>
            </w:r>
          </w:p>
        </w:tc>
        <w:tc>
          <w:tcPr>
            <w:tcW w:type="dxa" w:w="3000"/>
            <w:tcMar>
              <w:top w:type="dxa" w:w="60"/>
              <w:left w:type="dxa" w:w="100"/>
              <w:bottom w:type="dxa" w:w="60"/>
              <w:right w:type="dxa" w:w="100"/>
            </w:tcMar>
          </w:tcPr>
          <w:p>
            <w:pPr>
              <w:spacing w:after="0"/>
            </w:pPr>
            <w:r>
              <w:t xml:space="preserve">everything else, even if the first two slip</w:t>
            </w:r>
          </w:p>
        </w:tc>
      </w:tr>
    </w:tbl>
    <w:p>
      <w:pPr>
        <w:spacing w:after="120"/>
      </w:pPr>
    </w:p>
    <w:p>
      <w:pPr>
        <w:spacing w:after="120"/>
      </w:pPr>
      <w:r>
        <w:t xml:space="preserve">kgateway and the Gateway API CRDs are already installed (step 7). The read gateway is internal; the Gateways below are the ones users reach from outside.</w:t>
      </w:r>
    </w:p>
    <w:p>
      <w:pPr>
        <w:keepNext/>
        <w:spacing w:after="60" w:before="160"/>
      </w:pPr>
      <w:r>
        <w:rPr>
          <w:b/>
          <w:bCs/>
          <w:color w:val="2E5C8A"/>
        </w:rPr>
        <w:t xml:space="preserve">Do: network policies (apply before the Gateways)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tenant-a-from-gateway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a also accepts traffic from its own gateway proxy"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tenant-b-from-gateway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b also accepts traffic from its own gateway proxy"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tenant-c-from-gateway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 c also accepts traffic from its own gateway proxy"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proxy side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Even if a route or a kgateway Backend pointed tenant-a's proxy somewhere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else (another tenant, the Kubernetes API, observability), the packets drop.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gateway-tenant-a-egress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"tenant-a's proxy: tenant a, kgateway controller, DNS. Nothing else."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                     # configuration (xDS) from the controller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kgateway: kgateway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"9977"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gateway-tenant-b-egress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"tenant-b's proxy: tenant b, kgateway controller, DNS. Nothing else."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kgateway: kgateway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"9977"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gateway-tenant-c-egress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"tenant-c's proxy: tenant c, kgateway controller, DNS. Nothing else."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k8s:io.cilium.k8s.namespace.labels.tenant: 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kgateway: kgateway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"9977"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gateway-platform-egress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"platform proxy: Grafana, kgateway controller, DNS. Nothing else."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platform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"3000"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kgateway: kgateway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"9977"</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toEndpoints: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"53"</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matchPattern: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Grafana side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Step 10 made observability default-deny. Grafana now also accepts the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platform gateway, and nothing else from outside the namespace.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CiliumNetworkPolicy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grafana-from-gateway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description: "Grafana: users arrive through the platform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endpointSelector: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app.kubernetes.io/name: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ingress: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k8s:io.kubernetes.pod.namespace: kgateway-system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gateway.networking.k8s.io/gateway-name: platform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port: "3000"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protocol: TCP</w:t>
      </w:r>
    </w:p>
    <w:p>
      <w:pPr>
        <w:spacing w:after="120"/>
      </w:pPr>
      <w:r>
        <w:t xml:space="preserve">kgateway labels every proxy pod </w:t>
      </w:r>
      <w:r>
        <w:rPr>
          <w:rFonts w:ascii="Consolas" w:cs="Consolas" w:eastAsia="Consolas" w:hAnsi="Consolas"/>
          <w:sz w:val="18"/>
          <w:szCs w:val="18"/>
        </w:rPr>
        <w:t xml:space="preserve">gateway.networking.k8s.io/gateway-name: &lt;Gateway&gt;</w:t>
      </w:r>
      <w:r>
        <w:t xml:space="preserve">. Only the platform can create pods in </w:t>
      </w:r>
      <w:r>
        <w:rPr>
          <w:rFonts w:ascii="Consolas" w:cs="Consolas" w:eastAsia="Consolas" w:hAnsi="Consolas"/>
          <w:sz w:val="18"/>
          <w:szCs w:val="18"/>
        </w:rPr>
        <w:t xml:space="preserve">kgateway-system</w:t>
      </w:r>
      <w:r>
        <w:t xml:space="preserve">, so that label is safe to trust. The controller pods carry </w:t>
      </w:r>
      <w:r>
        <w:rPr>
          <w:rFonts w:ascii="Consolas" w:cs="Consolas" w:eastAsia="Consolas" w:hAnsi="Consolas"/>
          <w:sz w:val="18"/>
          <w:szCs w:val="18"/>
        </w:rPr>
        <w:t xml:space="preserve">kgateway: kgateway</w:t>
      </w:r>
      <w:r>
        <w:t xml:space="preserve"> and serve the proxies' configuration on port 9977.</w:t>
      </w:r>
    </w:p>
    <w:p>
      <w:pPr>
        <w:keepNext/>
        <w:spacing w:after="60" w:before="160"/>
      </w:pPr>
      <w:r>
        <w:rPr>
          <w:b/>
          <w:bCs/>
          <w:color w:val="2E5C8A"/>
        </w:rPr>
        <w:t xml:space="preserve">Do: Gateways (one per tenant, one for the platform)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gateway.networking.k8s.io/v1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Gateway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kgateway-system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gatewayClassName: kgateway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listeners: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http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protocol: HTTP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port: 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hostname: "*.tenant-a.apps.example.com"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allowedRoutes: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kind: HTTPRoute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from: Selector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selector: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tenant: a                  # only tenant a's namespaces may attach routes</w:t>
      </w:r>
    </w:p>
    <w:p>
      <w:pPr>
        <w:spacing w:after="120"/>
      </w:pPr>
      <w:r>
        <w:t xml:space="preserve">Repeat for each tenant (</w:t>
      </w:r>
      <w:r>
        <w:rPr>
          <w:rFonts w:ascii="Consolas" w:cs="Consolas" w:eastAsia="Consolas" w:hAnsi="Consolas"/>
          <w:sz w:val="18"/>
          <w:szCs w:val="18"/>
        </w:rPr>
        <w:t xml:space="preserve">*.tenant-b.apps.example.com</w:t>
      </w:r>
      <w:r>
        <w:t xml:space="preserve">, selector </w:t>
      </w:r>
      <w:r>
        <w:rPr>
          <w:rFonts w:ascii="Consolas" w:cs="Consolas" w:eastAsia="Consolas" w:hAnsi="Consolas"/>
          <w:sz w:val="18"/>
          <w:szCs w:val="18"/>
        </w:rPr>
        <w:t xml:space="preserve">tenant: b</w:t>
      </w:r>
      <w:r>
        <w:t xml:space="preserve">, and so on) and for </w:t>
      </w:r>
      <w:r>
        <w:rPr>
          <w:rFonts w:ascii="Consolas" w:cs="Consolas" w:eastAsia="Consolas" w:hAnsi="Consolas"/>
          <w:sz w:val="18"/>
          <w:szCs w:val="18"/>
        </w:rPr>
        <w:t xml:space="preserve">platform</w:t>
      </w:r>
      <w:r>
        <w:t xml:space="preserve"> (</w:t>
      </w:r>
      <w:r>
        <w:rPr>
          <w:rFonts w:ascii="Consolas" w:cs="Consolas" w:eastAsia="Consolas" w:hAnsi="Consolas"/>
          <w:sz w:val="18"/>
          <w:szCs w:val="18"/>
        </w:rPr>
        <w:t xml:space="preserve">grafana.apps.example.com</w:t>
      </w:r>
      <w:r>
        <w:t xml:space="preserve">, selector </w:t>
      </w:r>
      <w:r>
        <w:rPr>
          <w:rFonts w:ascii="Consolas" w:cs="Consolas" w:eastAsia="Consolas" w:hAnsi="Consolas"/>
          <w:sz w:val="18"/>
          <w:szCs w:val="18"/>
        </w:rPr>
        <w:t xml:space="preserve">role: platform</w:t>
      </w:r>
      <w:r>
        <w:t xml:space="preserve">). Each Gateway gets its own proxy and its own LoadBalancer Service. Without a load balancer, switch the Service to NodePort with a kgateway </w:t>
      </w:r>
      <w:r>
        <w:rPr>
          <w:rFonts w:ascii="Consolas" w:cs="Consolas" w:eastAsia="Consolas" w:hAnsi="Consolas"/>
          <w:sz w:val="18"/>
          <w:szCs w:val="18"/>
        </w:rPr>
        <w:t xml:space="preserve">GatewayParameters</w:t>
      </w:r>
      <w:r>
        <w:t xml:space="preserve"> resource, referenced from </w:t>
      </w:r>
      <w:r>
        <w:rPr>
          <w:rFonts w:ascii="Consolas" w:cs="Consolas" w:eastAsia="Consolas" w:hAnsi="Consolas"/>
          <w:sz w:val="18"/>
          <w:szCs w:val="18"/>
        </w:rPr>
        <w:t xml:space="preserve">spec.infrastructure.parametersRef</w:t>
      </w:r>
      <w:r>
        <w:t xml:space="preserve">.</w:t>
      </w:r>
    </w:p>
    <w:p>
      <w:pPr>
        <w:keepNext/>
        <w:spacing w:after="60" w:before="160"/>
      </w:pPr>
      <w:r>
        <w:rPr>
          <w:b/>
          <w:bCs/>
          <w:color w:val="2E5C8A"/>
        </w:rPr>
        <w:t xml:space="preserve">Do: RBAC for tenant 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["gateway.networking.k8s.io"]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["httproutes"]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 "list", "watch", "create", "update", "patch", "delete"]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apiGroups: ["gateway.networking.k8s.io"]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resources: ["httproutes/status"]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verbs: ["get"]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tenant-routes-alice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User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alice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tenant-routes-bob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User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bob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rbac.authorization.k8s.io/v1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RoleBinding</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tenant-routes-carol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roleRef: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ClusterRole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tenant-routes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subjects: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apiGroup: rbac.authorization.k8s.io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kind: User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name: carol</w:t>
      </w:r>
    </w:p>
    <w:p>
      <w:pPr>
        <w:keepNext/>
        <w:spacing w:after="60" w:before="160"/>
      </w:pPr>
      <w:r>
        <w:rPr>
          <w:b/>
          <w:bCs/>
          <w:color w:val="2E5C8A"/>
        </w:rPr>
        <w:t xml:space="preserve">Do: routes</w:t>
      </w:r>
    </w:p>
    <w:p>
      <w:pPr>
        <w:spacing w:after="120"/>
      </w:pPr>
      <w:r>
        <w:t xml:space="preserve">The platform publishes Grafana. Each tenant publishes its own app, as the tenant user: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gateway.networking.k8s.io/v1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HTTPRoute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grafana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observability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parentRefs: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platform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kgateway-system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hostnames: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grafana.apps.example.com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backendRefs: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grafana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port: 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apiVersion: gateway.networking.k8s.io/v1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HTTPRoute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 web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parentRefs: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namespace: kgateway-system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hostnames: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web.tenant-a.apps.example.com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backendRefs: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name: web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port: 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apply -f grafana-route.yaml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alice apply -f route-tenant-a.yaml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--as bob   apply -f route-tenant-b.yaml      # same file with tenant-a -&gt; tenant-b</w:t>
      </w:r>
    </w:p>
    <w:p>
      <w:pPr>
        <w:keepNext/>
        <w:spacing w:after="60" w:before="160"/>
      </w:pPr>
      <w:r>
        <w:rPr>
          <w:b/>
          <w:bCs/>
          <w:color w:val="2E5C8A"/>
        </w:rPr>
        <w:t xml:space="preserve">Verify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kubectl -n kgateway-system get gateways               # PROGRAMMED True for all three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tenant-a get httproute web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  -o jsonpath='{.status.parents[0].conditions[?(@.type=="Accepted")].status}'   # True</w:t>
      </w:r>
    </w:p>
    <w:p>
      <w:pPr>
        <w:keepNext w:val="false"/>
        <w:pBdr>
          <w:left w:val="single" w:color="2E5C8A" w:sz="24" w:space="8"/>
        </w:pBdr>
        <w:shd w:fill="EEF4FB" w:color="auto" w:val="clear"/>
        <w:spacing w:after="200" w:before="120"/>
        <w:ind w:left="180" w:right="120"/>
      </w:pPr>
      <w:r>
        <w:rPr>
          <w:b/>
          <w:bCs/>
          <w:color w:val="2E5C8A"/>
        </w:rPr>
        <w:t xml:space="preserve">Note  </w:t>
      </w:r>
      <w:r>
        <w:t xml:space="preserve">Tenant pods cannot reach any gateway: their baseline has no egress to </w:t>
      </w:r>
      <w:r>
        <w:rPr>
          <w:rFonts w:ascii="Consolas" w:cs="Consolas" w:eastAsia="Consolas" w:hAnsi="Consolas"/>
          <w:sz w:val="18"/>
          <w:szCs w:val="18"/>
        </w:rPr>
        <w:t xml:space="preserve">kgateway-system</w:t>
      </w:r>
      <w:r>
        <w:t xml:space="preserve">. The ingress is for traffic from outside the cluster; inside it, tenants use service names.</w:t>
      </w:r>
    </w:p>
    <w:p>
      <w:pPr>
        <w:pStyle w:val="Heading2"/>
      </w:pPr>
      <w:r>
        <w:t xml:space="preserve">Step 13 · Verify ingress isolation</w:t>
      </w:r>
    </w:p>
    <w:p>
      <w:pPr>
        <w:keepNext/>
        <w:spacing w:after="60" w:before="160"/>
      </w:pPr>
      <w:r>
        <w:rPr>
          <w:b/>
          <w:bCs/>
          <w:color w:val="2E5C8A"/>
        </w:rPr>
        <w:t xml:space="preserve">Goal</w:t>
      </w:r>
    </w:p>
    <w:p>
      <w:pPr>
        <w:spacing w:after="120"/>
      </w:pPr>
      <w:r>
        <w:t xml:space="preserve">Prove that the ingress adds no path between tenants, even in the worst case.</w:t>
      </w:r>
    </w:p>
    <w:p>
      <w:pPr>
        <w:keepNext/>
        <w:spacing w:after="60" w:before="160"/>
      </w:pPr>
      <w:r>
        <w:rPr>
          <w:b/>
          <w:bCs/>
          <w:color w:val="2E5C8A"/>
        </w:rPr>
        <w:t xml:space="preserve">Do</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GA=http://&lt;tenant-a gateway address&gt;:8080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GB=http://&lt;tenant-b gateway address&gt;:8080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Front door: each gateway serves only its own tenant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'Host: web.tenant-a.apps.example.com' $GA/     # hello from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'Host: web.tenant-b.apps.example.com' $GA/     # 404: not this gateway's hostname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As bob: a route on tenant-a's gateway that claims tenant-a's hostname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cat &lt;&lt;'EOF' | kubectl --as bob apply -f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gateway.networking.k8s.io/v1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HTTPRoute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 {name: hijack, namespace: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parentRefs: [{name: tenant-a, namespace: kgateway-system}]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hostnames: [web.tenant-a.apps.example.com]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 [{backendRefs: [{name: web, port: 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EOF</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tenant-b get httproute hijack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-o jsonpath='{.status.parents[0].conditions[?(@.type=="Accepted")].reason}'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 NotAllowedByListeners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--as bob -n tenant-b auth can-i create referencegrants.gateway.networking.k8s.io  # no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--as bob -n tenant-b auth can-i create backends.gateway.kgateway.dev              # no</w:t>
      </w:r>
    </w:p>
    <w:p>
      <w:pPr>
        <w:keepNext/>
        <w:spacing w:after="60" w:before="160"/>
      </w:pPr>
      <w:r>
        <w:rPr>
          <w:b/>
          <w:bCs/>
          <w:color w:val="2E5C8A"/>
        </w:rPr>
        <w:t xml:space="preserve">Do: the network backstop</w:t>
      </w:r>
    </w:p>
    <w:p>
      <w:pPr>
        <w:spacing w:after="120"/>
      </w:pPr>
      <w:r>
        <w:t xml:space="preserve">Simulate the worst case as an admin: a kgateway </w:t>
      </w:r>
      <w:r>
        <w:rPr>
          <w:rFonts w:ascii="Consolas" w:cs="Consolas" w:eastAsia="Consolas" w:hAnsi="Consolas"/>
          <w:sz w:val="18"/>
          <w:szCs w:val="18"/>
        </w:rPr>
        <w:t xml:space="preserve">Backend</w:t>
      </w:r>
      <w:r>
        <w:t xml:space="preserve"> that points tenant-b's gateway straight at a tenant-a pod. The same kind of Backend on tenant-a's own gateway returns "hello from tenant-a", which proves the mechanism works. The rogue one gets nothing:</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35"/>
        <w:ind w:left="100" w:right="100"/>
      </w:pPr>
      <w:r>
        <w:rPr>
          <w:rFonts w:ascii="Consolas" w:cs="Consolas" w:eastAsia="Consolas" w:hAnsi="Consolas"/>
          <w:color w:val="24292F"/>
          <w:sz w:val="16"/>
          <w:szCs w:val="16"/>
        </w:rPr>
        <w:t xml:space="preserve">A_IP=$(kubectl -n tenant-a get pod -l app=web -o jsonpath='{.items[0].status.podIP}')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cat &lt;&lt;EOF | kubectl apply -f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gateway.kgateway.dev/v1alpha1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Backend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 {name: rogue-to-a, namespace: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type: Static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static: {hosts: [{host: $A_IP, port: 8080}]}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apiVersion: gateway.networking.k8s.io/v1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kind: HTTPRoute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metadata: {name: rogue, namespace: 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spec: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parentRefs: [{name: tenant-b, namespace: kgateway-system}]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hostnames: [rogue.tenant-b.apps.example.com]</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rules: [{backendRefs: [{group: gateway.kgateway.dev, kind: Backend, name: rogue-to-a}]}]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EOF</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curl -s -H 'Host: rogue.tenant-b.apps.example.com' $GB/   # 503: the proxy can't reach tenant 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35"/>
        <w:ind w:left="100" w:right="100"/>
      </w:pPr>
      <w:r>
        <w:rPr>
          <w:rFonts w:ascii="Consolas" w:cs="Consolas" w:eastAsia="Consolas" w:hAnsi="Consolas"/>
          <w:color w:val="24292F"/>
          <w:sz w:val="16"/>
          <w:szCs w:val="16"/>
        </w:rPr>
        <w:t xml:space="preserve">kubectl -n tenant-b delete httproute rogue hijack</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180" w:before="0" w:line="235"/>
        <w:ind w:left="100" w:right="100"/>
      </w:pPr>
      <w:r>
        <w:rPr>
          <w:rFonts w:ascii="Consolas" w:cs="Consolas" w:eastAsia="Consolas" w:hAnsi="Consolas"/>
          <w:color w:val="24292F"/>
          <w:sz w:val="16"/>
          <w:szCs w:val="16"/>
        </w:rPr>
        <w:t xml:space="preserve">kubectl -n tenant-b delete backends.gateway.kgateway.dev rogue-to-a</w:t>
      </w:r>
    </w:p>
    <w:p>
      <w:pPr>
        <w:pStyle w:val="Heading1"/>
        <w:pageBreakBefore/>
      </w:pPr>
      <w:r>
        <w:t xml:space="preserve">5  Onboarding another tenant</w:t>
      </w:r>
    </w:p>
    <w:p>
      <w:pPr>
        <w:spacing w:after="120"/>
      </w:pPr>
      <w:r>
        <w:t xml:space="preserve">Adding </w:t>
      </w:r>
      <w:r>
        <w:rPr>
          <w:rFonts w:ascii="Consolas" w:cs="Consolas" w:eastAsia="Consolas" w:hAnsi="Consolas"/>
          <w:sz w:val="18"/>
          <w:szCs w:val="18"/>
        </w:rPr>
        <w:t xml:space="preserve">tenant-c</w:t>
      </w:r>
      <w:r>
        <w:t xml:space="preserve"> touches every layer, in the same order as the implementation:</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600"/>
        <w:gridCol w:w="8146"/>
        <w:gridCol w:w="1000"/>
      </w:tblGrid>
      <w:tr>
        <w:trPr>
          <w:cantSplit/>
          <w:tblHeader/>
        </w:trPr>
        <w:tc>
          <w:tcPr>
            <w:tcW w:type="dxa" w:w="600"/>
            <w:shd w:fill="DCE6F1" w:color="auto" w:val="clear"/>
            <w:tcMar>
              <w:top w:type="dxa" w:w="60"/>
              <w:left w:type="dxa" w:w="100"/>
              <w:bottom w:type="dxa" w:w="60"/>
              <w:right w:type="dxa" w:w="100"/>
            </w:tcMar>
          </w:tcPr>
          <w:p>
            <w:pPr>
              <w:spacing w:after="0"/>
            </w:pPr>
            <w:r>
              <w:rPr>
                <w:b/>
                <w:bCs/>
              </w:rPr>
              <w:t xml:space="preserve">#</w:t>
            </w:r>
          </w:p>
        </w:tc>
        <w:tc>
          <w:tcPr>
            <w:tcW w:type="dxa" w:w="8146"/>
            <w:shd w:fill="DCE6F1" w:color="auto" w:val="clear"/>
            <w:tcMar>
              <w:top w:type="dxa" w:w="60"/>
              <w:left w:type="dxa" w:w="100"/>
              <w:bottom w:type="dxa" w:w="60"/>
              <w:right w:type="dxa" w:w="100"/>
            </w:tcMar>
          </w:tcPr>
          <w:p>
            <w:pPr>
              <w:spacing w:after="0"/>
            </w:pPr>
            <w:r>
              <w:rPr>
                <w:b/>
                <w:bCs/>
              </w:rPr>
              <w:t xml:space="preserve">Action</w:t>
            </w:r>
          </w:p>
        </w:tc>
        <w:tc>
          <w:tcPr>
            <w:tcW w:type="dxa" w:w="1000"/>
            <w:shd w:fill="DCE6F1" w:color="auto" w:val="clear"/>
            <w:tcMar>
              <w:top w:type="dxa" w:w="60"/>
              <w:left w:type="dxa" w:w="100"/>
              <w:bottom w:type="dxa" w:w="60"/>
              <w:right w:type="dxa" w:w="100"/>
            </w:tcMar>
          </w:tcPr>
          <w:p>
            <w:pPr>
              <w:spacing w:after="0"/>
            </w:pPr>
            <w:r>
              <w:rPr>
                <w:b/>
                <w:bCs/>
              </w:rPr>
              <w:t xml:space="preserve">Step</w:t>
            </w:r>
          </w:p>
        </w:tc>
      </w:tr>
      <w:tr>
        <w:trPr>
          <w:cantSplit/>
        </w:trPr>
        <w:tc>
          <w:tcPr>
            <w:tcW w:type="dxa" w:w="600"/>
            <w:tcMar>
              <w:top w:type="dxa" w:w="60"/>
              <w:left w:type="dxa" w:w="100"/>
              <w:bottom w:type="dxa" w:w="60"/>
              <w:right w:type="dxa" w:w="100"/>
            </w:tcMar>
          </w:tcPr>
          <w:p>
            <w:pPr>
              <w:spacing w:after="0"/>
            </w:pPr>
            <w:r>
              <w:t xml:space="preserve">1</w:t>
            </w:r>
          </w:p>
        </w:tc>
        <w:tc>
          <w:tcPr>
            <w:tcW w:type="dxa" w:w="8146"/>
            <w:tcMar>
              <w:top w:type="dxa" w:w="60"/>
              <w:left w:type="dxa" w:w="100"/>
              <w:bottom w:type="dxa" w:w="60"/>
              <w:right w:type="dxa" w:w="100"/>
            </w:tcMar>
          </w:tcPr>
          <w:p>
            <w:pPr>
              <w:spacing w:after="0"/>
            </w:pPr>
            <w:r>
              <w:t xml:space="preserve">Create namespace </w:t>
            </w:r>
            <w:r>
              <w:rPr>
                <w:rFonts w:ascii="Consolas" w:cs="Consolas" w:eastAsia="Consolas" w:hAnsi="Consolas"/>
                <w:sz w:val="18"/>
                <w:szCs w:val="18"/>
              </w:rPr>
              <w:t xml:space="preserve">tenant-c</w:t>
            </w:r>
            <w:r>
              <w:t xml:space="preserve"> with </w:t>
            </w:r>
            <w:r>
              <w:rPr>
                <w:rFonts w:ascii="Consolas" w:cs="Consolas" w:eastAsia="Consolas" w:hAnsi="Consolas"/>
                <w:sz w:val="18"/>
                <w:szCs w:val="18"/>
              </w:rPr>
              <w:t xml:space="preserve">tenant: c</w:t>
            </w:r>
            <w:r>
              <w:t xml:space="preserve"> and the Pod Security labels. The admission guard rejects it if anything is missing.</w:t>
            </w:r>
          </w:p>
        </w:tc>
        <w:tc>
          <w:tcPr>
            <w:tcW w:type="dxa" w:w="1000"/>
            <w:tcMar>
              <w:top w:type="dxa" w:w="60"/>
              <w:left w:type="dxa" w:w="100"/>
              <w:bottom w:type="dxa" w:w="60"/>
              <w:right w:type="dxa" w:w="100"/>
            </w:tcMar>
          </w:tcPr>
          <w:p>
            <w:pPr>
              <w:spacing w:after="0"/>
            </w:pPr>
            <w:r>
              <w:t xml:space="preserve">1</w:t>
            </w:r>
          </w:p>
        </w:tc>
      </w:tr>
      <w:tr>
        <w:trPr>
          <w:cantSplit/>
        </w:trPr>
        <w:tc>
          <w:tcPr>
            <w:tcW w:type="dxa" w:w="600"/>
            <w:tcMar>
              <w:top w:type="dxa" w:w="60"/>
              <w:left w:type="dxa" w:w="100"/>
              <w:bottom w:type="dxa" w:w="60"/>
              <w:right w:type="dxa" w:w="100"/>
            </w:tcMar>
          </w:tcPr>
          <w:p>
            <w:pPr>
              <w:spacing w:after="0"/>
            </w:pPr>
            <w:r>
              <w:t xml:space="preserve">2</w:t>
            </w:r>
          </w:p>
        </w:tc>
        <w:tc>
          <w:tcPr>
            <w:tcW w:type="dxa" w:w="8146"/>
            <w:tcMar>
              <w:top w:type="dxa" w:w="60"/>
              <w:left w:type="dxa" w:w="100"/>
              <w:bottom w:type="dxa" w:w="60"/>
              <w:right w:type="dxa" w:w="100"/>
            </w:tcMar>
          </w:tcPr>
          <w:p>
            <w:pPr>
              <w:spacing w:after="0"/>
            </w:pPr>
            <w:r>
              <w:t xml:space="preserve">RoleBinding for the tenant's group, plus ResourceQuota and LimitRange.</w:t>
            </w:r>
          </w:p>
        </w:tc>
        <w:tc>
          <w:tcPr>
            <w:tcW w:type="dxa" w:w="1000"/>
            <w:tcMar>
              <w:top w:type="dxa" w:w="60"/>
              <w:left w:type="dxa" w:w="100"/>
              <w:bottom w:type="dxa" w:w="60"/>
              <w:right w:type="dxa" w:w="100"/>
            </w:tcMar>
          </w:tcPr>
          <w:p>
            <w:pPr>
              <w:spacing w:after="0"/>
            </w:pPr>
            <w:r>
              <w:t xml:space="preserve">2</w:t>
            </w:r>
          </w:p>
        </w:tc>
      </w:tr>
      <w:tr>
        <w:trPr>
          <w:cantSplit/>
        </w:trPr>
        <w:tc>
          <w:tcPr>
            <w:tcW w:type="dxa" w:w="600"/>
            <w:tcMar>
              <w:top w:type="dxa" w:w="60"/>
              <w:left w:type="dxa" w:w="100"/>
              <w:bottom w:type="dxa" w:w="60"/>
              <w:right w:type="dxa" w:w="100"/>
            </w:tcMar>
          </w:tcPr>
          <w:p>
            <w:pPr>
              <w:spacing w:after="0"/>
            </w:pPr>
            <w:r>
              <w:t xml:space="preserve">3</w:t>
            </w:r>
          </w:p>
        </w:tc>
        <w:tc>
          <w:tcPr>
            <w:tcW w:type="dxa" w:w="8146"/>
            <w:tcMar>
              <w:top w:type="dxa" w:w="60"/>
              <w:left w:type="dxa" w:w="100"/>
              <w:bottom w:type="dxa" w:w="60"/>
              <w:right w:type="dxa" w:w="100"/>
            </w:tcMar>
          </w:tcPr>
          <w:p>
            <w:pPr>
              <w:spacing w:after="0"/>
            </w:pPr>
            <w:r>
              <w:t xml:space="preserve">Copy a network baseline, replace the tenant letter, and decide the egress allowlist. Decide, per direction, whether it may call another tenant (both policies change).</w:t>
            </w:r>
          </w:p>
        </w:tc>
        <w:tc>
          <w:tcPr>
            <w:tcW w:type="dxa" w:w="1000"/>
            <w:tcMar>
              <w:top w:type="dxa" w:w="60"/>
              <w:left w:type="dxa" w:w="100"/>
              <w:bottom w:type="dxa" w:w="60"/>
              <w:right w:type="dxa" w:w="100"/>
            </w:tcMar>
          </w:tcPr>
          <w:p>
            <w:pPr>
              <w:spacing w:after="0"/>
            </w:pPr>
            <w:r>
              <w:t xml:space="preserve">3</w:t>
            </w:r>
          </w:p>
        </w:tc>
      </w:tr>
      <w:tr>
        <w:trPr>
          <w:cantSplit/>
        </w:trPr>
        <w:tc>
          <w:tcPr>
            <w:tcW w:type="dxa" w:w="600"/>
            <w:tcMar>
              <w:top w:type="dxa" w:w="60"/>
              <w:left w:type="dxa" w:w="100"/>
              <w:bottom w:type="dxa" w:w="60"/>
              <w:right w:type="dxa" w:w="100"/>
            </w:tcMar>
          </w:tcPr>
          <w:p>
            <w:pPr>
              <w:spacing w:after="0"/>
            </w:pPr>
            <w:r>
              <w:t xml:space="preserve">4</w:t>
            </w:r>
          </w:p>
        </w:tc>
        <w:tc>
          <w:tcPr>
            <w:tcW w:type="dxa" w:w="8146"/>
            <w:tcMar>
              <w:top w:type="dxa" w:w="60"/>
              <w:left w:type="dxa" w:w="100"/>
              <w:bottom w:type="dxa" w:w="60"/>
              <w:right w:type="dxa" w:w="100"/>
            </w:tcMar>
          </w:tcPr>
          <w:p>
            <w:pPr>
              <w:spacing w:after="0"/>
            </w:pPr>
            <w:r>
              <w:t xml:space="preserve">A view for the new tenant: an HTTPRoute with its tenant list, a TrafficPolicy, and a key Secret. Decide here whether any existing org should also see the new tenant.</w:t>
            </w:r>
          </w:p>
        </w:tc>
        <w:tc>
          <w:tcPr>
            <w:tcW w:type="dxa" w:w="1000"/>
            <w:tcMar>
              <w:top w:type="dxa" w:w="60"/>
              <w:left w:type="dxa" w:w="100"/>
              <w:bottom w:type="dxa" w:w="60"/>
              <w:right w:type="dxa" w:w="100"/>
            </w:tcMar>
          </w:tcPr>
          <w:p>
            <w:pPr>
              <w:spacing w:after="0"/>
            </w:pPr>
            <w:r>
              <w:t xml:space="preserve">7</w:t>
            </w:r>
          </w:p>
        </w:tc>
      </w:tr>
      <w:tr>
        <w:trPr>
          <w:cantSplit/>
        </w:trPr>
        <w:tc>
          <w:tcPr>
            <w:tcW w:type="dxa" w:w="600"/>
            <w:tcMar>
              <w:top w:type="dxa" w:w="60"/>
              <w:left w:type="dxa" w:w="100"/>
              <w:bottom w:type="dxa" w:w="60"/>
              <w:right w:type="dxa" w:w="100"/>
            </w:tcMar>
          </w:tcPr>
          <w:p>
            <w:pPr>
              <w:spacing w:after="0"/>
            </w:pPr>
            <w:r>
              <w:t xml:space="preserve">5</w:t>
            </w:r>
          </w:p>
        </w:tc>
        <w:tc>
          <w:tcPr>
            <w:tcW w:type="dxa" w:w="8146"/>
            <w:tcMar>
              <w:top w:type="dxa" w:w="60"/>
              <w:left w:type="dxa" w:w="100"/>
              <w:bottom w:type="dxa" w:w="60"/>
              <w:right w:type="dxa" w:w="100"/>
            </w:tcMar>
          </w:tcPr>
          <w:p>
            <w:pPr>
              <w:spacing w:after="0"/>
            </w:pPr>
            <w:r>
              <w:t xml:space="preserve">Add an Alloy </w:t>
            </w:r>
            <w:r>
              <w:rPr>
                <w:rFonts w:ascii="Consolas" w:cs="Consolas" w:eastAsia="Consolas" w:hAnsi="Consolas"/>
                <w:sz w:val="18"/>
                <w:szCs w:val="18"/>
              </w:rPr>
              <w:t xml:space="preserve">tenant_pipeline "tenant_c"</w:t>
            </w:r>
            <w:r>
              <w:t xml:space="preserve"> block, an </w:t>
            </w:r>
            <w:r>
              <w:rPr>
                <w:rFonts w:ascii="Consolas" w:cs="Consolas" w:eastAsia="Consolas" w:hAnsi="Consolas"/>
                <w:sz w:val="18"/>
                <w:szCs w:val="18"/>
              </w:rPr>
              <w:t xml:space="preserve">otlp-tenant-c</w:t>
            </w:r>
            <w:r>
              <w:t xml:space="preserve"> receiver, and its policy; allow tenant c to reach it in its baseline.</w:t>
            </w:r>
          </w:p>
        </w:tc>
        <w:tc>
          <w:tcPr>
            <w:tcW w:type="dxa" w:w="1000"/>
            <w:tcMar>
              <w:top w:type="dxa" w:w="60"/>
              <w:left w:type="dxa" w:w="100"/>
              <w:bottom w:type="dxa" w:w="60"/>
              <w:right w:type="dxa" w:w="100"/>
            </w:tcMar>
          </w:tcPr>
          <w:p>
            <w:pPr>
              <w:spacing w:after="0"/>
            </w:pPr>
            <w:r>
              <w:t xml:space="preserve">3, 8, 10</w:t>
            </w:r>
          </w:p>
        </w:tc>
      </w:tr>
      <w:tr>
        <w:trPr>
          <w:cantSplit/>
        </w:trPr>
        <w:tc>
          <w:tcPr>
            <w:tcW w:type="dxa" w:w="600"/>
            <w:tcMar>
              <w:top w:type="dxa" w:w="60"/>
              <w:left w:type="dxa" w:w="100"/>
              <w:bottom w:type="dxa" w:w="60"/>
              <w:right w:type="dxa" w:w="100"/>
            </w:tcMar>
          </w:tcPr>
          <w:p>
            <w:pPr>
              <w:spacing w:after="0"/>
            </w:pPr>
            <w:r>
              <w:t xml:space="preserve">6</w:t>
            </w:r>
          </w:p>
        </w:tc>
        <w:tc>
          <w:tcPr>
            <w:tcW w:type="dxa" w:w="8146"/>
            <w:tcMar>
              <w:top w:type="dxa" w:w="60"/>
              <w:left w:type="dxa" w:w="100"/>
              <w:bottom w:type="dxa" w:w="60"/>
              <w:right w:type="dxa" w:w="100"/>
            </w:tcMar>
          </w:tcPr>
          <w:p>
            <w:pPr>
              <w:spacing w:after="0"/>
            </w:pPr>
            <w:r>
              <w:t xml:space="preserve">A Grafana org for it, with data sources on its view (one Pyroscope per tenant it sees), and users as Editors.</w:t>
            </w:r>
          </w:p>
        </w:tc>
        <w:tc>
          <w:tcPr>
            <w:tcW w:type="dxa" w:w="1000"/>
            <w:tcMar>
              <w:top w:type="dxa" w:w="60"/>
              <w:left w:type="dxa" w:w="100"/>
              <w:bottom w:type="dxa" w:w="60"/>
              <w:right w:type="dxa" w:w="100"/>
            </w:tcMar>
          </w:tcPr>
          <w:p>
            <w:pPr>
              <w:spacing w:after="0"/>
            </w:pPr>
            <w:r>
              <w:t xml:space="preserve">9</w:t>
            </w:r>
          </w:p>
        </w:tc>
      </w:tr>
      <w:tr>
        <w:trPr>
          <w:cantSplit/>
        </w:trPr>
        <w:tc>
          <w:tcPr>
            <w:tcW w:type="dxa" w:w="600"/>
            <w:tcMar>
              <w:top w:type="dxa" w:w="60"/>
              <w:left w:type="dxa" w:w="100"/>
              <w:bottom w:type="dxa" w:w="60"/>
              <w:right w:type="dxa" w:w="100"/>
            </w:tcMar>
          </w:tcPr>
          <w:p>
            <w:pPr>
              <w:spacing w:after="0"/>
            </w:pPr>
            <w:r>
              <w:t xml:space="preserve">7</w:t>
            </w:r>
          </w:p>
        </w:tc>
        <w:tc>
          <w:tcPr>
            <w:tcW w:type="dxa" w:w="8146"/>
            <w:tcMar>
              <w:top w:type="dxa" w:w="60"/>
              <w:left w:type="dxa" w:w="100"/>
              <w:bottom w:type="dxa" w:w="60"/>
              <w:right w:type="dxa" w:w="100"/>
            </w:tcMar>
          </w:tcPr>
          <w:p>
            <w:pPr>
              <w:spacing w:after="0"/>
            </w:pPr>
            <w:r>
              <w:t xml:space="preserve">Optionally, per-tenant limits (Loki </w:t>
            </w:r>
            <w:r>
              <w:rPr>
                <w:rFonts w:ascii="Consolas" w:cs="Consolas" w:eastAsia="Consolas" w:hAnsi="Consolas"/>
                <w:sz w:val="18"/>
                <w:szCs w:val="18"/>
              </w:rPr>
              <w:t xml:space="preserve">runtimeConfig</w:t>
            </w:r>
            <w:r>
              <w:t xml:space="preserve">, Mimir and Tempo overrides).</w:t>
            </w:r>
          </w:p>
        </w:tc>
        <w:tc>
          <w:tcPr>
            <w:tcW w:type="dxa" w:w="1000"/>
            <w:tcMar>
              <w:top w:type="dxa" w:w="60"/>
              <w:left w:type="dxa" w:w="100"/>
              <w:bottom w:type="dxa" w:w="60"/>
              <w:right w:type="dxa" w:w="100"/>
            </w:tcMar>
          </w:tcPr>
          <w:p>
            <w:pPr>
              <w:spacing w:after="0"/>
            </w:pPr>
            <w:r>
              <w:t xml:space="preserve">6</w:t>
            </w:r>
          </w:p>
        </w:tc>
      </w:tr>
      <w:tr>
        <w:trPr>
          <w:cantSplit/>
        </w:trPr>
        <w:tc>
          <w:tcPr>
            <w:tcW w:type="dxa" w:w="600"/>
            <w:tcMar>
              <w:top w:type="dxa" w:w="60"/>
              <w:left w:type="dxa" w:w="100"/>
              <w:bottom w:type="dxa" w:w="60"/>
              <w:right w:type="dxa" w:w="100"/>
            </w:tcMar>
          </w:tcPr>
          <w:p>
            <w:pPr>
              <w:spacing w:after="0"/>
            </w:pPr>
            <w:r>
              <w:t xml:space="preserve">8</w:t>
            </w:r>
          </w:p>
        </w:tc>
        <w:tc>
          <w:tcPr>
            <w:tcW w:type="dxa" w:w="8146"/>
            <w:tcMar>
              <w:top w:type="dxa" w:w="60"/>
              <w:left w:type="dxa" w:w="100"/>
              <w:bottom w:type="dxa" w:w="60"/>
              <w:right w:type="dxa" w:w="100"/>
            </w:tcMar>
          </w:tcPr>
          <w:p>
            <w:pPr>
              <w:spacing w:after="0"/>
            </w:pPr>
            <w:r>
              <w:t xml:space="preserve">A Gateway </w:t>
            </w:r>
            <w:r>
              <w:rPr>
                <w:rFonts w:ascii="Consolas" w:cs="Consolas" w:eastAsia="Consolas" w:hAnsi="Consolas"/>
                <w:sz w:val="18"/>
                <w:szCs w:val="18"/>
              </w:rPr>
              <w:t xml:space="preserve">tenant-c</w:t>
            </w:r>
            <w:r>
              <w:t xml:space="preserve"> (listener selector </w:t>
            </w:r>
            <w:r>
              <w:rPr>
                <w:rFonts w:ascii="Consolas" w:cs="Consolas" w:eastAsia="Consolas" w:hAnsi="Consolas"/>
                <w:sz w:val="18"/>
                <w:szCs w:val="18"/>
              </w:rPr>
              <w:t xml:space="preserve">tenant: c</w:t>
            </w:r>
            <w:r>
              <w:t xml:space="preserve">), its two proxy policies, and a </w:t>
            </w:r>
            <w:r>
              <w:rPr>
                <w:rFonts w:ascii="Consolas" w:cs="Consolas" w:eastAsia="Consolas" w:hAnsi="Consolas"/>
                <w:sz w:val="18"/>
                <w:szCs w:val="18"/>
              </w:rPr>
              <w:t xml:space="preserve">tenant-routes</w:t>
            </w:r>
            <w:r>
              <w:t xml:space="preserve"> RoleBinding.</w:t>
            </w:r>
          </w:p>
        </w:tc>
        <w:tc>
          <w:tcPr>
            <w:tcW w:type="dxa" w:w="1000"/>
            <w:tcMar>
              <w:top w:type="dxa" w:w="60"/>
              <w:left w:type="dxa" w:w="100"/>
              <w:bottom w:type="dxa" w:w="60"/>
              <w:right w:type="dxa" w:w="100"/>
            </w:tcMar>
          </w:tcPr>
          <w:p>
            <w:pPr>
              <w:spacing w:after="0"/>
            </w:pPr>
            <w:r>
              <w:t xml:space="preserve">12</w:t>
            </w:r>
          </w:p>
        </w:tc>
      </w:tr>
      <w:tr>
        <w:trPr>
          <w:cantSplit/>
        </w:trPr>
        <w:tc>
          <w:tcPr>
            <w:tcW w:type="dxa" w:w="600"/>
            <w:tcMar>
              <w:top w:type="dxa" w:w="60"/>
              <w:left w:type="dxa" w:w="100"/>
              <w:bottom w:type="dxa" w:w="60"/>
              <w:right w:type="dxa" w:w="100"/>
            </w:tcMar>
          </w:tcPr>
          <w:p>
            <w:pPr>
              <w:spacing w:after="0"/>
            </w:pPr>
            <w:r>
              <w:t xml:space="preserve">9</w:t>
            </w:r>
          </w:p>
        </w:tc>
        <w:tc>
          <w:tcPr>
            <w:tcW w:type="dxa" w:w="8146"/>
            <w:tcMar>
              <w:top w:type="dxa" w:w="60"/>
              <w:left w:type="dxa" w:w="100"/>
              <w:bottom w:type="dxa" w:w="60"/>
              <w:right w:type="dxa" w:w="100"/>
            </w:tcMar>
          </w:tcPr>
          <w:p>
            <w:pPr>
              <w:spacing w:after="0"/>
            </w:pPr>
            <w:r>
              <w:t xml:space="preserve">Run the verification commands.</w:t>
            </w:r>
          </w:p>
        </w:tc>
        <w:tc>
          <w:tcPr>
            <w:tcW w:type="dxa" w:w="1000"/>
            <w:tcMar>
              <w:top w:type="dxa" w:w="60"/>
              <w:left w:type="dxa" w:w="100"/>
              <w:bottom w:type="dxa" w:w="60"/>
              <w:right w:type="dxa" w:w="100"/>
            </w:tcMar>
          </w:tcPr>
          <w:p>
            <w:pPr>
              <w:spacing w:after="0"/>
            </w:pPr>
            <w:r>
              <w:t xml:space="preserve">5, 11, 13</w:t>
            </w:r>
          </w:p>
        </w:tc>
      </w:tr>
    </w:tbl>
    <w:p>
      <w:pPr>
        <w:spacing w:after="120"/>
      </w:pPr>
    </w:p>
    <w:p>
      <w:pPr>
        <w:pStyle w:val="Heading1"/>
        <w:pageBreakBefore/>
      </w:pPr>
      <w:r>
        <w:t xml:space="preserve">6  Common pitfalls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700"/>
        <w:gridCol w:w="3700"/>
        <w:gridCol w:w="3346"/>
      </w:tblGrid>
      <w:tr>
        <w:trPr>
          <w:cantSplit/>
          <w:tblHeader/>
        </w:trPr>
        <w:tc>
          <w:tcPr>
            <w:tcW w:type="dxa" w:w="2700"/>
            <w:shd w:fill="DCE6F1" w:color="auto" w:val="clear"/>
            <w:tcMar>
              <w:top w:type="dxa" w:w="60"/>
              <w:left w:type="dxa" w:w="100"/>
              <w:bottom w:type="dxa" w:w="60"/>
              <w:right w:type="dxa" w:w="100"/>
            </w:tcMar>
          </w:tcPr>
          <w:p>
            <w:pPr>
              <w:spacing w:after="0"/>
            </w:pPr>
            <w:r>
              <w:rPr>
                <w:b/>
                <w:bCs/>
              </w:rPr>
              <w:t xml:space="preserve">Pitfall</w:t>
            </w:r>
          </w:p>
        </w:tc>
        <w:tc>
          <w:tcPr>
            <w:tcW w:type="dxa" w:w="3700"/>
            <w:shd w:fill="DCE6F1" w:color="auto" w:val="clear"/>
            <w:tcMar>
              <w:top w:type="dxa" w:w="60"/>
              <w:left w:type="dxa" w:w="100"/>
              <w:bottom w:type="dxa" w:w="60"/>
              <w:right w:type="dxa" w:w="100"/>
            </w:tcMar>
          </w:tcPr>
          <w:p>
            <w:pPr>
              <w:spacing w:after="0"/>
            </w:pPr>
            <w:r>
              <w:rPr>
                <w:b/>
                <w:bCs/>
              </w:rPr>
              <w:t xml:space="preserve">Symptom</w:t>
            </w:r>
          </w:p>
        </w:tc>
        <w:tc>
          <w:tcPr>
            <w:tcW w:type="dxa" w:w="3346"/>
            <w:shd w:fill="DCE6F1" w:color="auto" w:val="clear"/>
            <w:tcMar>
              <w:top w:type="dxa" w:w="60"/>
              <w:left w:type="dxa" w:w="100"/>
              <w:bottom w:type="dxa" w:w="60"/>
              <w:right w:type="dxa" w:w="100"/>
            </w:tcMar>
          </w:tcPr>
          <w:p>
            <w:pPr>
              <w:spacing w:after="0"/>
            </w:pPr>
            <w:r>
              <w:rPr>
                <w:b/>
                <w:bCs/>
              </w:rPr>
              <w:t xml:space="preserve">Fix</w:t>
            </w:r>
          </w:p>
        </w:tc>
      </w:tr>
      <w:tr>
        <w:trPr>
          <w:cantSplit/>
        </w:trPr>
        <w:tc>
          <w:tcPr>
            <w:tcW w:type="dxa" w:w="2700"/>
            <w:tcMar>
              <w:top w:type="dxa" w:w="60"/>
              <w:left w:type="dxa" w:w="100"/>
              <w:bottom w:type="dxa" w:w="60"/>
              <w:right w:type="dxa" w:w="100"/>
            </w:tcMar>
          </w:tcPr>
          <w:p>
            <w:pPr>
              <w:spacing w:after="0"/>
            </w:pPr>
            <w:r>
              <w:t xml:space="preserve">DNS proxy answers REFUSED</w:t>
            </w:r>
          </w:p>
        </w:tc>
        <w:tc>
          <w:tcPr>
            <w:tcW w:type="dxa" w:w="3700"/>
            <w:tcMar>
              <w:top w:type="dxa" w:w="60"/>
              <w:left w:type="dxa" w:w="100"/>
              <w:bottom w:type="dxa" w:w="60"/>
              <w:right w:type="dxa" w:w="100"/>
            </w:tcMar>
          </w:tcPr>
          <w:p>
            <w:pPr>
              <w:spacing w:after="0"/>
            </w:pPr>
            <w:r>
              <w:t xml:space="preserve">Allowlisted external names fail from pods, while </w:t>
            </w:r>
            <w:r>
              <w:rPr>
                <w:rFonts w:ascii="Consolas" w:cs="Consolas" w:eastAsia="Consolas" w:hAnsi="Consolas"/>
                <w:sz w:val="18"/>
                <w:szCs w:val="18"/>
              </w:rPr>
              <w:t xml:space="preserve">dig</w:t>
            </w:r>
            <w:r>
              <w:t xml:space="preserve"> works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dnsProxy.dnsRejectResponseCode: nameError</w:t>
            </w:r>
            <w:r>
              <w:t xml:space="preserve"> (step 0)</w:t>
            </w:r>
          </w:p>
        </w:tc>
      </w:tr>
      <w:tr>
        <w:trPr>
          <w:cantSplit/>
        </w:trPr>
        <w:tc>
          <w:tcPr>
            <w:tcW w:type="dxa" w:w="2700"/>
            <w:tcMar>
              <w:top w:type="dxa" w:w="60"/>
              <w:left w:type="dxa" w:w="100"/>
              <w:bottom w:type="dxa" w:w="60"/>
              <w:right w:type="dxa" w:w="100"/>
            </w:tcMar>
          </w:tcPr>
          <w:p>
            <w:pPr>
              <w:spacing w:after="0"/>
            </w:pPr>
            <w:r>
              <w:t xml:space="preserve">Cilium value changed, agents not restarted</w:t>
            </w:r>
          </w:p>
        </w:tc>
        <w:tc>
          <w:tcPr>
            <w:tcW w:type="dxa" w:w="3700"/>
            <w:tcMar>
              <w:top w:type="dxa" w:w="60"/>
              <w:left w:type="dxa" w:w="100"/>
              <w:bottom w:type="dxa" w:w="60"/>
              <w:right w:type="dxa" w:w="100"/>
            </w:tcMar>
          </w:tcPr>
          <w:p>
            <w:pPr>
              <w:spacing w:after="0"/>
            </w:pPr>
            <w:r>
              <w:t xml:space="preserve">The new setting has no effect</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kubectl -n kube-system rollout restart ds/cilium</w:t>
            </w:r>
          </w:p>
        </w:tc>
      </w:tr>
      <w:tr>
        <w:trPr>
          <w:cantSplit/>
        </w:trPr>
        <w:tc>
          <w:tcPr>
            <w:tcW w:type="dxa" w:w="2700"/>
            <w:tcMar>
              <w:top w:type="dxa" w:w="60"/>
              <w:left w:type="dxa" w:w="100"/>
              <w:bottom w:type="dxa" w:w="60"/>
              <w:right w:type="dxa" w:w="100"/>
            </w:tcMar>
          </w:tcPr>
          <w:p>
            <w:pPr>
              <w:spacing w:after="0"/>
            </w:pPr>
            <w:r>
              <w:t xml:space="preserve">Deny selector uses only </w:t>
            </w:r>
            <w:r>
              <w:rPr>
                <w:rFonts w:ascii="Consolas" w:cs="Consolas" w:eastAsia="Consolas" w:hAnsi="Consolas"/>
                <w:sz w:val="18"/>
                <w:szCs w:val="18"/>
              </w:rPr>
              <w:t xml:space="preserve">NotIn</w:t>
            </w:r>
          </w:p>
        </w:tc>
        <w:tc>
          <w:tcPr>
            <w:tcW w:type="dxa" w:w="3700"/>
            <w:tcMar>
              <w:top w:type="dxa" w:w="60"/>
              <w:left w:type="dxa" w:w="100"/>
              <w:bottom w:type="dxa" w:w="60"/>
              <w:right w:type="dxa" w:w="100"/>
            </w:tcMar>
          </w:tcPr>
          <w:p>
            <w:pPr>
              <w:spacing w:after="0"/>
            </w:pPr>
            <w:r>
              <w:t xml:space="preserve">kube-system, ingress or monitoring traffic to tenants is dropped</w:t>
            </w:r>
          </w:p>
        </w:tc>
        <w:tc>
          <w:tcPr>
            <w:tcW w:type="dxa" w:w="3346"/>
            <w:tcMar>
              <w:top w:type="dxa" w:w="60"/>
              <w:left w:type="dxa" w:w="100"/>
              <w:bottom w:type="dxa" w:w="60"/>
              <w:right w:type="dxa" w:w="100"/>
            </w:tcMar>
          </w:tcPr>
          <w:p>
            <w:pPr>
              <w:spacing w:after="0"/>
            </w:pPr>
            <w:r>
              <w:t xml:space="preserve">Pair </w:t>
            </w:r>
            <w:r>
              <w:rPr>
                <w:rFonts w:ascii="Consolas" w:cs="Consolas" w:eastAsia="Consolas" w:hAnsi="Consolas"/>
                <w:sz w:val="18"/>
                <w:szCs w:val="18"/>
              </w:rPr>
              <w:t xml:space="preserve">Exists</w:t>
            </w:r>
            <w:r>
              <w:t xml:space="preserve"> with </w:t>
            </w:r>
            <w:r>
              <w:rPr>
                <w:rFonts w:ascii="Consolas" w:cs="Consolas" w:eastAsia="Consolas" w:hAnsi="Consolas"/>
                <w:sz w:val="18"/>
                <w:szCs w:val="18"/>
              </w:rPr>
              <w:t xml:space="preserve">NotIn</w:t>
            </w:r>
          </w:p>
        </w:tc>
      </w:tr>
      <w:tr>
        <w:trPr>
          <w:cantSplit/>
        </w:trPr>
        <w:tc>
          <w:tcPr>
            <w:tcW w:type="dxa" w:w="2700"/>
            <w:tcMar>
              <w:top w:type="dxa" w:w="60"/>
              <w:left w:type="dxa" w:w="100"/>
              <w:bottom w:type="dxa" w:w="60"/>
              <w:right w:type="dxa" w:w="100"/>
            </w:tcMar>
          </w:tcPr>
          <w:p>
            <w:pPr>
              <w:spacing w:after="0"/>
            </w:pPr>
            <w:r>
              <w:t xml:space="preserve">Tenants get the built-in </w:t>
            </w:r>
            <w:r>
              <w:rPr>
                <w:rFonts w:ascii="Consolas" w:cs="Consolas" w:eastAsia="Consolas" w:hAnsi="Consolas"/>
                <w:sz w:val="18"/>
                <w:szCs w:val="18"/>
              </w:rPr>
              <w:t xml:space="preserve">edit</w:t>
            </w:r>
            <w:r>
              <w:t xml:space="preserve"> role</w:t>
            </w:r>
          </w:p>
        </w:tc>
        <w:tc>
          <w:tcPr>
            <w:tcW w:type="dxa" w:w="3700"/>
            <w:tcMar>
              <w:top w:type="dxa" w:w="60"/>
              <w:left w:type="dxa" w:w="100"/>
              <w:bottom w:type="dxa" w:w="60"/>
              <w:right w:type="dxa" w:w="100"/>
            </w:tcMar>
          </w:tcPr>
          <w:p>
            <w:pPr>
              <w:spacing w:after="0"/>
            </w:pPr>
            <w:r>
              <w:t xml:space="preserve">A tenant NetworkPolicy opens </w:t>
            </w:r>
            <w:r>
              <w:rPr>
                <w:rFonts w:ascii="Consolas" w:cs="Consolas" w:eastAsia="Consolas" w:hAnsi="Consolas"/>
                <w:sz w:val="18"/>
                <w:szCs w:val="18"/>
              </w:rPr>
              <w:t xml:space="preserve">0.0.0.0/0</w:t>
            </w:r>
            <w:r>
              <w:t xml:space="preserve"> egress</w:t>
            </w:r>
          </w:p>
        </w:tc>
        <w:tc>
          <w:tcPr>
            <w:tcW w:type="dxa" w:w="3346"/>
            <w:tcMar>
              <w:top w:type="dxa" w:w="60"/>
              <w:left w:type="dxa" w:w="100"/>
              <w:bottom w:type="dxa" w:w="60"/>
              <w:right w:type="dxa" w:w="100"/>
            </w:tcMar>
          </w:tcPr>
          <w:p>
            <w:pPr>
              <w:spacing w:after="0"/>
            </w:pPr>
            <w:r>
              <w:t xml:space="preserve">Custom role without </w:t>
            </w:r>
            <w:r>
              <w:rPr>
                <w:rFonts w:ascii="Consolas" w:cs="Consolas" w:eastAsia="Consolas" w:hAnsi="Consolas"/>
                <w:sz w:val="18"/>
                <w:szCs w:val="18"/>
              </w:rPr>
              <w:t xml:space="preserve">networking.k8s.io</w:t>
            </w:r>
            <w:r>
              <w:t xml:space="preserve"> (step 2)</w:t>
            </w:r>
          </w:p>
        </w:tc>
      </w:tr>
      <w:tr>
        <w:trPr>
          <w:cantSplit/>
        </w:trPr>
        <w:tc>
          <w:tcPr>
            <w:tcW w:type="dxa" w:w="2700"/>
            <w:tcMar>
              <w:top w:type="dxa" w:w="60"/>
              <w:left w:type="dxa" w:w="100"/>
              <w:bottom w:type="dxa" w:w="60"/>
              <w:right w:type="dxa" w:w="100"/>
            </w:tcMar>
          </w:tcPr>
          <w:p>
            <w:pPr>
              <w:spacing w:after="0"/>
            </w:pPr>
            <w:r>
              <w:t xml:space="preserve">Tenant namespace not </w:t>
            </w:r>
            <w:r>
              <w:rPr>
                <w:rFonts w:ascii="Consolas" w:cs="Consolas" w:eastAsia="Consolas" w:hAnsi="Consolas"/>
                <w:sz w:val="18"/>
                <w:szCs w:val="18"/>
              </w:rPr>
              <w:t xml:space="preserve">restricted</w:t>
            </w:r>
          </w:p>
        </w:tc>
        <w:tc>
          <w:tcPr>
            <w:tcW w:type="dxa" w:w="3700"/>
            <w:tcMar>
              <w:top w:type="dxa" w:w="60"/>
              <w:left w:type="dxa" w:w="100"/>
              <w:bottom w:type="dxa" w:w="60"/>
              <w:right w:type="dxa" w:w="100"/>
            </w:tcMar>
          </w:tcPr>
          <w:p>
            <w:pPr>
              <w:spacing w:after="0"/>
            </w:pPr>
            <w:r>
              <w:t xml:space="preserve">A hostNetwork pod uses the node identity and bypasses pod policies</w:t>
            </w:r>
          </w:p>
        </w:tc>
        <w:tc>
          <w:tcPr>
            <w:tcW w:type="dxa" w:w="3346"/>
            <w:tcMar>
              <w:top w:type="dxa" w:w="60"/>
              <w:left w:type="dxa" w:w="100"/>
              <w:bottom w:type="dxa" w:w="60"/>
              <w:right w:type="dxa" w:w="100"/>
            </w:tcMar>
          </w:tcPr>
          <w:p>
            <w:pPr>
              <w:spacing w:after="0"/>
            </w:pPr>
            <w:r>
              <w:t xml:space="preserve">Pod Security </w:t>
            </w:r>
            <w:r>
              <w:rPr>
                <w:rFonts w:ascii="Consolas" w:cs="Consolas" w:eastAsia="Consolas" w:hAnsi="Consolas"/>
                <w:sz w:val="18"/>
                <w:szCs w:val="18"/>
              </w:rPr>
              <w:t xml:space="preserve">restricted</w:t>
            </w:r>
            <w:r>
              <w:t xml:space="preserve"> plus the admission guard</w:t>
            </w:r>
          </w:p>
        </w:tc>
      </w:tr>
      <w:tr>
        <w:trPr>
          <w:cantSplit/>
        </w:trPr>
        <w:tc>
          <w:tcPr>
            <w:tcW w:type="dxa" w:w="2700"/>
            <w:tcMar>
              <w:top w:type="dxa" w:w="60"/>
              <w:left w:type="dxa" w:w="100"/>
              <w:bottom w:type="dxa" w:w="60"/>
              <w:right w:type="dxa" w:w="100"/>
            </w:tcMar>
          </w:tcPr>
          <w:p>
            <w:pPr>
              <w:spacing w:after="0"/>
            </w:pPr>
            <w:r>
              <w:t xml:space="preserve">Backends reachable from anywhere</w:t>
            </w:r>
          </w:p>
        </w:tc>
        <w:tc>
          <w:tcPr>
            <w:tcW w:type="dxa" w:w="3700"/>
            <w:tcMar>
              <w:top w:type="dxa" w:w="60"/>
              <w:left w:type="dxa" w:w="100"/>
              <w:bottom w:type="dxa" w:w="60"/>
              <w:right w:type="dxa" w:w="100"/>
            </w:tcMar>
          </w:tcPr>
          <w:p>
            <w:pPr>
              <w:spacing w:after="0"/>
            </w:pPr>
            <w:r>
              <w:rPr>
                <w:rFonts w:ascii="Consolas" w:cs="Consolas" w:eastAsia="Consolas" w:hAnsi="Consolas"/>
                <w:sz w:val="18"/>
                <w:szCs w:val="18"/>
              </w:rPr>
              <w:t xml:space="preserve">X-Scope-OrgID</w:t>
            </w:r>
            <w:r>
              <w:t xml:space="preserve"> spoofing reads or forges any tenant's data</w:t>
            </w:r>
          </w:p>
        </w:tc>
        <w:tc>
          <w:tcPr>
            <w:tcW w:type="dxa" w:w="3346"/>
            <w:tcMar>
              <w:top w:type="dxa" w:w="60"/>
              <w:left w:type="dxa" w:w="100"/>
              <w:bottom w:type="dxa" w:w="60"/>
              <w:right w:type="dxa" w:w="100"/>
            </w:tcMar>
          </w:tcPr>
          <w:p>
            <w:pPr>
              <w:spacing w:after="0"/>
            </w:pPr>
            <w:r>
              <w:t xml:space="preserve">Gateway and lockdown (steps 7, 10)</w:t>
            </w:r>
          </w:p>
        </w:tc>
      </w:tr>
      <w:tr>
        <w:trPr>
          <w:cantSplit/>
        </w:trPr>
        <w:tc>
          <w:tcPr>
            <w:tcW w:type="dxa" w:w="2700"/>
            <w:tcMar>
              <w:top w:type="dxa" w:w="60"/>
              <w:left w:type="dxa" w:w="100"/>
              <w:bottom w:type="dxa" w:w="60"/>
              <w:right w:type="dxa" w:w="100"/>
            </w:tcMar>
          </w:tcPr>
          <w:p>
            <w:pPr>
              <w:spacing w:after="0"/>
            </w:pPr>
            <w:r>
              <w:t xml:space="preserve">Apps push traces straight to Tempo</w:t>
            </w:r>
          </w:p>
        </w:tc>
        <w:tc>
          <w:tcPr>
            <w:tcW w:type="dxa" w:w="3700"/>
            <w:tcMar>
              <w:top w:type="dxa" w:w="60"/>
              <w:left w:type="dxa" w:w="100"/>
              <w:bottom w:type="dxa" w:w="60"/>
              <w:right w:type="dxa" w:w="100"/>
            </w:tcMar>
          </w:tcPr>
          <w:p>
            <w:pPr>
              <w:spacing w:after="0"/>
            </w:pPr>
            <w:r>
              <w:t xml:space="preserve">An app can write into any tenant</w:t>
            </w:r>
          </w:p>
        </w:tc>
        <w:tc>
          <w:tcPr>
            <w:tcW w:type="dxa" w:w="3346"/>
            <w:tcMar>
              <w:top w:type="dxa" w:w="60"/>
              <w:left w:type="dxa" w:w="100"/>
              <w:bottom w:type="dxa" w:w="60"/>
              <w:right w:type="dxa" w:w="100"/>
            </w:tcMar>
          </w:tcPr>
          <w:p>
            <w:pPr>
              <w:spacing w:after="0"/>
            </w:pPr>
            <w:r>
              <w:t xml:space="preserve">One OTLP receiver per tenant (step 8)</w:t>
            </w:r>
          </w:p>
        </w:tc>
      </w:tr>
      <w:tr>
        <w:trPr>
          <w:cantSplit/>
        </w:trPr>
        <w:tc>
          <w:tcPr>
            <w:tcW w:type="dxa" w:w="2700"/>
            <w:tcMar>
              <w:top w:type="dxa" w:w="60"/>
              <w:left w:type="dxa" w:w="100"/>
              <w:bottom w:type="dxa" w:w="60"/>
              <w:right w:type="dxa" w:w="100"/>
            </w:tcMar>
          </w:tcPr>
          <w:p>
            <w:pPr>
              <w:spacing w:after="0"/>
            </w:pPr>
            <w:r>
              <w:t xml:space="preserve">Pyroscope chart's bundled Alloy left on</w:t>
            </w:r>
          </w:p>
        </w:tc>
        <w:tc>
          <w:tcPr>
            <w:tcW w:type="dxa" w:w="3700"/>
            <w:tcMar>
              <w:top w:type="dxa" w:w="60"/>
              <w:left w:type="dxa" w:w="100"/>
              <w:bottom w:type="dxa" w:w="60"/>
              <w:right w:type="dxa" w:w="100"/>
            </w:tcMar>
          </w:tcPr>
          <w:p>
            <w:pPr>
              <w:spacing w:after="0"/>
            </w:pPr>
            <w:r>
              <w:t xml:space="preserve">A second collector that can read every Secret</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alloy.enabled: false</w:t>
            </w:r>
          </w:p>
        </w:tc>
      </w:tr>
      <w:tr>
        <w:trPr>
          <w:cantSplit/>
        </w:trPr>
        <w:tc>
          <w:tcPr>
            <w:tcW w:type="dxa" w:w="2700"/>
            <w:tcMar>
              <w:top w:type="dxa" w:w="60"/>
              <w:left w:type="dxa" w:w="100"/>
              <w:bottom w:type="dxa" w:w="60"/>
              <w:right w:type="dxa" w:w="100"/>
            </w:tcMar>
          </w:tcPr>
          <w:p>
            <w:pPr>
              <w:spacing w:after="0"/>
            </w:pPr>
            <w:r>
              <w:t xml:space="preserve">Mimir with a read-only root filesystem</w:t>
            </w:r>
          </w:p>
        </w:tc>
        <w:tc>
          <w:tcPr>
            <w:tcW w:type="dxa" w:w="3700"/>
            <w:tcMar>
              <w:top w:type="dxa" w:w="60"/>
              <w:left w:type="dxa" w:w="100"/>
              <w:bottom w:type="dxa" w:w="60"/>
              <w:right w:type="dxa" w:w="100"/>
            </w:tcMar>
          </w:tcPr>
          <w:p>
            <w:pPr>
              <w:spacing w:after="0"/>
            </w:pPr>
            <w:r>
              <w:t xml:space="preserve">Crash: activity log and ruler dirs are relative paths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workingDir</w:t>
            </w:r>
            <w:r>
              <w:t xml:space="preserve"> on the data volume</w:t>
            </w:r>
          </w:p>
        </w:tc>
      </w:tr>
      <w:tr>
        <w:trPr>
          <w:cantSplit/>
        </w:trPr>
        <w:tc>
          <w:tcPr>
            <w:tcW w:type="dxa" w:w="2700"/>
            <w:tcMar>
              <w:top w:type="dxa" w:w="60"/>
              <w:left w:type="dxa" w:w="100"/>
              <w:bottom w:type="dxa" w:w="60"/>
              <w:right w:type="dxa" w:w="100"/>
            </w:tcMar>
          </w:tcPr>
          <w:p>
            <w:pPr>
              <w:spacing w:after="0"/>
            </w:pPr>
            <w:r>
              <w:t xml:space="preserve">Loki chart rules sidecar left on</w:t>
            </w:r>
          </w:p>
        </w:tc>
        <w:tc>
          <w:tcPr>
            <w:tcW w:type="dxa" w:w="3700"/>
            <w:tcMar>
              <w:top w:type="dxa" w:w="60"/>
              <w:left w:type="dxa" w:w="100"/>
              <w:bottom w:type="dxa" w:w="60"/>
              <w:right w:type="dxa" w:w="100"/>
            </w:tcMar>
          </w:tcPr>
          <w:p>
            <w:pPr>
              <w:spacing w:after="0"/>
            </w:pPr>
            <w:r>
              <w:t xml:space="preserve">A ClusterRole that reads all Secrets; ConfigMaps watched in tenant namespaces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sidecar.rules.enabled: false</w:t>
            </w:r>
            <w:r>
              <w:t xml:space="preserve">, </w:t>
            </w:r>
            <w:r>
              <w:rPr>
                <w:rFonts w:ascii="Consolas" w:cs="Consolas" w:eastAsia="Consolas" w:hAnsi="Consolas"/>
                <w:sz w:val="18"/>
                <w:szCs w:val="18"/>
              </w:rPr>
              <w:t xml:space="preserve">rbac.namespaced: true</w:t>
            </w:r>
          </w:p>
        </w:tc>
      </w:tr>
      <w:tr>
        <w:trPr>
          <w:cantSplit/>
        </w:trPr>
        <w:tc>
          <w:tcPr>
            <w:tcW w:type="dxa" w:w="2700"/>
            <w:tcMar>
              <w:top w:type="dxa" w:w="60"/>
              <w:left w:type="dxa" w:w="100"/>
              <w:bottom w:type="dxa" w:w="60"/>
              <w:right w:type="dxa" w:w="100"/>
            </w:tcMar>
          </w:tcPr>
          <w:p>
            <w:pPr>
              <w:spacing w:after="0"/>
            </w:pPr>
            <w:r>
              <w:t xml:space="preserve">Alloy chart default RBAC</w:t>
            </w:r>
          </w:p>
        </w:tc>
        <w:tc>
          <w:tcPr>
            <w:tcW w:type="dxa" w:w="3700"/>
            <w:tcMar>
              <w:top w:type="dxa" w:w="60"/>
              <w:left w:type="dxa" w:w="100"/>
              <w:bottom w:type="dxa" w:w="60"/>
              <w:right w:type="dxa" w:w="100"/>
            </w:tcMar>
          </w:tcPr>
          <w:p>
            <w:pPr>
              <w:spacing w:after="0"/>
            </w:pPr>
            <w:r>
              <w:t xml:space="preserve">The log shipper on every node can read all Secrets</w:t>
            </w:r>
          </w:p>
        </w:tc>
        <w:tc>
          <w:tcPr>
            <w:tcW w:type="dxa" w:w="3346"/>
            <w:tcMar>
              <w:top w:type="dxa" w:w="60"/>
              <w:left w:type="dxa" w:w="100"/>
              <w:bottom w:type="dxa" w:w="60"/>
              <w:right w:type="dxa" w:w="100"/>
            </w:tcMar>
          </w:tcPr>
          <w:p>
            <w:pPr>
              <w:spacing w:after="0"/>
            </w:pPr>
            <w:r>
              <w:t xml:space="preserve">Custom ClusterRole with </w:t>
            </w:r>
            <w:r>
              <w:rPr>
                <w:rFonts w:ascii="Consolas" w:cs="Consolas" w:eastAsia="Consolas" w:hAnsi="Consolas"/>
                <w:sz w:val="18"/>
                <w:szCs w:val="18"/>
              </w:rPr>
              <w:t xml:space="preserve">pods</w:t>
            </w:r>
            <w:r>
              <w:t xml:space="preserve"> get/list/watch only</w:t>
            </w:r>
          </w:p>
        </w:tc>
      </w:tr>
      <w:tr>
        <w:trPr>
          <w:cantSplit/>
        </w:trPr>
        <w:tc>
          <w:tcPr>
            <w:tcW w:type="dxa" w:w="2700"/>
            <w:tcMar>
              <w:top w:type="dxa" w:w="60"/>
              <w:left w:type="dxa" w:w="100"/>
              <w:bottom w:type="dxa" w:w="60"/>
              <w:right w:type="dxa" w:w="100"/>
            </w:tcMar>
          </w:tcPr>
          <w:p>
            <w:pPr>
              <w:spacing w:after="0"/>
            </w:pPr>
            <w:r>
              <w:t xml:space="preserve">Data sources in Grafana's Main Org</w:t>
            </w:r>
          </w:p>
        </w:tc>
        <w:tc>
          <w:tcPr>
            <w:tcW w:type="dxa" w:w="3700"/>
            <w:tcMar>
              <w:top w:type="dxa" w:w="60"/>
              <w:left w:type="dxa" w:w="100"/>
              <w:bottom w:type="dxa" w:w="60"/>
              <w:right w:type="dxa" w:w="100"/>
            </w:tcMar>
          </w:tcPr>
          <w:p>
            <w:pPr>
              <w:spacing w:after="0"/>
            </w:pPr>
            <w:r>
              <w:t xml:space="preserve">Every new user sees them</w:t>
            </w:r>
          </w:p>
        </w:tc>
        <w:tc>
          <w:tcPr>
            <w:tcW w:type="dxa" w:w="3346"/>
            <w:tcMar>
              <w:top w:type="dxa" w:w="60"/>
              <w:left w:type="dxa" w:w="100"/>
              <w:bottom w:type="dxa" w:w="60"/>
              <w:right w:type="dxa" w:w="100"/>
            </w:tcMar>
          </w:tcPr>
          <w:p>
            <w:pPr>
              <w:spacing w:after="0"/>
            </w:pPr>
            <w:r>
              <w:t xml:space="preserve">Keep Main Org empty</w:t>
            </w:r>
          </w:p>
        </w:tc>
      </w:tr>
      <w:tr>
        <w:trPr>
          <w:cantSplit/>
        </w:trPr>
        <w:tc>
          <w:tcPr>
            <w:tcW w:type="dxa" w:w="2700"/>
            <w:tcMar>
              <w:top w:type="dxa" w:w="60"/>
              <w:left w:type="dxa" w:w="100"/>
              <w:bottom w:type="dxa" w:w="60"/>
              <w:right w:type="dxa" w:w="100"/>
            </w:tcMar>
          </w:tcPr>
          <w:p>
            <w:pPr>
              <w:spacing w:after="0"/>
            </w:pPr>
            <w:r>
              <w:t xml:space="preserve">Tenant users are Grafana org Admins</w:t>
            </w:r>
          </w:p>
        </w:tc>
        <w:tc>
          <w:tcPr>
            <w:tcW w:type="dxa" w:w="3700"/>
            <w:tcMar>
              <w:top w:type="dxa" w:w="60"/>
              <w:left w:type="dxa" w:w="100"/>
              <w:bottom w:type="dxa" w:w="60"/>
              <w:right w:type="dxa" w:w="100"/>
            </w:tcMar>
          </w:tcPr>
          <w:p>
            <w:pPr>
              <w:spacing w:after="0"/>
            </w:pPr>
            <w:r>
              <w:t xml:space="preserve">They can add a data source for another tenant</w:t>
            </w:r>
          </w:p>
        </w:tc>
        <w:tc>
          <w:tcPr>
            <w:tcW w:type="dxa" w:w="3346"/>
            <w:tcMar>
              <w:top w:type="dxa" w:w="60"/>
              <w:left w:type="dxa" w:w="100"/>
              <w:bottom w:type="dxa" w:w="60"/>
              <w:right w:type="dxa" w:w="100"/>
            </w:tcMar>
          </w:tcPr>
          <w:p>
            <w:pPr>
              <w:spacing w:after="0"/>
            </w:pPr>
            <w:r>
              <w:t xml:space="preserve">Editor or Viewer only</w:t>
            </w:r>
          </w:p>
        </w:tc>
      </w:tr>
      <w:tr>
        <w:trPr>
          <w:cantSplit/>
        </w:trPr>
        <w:tc>
          <w:tcPr>
            <w:tcW w:type="dxa" w:w="2700"/>
            <w:tcMar>
              <w:top w:type="dxa" w:w="60"/>
              <w:left w:type="dxa" w:w="100"/>
              <w:bottom w:type="dxa" w:w="60"/>
              <w:right w:type="dxa" w:w="100"/>
            </w:tcMar>
          </w:tcPr>
          <w:p>
            <w:pPr>
              <w:spacing w:after="0"/>
            </w:pPr>
            <w:r>
              <w:t xml:space="preserve">DNS patterns cover one namespace</w:t>
            </w:r>
          </w:p>
        </w:tc>
        <w:tc>
          <w:tcPr>
            <w:tcW w:type="dxa" w:w="3700"/>
            <w:tcMar>
              <w:top w:type="dxa" w:w="60"/>
              <w:left w:type="dxa" w:w="100"/>
              <w:bottom w:type="dxa" w:w="60"/>
              <w:right w:type="dxa" w:w="100"/>
            </w:tcMar>
          </w:tcPr>
          <w:p>
            <w:pPr>
              <w:spacing w:after="0"/>
            </w:pPr>
            <w:r>
              <w:t xml:space="preserve">Services in </w:t>
            </w:r>
            <w:r>
              <w:rPr>
                <w:rFonts w:ascii="Consolas" w:cs="Consolas" w:eastAsia="Consolas" w:hAnsi="Consolas"/>
                <w:sz w:val="18"/>
                <w:szCs w:val="18"/>
              </w:rPr>
              <w:t xml:space="preserve">tenant-a-dev</w:t>
            </w:r>
            <w:r>
              <w:t xml:space="preserve"> do not resolve</w:t>
            </w:r>
          </w:p>
        </w:tc>
        <w:tc>
          <w:tcPr>
            <w:tcW w:type="dxa" w:w="3346"/>
            <w:tcMar>
              <w:top w:type="dxa" w:w="60"/>
              <w:left w:type="dxa" w:w="100"/>
              <w:bottom w:type="dxa" w:w="60"/>
              <w:right w:type="dxa" w:w="100"/>
            </w:tcMar>
          </w:tcPr>
          <w:p>
            <w:pPr>
              <w:spacing w:after="0"/>
            </w:pPr>
            <w:r>
              <w:t xml:space="preserve">Add </w:t>
            </w:r>
            <w:r>
              <w:rPr>
                <w:rFonts w:ascii="Consolas" w:cs="Consolas" w:eastAsia="Consolas" w:hAnsi="Consolas"/>
                <w:sz w:val="18"/>
                <w:szCs w:val="18"/>
              </w:rPr>
              <w:t xml:space="preserve">*.tenant-a-dev.svc.cluster.local</w:t>
            </w:r>
            <w:r>
              <w:t xml:space="preserve"> patterns</w:t>
            </w:r>
          </w:p>
        </w:tc>
      </w:tr>
      <w:tr>
        <w:trPr>
          <w:cantSplit/>
        </w:trPr>
        <w:tc>
          <w:tcPr>
            <w:tcW w:type="dxa" w:w="2700"/>
            <w:tcMar>
              <w:top w:type="dxa" w:w="60"/>
              <w:left w:type="dxa" w:w="100"/>
              <w:bottom w:type="dxa" w:w="60"/>
              <w:right w:type="dxa" w:w="100"/>
            </w:tcMar>
          </w:tcPr>
          <w:p>
            <w:pPr>
              <w:spacing w:after="0"/>
            </w:pPr>
            <w:r>
              <w:t xml:space="preserve">Read gateway on Envoy's default timeout</w:t>
            </w:r>
          </w:p>
        </w:tc>
        <w:tc>
          <w:tcPr>
            <w:tcW w:type="dxa" w:w="3700"/>
            <w:tcMar>
              <w:top w:type="dxa" w:w="60"/>
              <w:left w:type="dxa" w:w="100"/>
              <w:bottom w:type="dxa" w:w="60"/>
              <w:right w:type="dxa" w:w="100"/>
            </w:tcMar>
          </w:tcPr>
          <w:p>
            <w:pPr>
              <w:spacing w:after="0"/>
            </w:pPr>
            <w:r>
              <w:t xml:space="preserve">Long log or trace queries fail after 15 s</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timeouts.request</w:t>
            </w:r>
            <w:r>
              <w:t xml:space="preserve"> on the HTTPRoute rules (step 7)</w:t>
            </w:r>
          </w:p>
        </w:tc>
      </w:tr>
      <w:tr>
        <w:trPr>
          <w:cantSplit/>
        </w:trPr>
        <w:tc>
          <w:tcPr>
            <w:tcW w:type="dxa" w:w="2700"/>
            <w:tcMar>
              <w:top w:type="dxa" w:w="60"/>
              <w:left w:type="dxa" w:w="100"/>
              <w:bottom w:type="dxa" w:w="60"/>
              <w:right w:type="dxa" w:w="100"/>
            </w:tcMar>
          </w:tcPr>
          <w:p>
            <w:pPr>
              <w:spacing w:after="0"/>
            </w:pPr>
            <w:r>
              <w:t xml:space="preserve">Read gateway listener on 8082 or 9091</w:t>
            </w:r>
          </w:p>
        </w:tc>
        <w:tc>
          <w:tcPr>
            <w:tcW w:type="dxa" w:w="3700"/>
            <w:tcMar>
              <w:top w:type="dxa" w:w="60"/>
              <w:left w:type="dxa" w:w="100"/>
              <w:bottom w:type="dxa" w:w="60"/>
              <w:right w:type="dxa" w:w="100"/>
            </w:tcMar>
          </w:tcPr>
          <w:p>
            <w:pPr>
              <w:spacing w:after="0"/>
            </w:pPr>
            <w:r>
              <w:t xml:space="preserve">Clashes with the proxy's own readiness (8082) and stats (9091) ports</w:t>
            </w:r>
          </w:p>
        </w:tc>
        <w:tc>
          <w:tcPr>
            <w:tcW w:type="dxa" w:w="3346"/>
            <w:tcMar>
              <w:top w:type="dxa" w:w="60"/>
              <w:left w:type="dxa" w:w="100"/>
              <w:bottom w:type="dxa" w:w="60"/>
              <w:right w:type="dxa" w:w="100"/>
            </w:tcMar>
          </w:tcPr>
          <w:p>
            <w:pPr>
              <w:spacing w:after="0"/>
            </w:pPr>
            <w:r>
              <w:t xml:space="preserve">Pick another port</w:t>
            </w:r>
          </w:p>
        </w:tc>
      </w:tr>
      <w:tr>
        <w:trPr>
          <w:cantSplit/>
        </w:trPr>
        <w:tc>
          <w:tcPr>
            <w:tcW w:type="dxa" w:w="2700"/>
            <w:tcMar>
              <w:top w:type="dxa" w:w="60"/>
              <w:left w:type="dxa" w:w="100"/>
              <w:bottom w:type="dxa" w:w="60"/>
              <w:right w:type="dxa" w:w="100"/>
            </w:tcMar>
          </w:tcPr>
          <w:p>
            <w:pPr>
              <w:spacing w:after="0"/>
            </w:pPr>
            <w:r>
              <w:t xml:space="preserve">One key for several views</w:t>
            </w:r>
          </w:p>
        </w:tc>
        <w:tc>
          <w:tcPr>
            <w:tcW w:type="dxa" w:w="3700"/>
            <w:tcMar>
              <w:top w:type="dxa" w:w="60"/>
              <w:left w:type="dxa" w:w="100"/>
              <w:bottom w:type="dxa" w:w="60"/>
              <w:right w:type="dxa" w:w="100"/>
            </w:tcMar>
          </w:tcPr>
          <w:p>
            <w:pPr>
              <w:spacing w:after="0"/>
            </w:pPr>
            <w:r>
              <w:t xml:space="preserve">Any org can open any other org's view</w:t>
            </w:r>
          </w:p>
        </w:tc>
        <w:tc>
          <w:tcPr>
            <w:tcW w:type="dxa" w:w="3346"/>
            <w:tcMar>
              <w:top w:type="dxa" w:w="60"/>
              <w:left w:type="dxa" w:w="100"/>
              <w:bottom w:type="dxa" w:w="60"/>
              <w:right w:type="dxa" w:w="100"/>
            </w:tcMar>
          </w:tcPr>
          <w:p>
            <w:pPr>
              <w:spacing w:after="0"/>
            </w:pPr>
            <w:r>
              <w:t xml:space="preserve">One key per view, each in its own Secret</w:t>
            </w:r>
          </w:p>
        </w:tc>
      </w:tr>
      <w:tr>
        <w:trPr>
          <w:cantSplit/>
        </w:trPr>
        <w:tc>
          <w:tcPr>
            <w:tcW w:type="dxa" w:w="2700"/>
            <w:tcMar>
              <w:top w:type="dxa" w:w="60"/>
              <w:left w:type="dxa" w:w="100"/>
              <w:bottom w:type="dxa" w:w="60"/>
              <w:right w:type="dxa" w:w="100"/>
            </w:tcMar>
          </w:tcPr>
          <w:p>
            <w:pPr>
              <w:spacing w:after="0"/>
            </w:pPr>
            <w:r>
              <w:t xml:space="preserve">Multi-tenant queries left off</w:t>
            </w:r>
          </w:p>
        </w:tc>
        <w:tc>
          <w:tcPr>
            <w:tcW w:type="dxa" w:w="3700"/>
            <w:tcMar>
              <w:top w:type="dxa" w:w="60"/>
              <w:left w:type="dxa" w:w="100"/>
              <w:bottom w:type="dxa" w:w="60"/>
              <w:right w:type="dxa" w:w="100"/>
            </w:tcMar>
          </w:tcPr>
          <w:p>
            <w:pPr>
              <w:spacing w:after="0"/>
            </w:pPr>
            <w:r>
              <w:t xml:space="preserve">An org that covers several tenants sees only one of them</w:t>
            </w:r>
          </w:p>
        </w:tc>
        <w:tc>
          <w:tcPr>
            <w:tcW w:type="dxa" w:w="3346"/>
            <w:tcMar>
              <w:top w:type="dxa" w:w="60"/>
              <w:left w:type="dxa" w:w="100"/>
              <w:bottom w:type="dxa" w:w="60"/>
              <w:right w:type="dxa" w:w="100"/>
            </w:tcMar>
          </w:tcPr>
          <w:p>
            <w:pPr>
              <w:spacing w:after="0"/>
            </w:pPr>
            <w:r>
              <w:t xml:space="preserve">Loki </w:t>
            </w:r>
            <w:r>
              <w:rPr>
                <w:rFonts w:ascii="Consolas" w:cs="Consolas" w:eastAsia="Consolas" w:hAnsi="Consolas"/>
                <w:sz w:val="18"/>
                <w:szCs w:val="18"/>
              </w:rPr>
              <w:t xml:space="preserve">multi_tenant_queries_enabled</w:t>
            </w:r>
            <w:r>
              <w:t xml:space="preserve">, Mimir </w:t>
            </w:r>
            <w:r>
              <w:rPr>
                <w:rFonts w:ascii="Consolas" w:cs="Consolas" w:eastAsia="Consolas" w:hAnsi="Consolas"/>
                <w:sz w:val="18"/>
                <w:szCs w:val="18"/>
              </w:rPr>
              <w:t xml:space="preserve">tenant_federation.enabled</w:t>
            </w:r>
            <w:r>
              <w:t xml:space="preserve"> (step 6)</w:t>
            </w:r>
          </w:p>
        </w:tc>
      </w:tr>
      <w:tr>
        <w:trPr>
          <w:cantSplit/>
        </w:trPr>
        <w:tc>
          <w:tcPr>
            <w:tcW w:type="dxa" w:w="2700"/>
            <w:tcMar>
              <w:top w:type="dxa" w:w="60"/>
              <w:left w:type="dxa" w:w="100"/>
              <w:bottom w:type="dxa" w:w="60"/>
              <w:right w:type="dxa" w:w="100"/>
            </w:tcMar>
          </w:tcPr>
          <w:p>
            <w:pPr>
              <w:spacing w:after="0"/>
            </w:pPr>
            <w:r>
              <w:t xml:space="preserve">Expecting Pyroscope to combine tenants</w:t>
            </w:r>
          </w:p>
        </w:tc>
        <w:tc>
          <w:tcPr>
            <w:tcW w:type="dxa" w:w="3700"/>
            <w:tcMar>
              <w:top w:type="dxa" w:w="60"/>
              <w:left w:type="dxa" w:w="100"/>
              <w:bottom w:type="dxa" w:w="60"/>
              <w:right w:type="dxa" w:w="100"/>
            </w:tcMar>
          </w:tcPr>
          <w:p>
            <w:pPr>
              <w:spacing w:after="0"/>
            </w:pPr>
            <w:r>
              <w:rPr>
                <w:rFonts w:ascii="Consolas" w:cs="Consolas" w:eastAsia="Consolas" w:hAnsi="Consolas"/>
                <w:sz w:val="18"/>
                <w:szCs w:val="18"/>
              </w:rPr>
              <w:t xml:space="preserve">tenant-a|tenant-c</w:t>
            </w:r>
            <w:r>
              <w:t xml:space="preserve"> is refused</w:t>
            </w:r>
          </w:p>
        </w:tc>
        <w:tc>
          <w:tcPr>
            <w:tcW w:type="dxa" w:w="3346"/>
            <w:tcMar>
              <w:top w:type="dxa" w:w="60"/>
              <w:left w:type="dxa" w:w="100"/>
              <w:bottom w:type="dxa" w:w="60"/>
              <w:right w:type="dxa" w:w="100"/>
            </w:tcMar>
          </w:tcPr>
          <w:p>
            <w:pPr>
              <w:spacing w:after="0"/>
            </w:pPr>
            <w:r>
              <w:t xml:space="preserve">One Pyroscope path and data source per tenant</w:t>
            </w:r>
          </w:p>
        </w:tc>
      </w:tr>
      <w:tr>
        <w:trPr>
          <w:cantSplit/>
        </w:trPr>
        <w:tc>
          <w:tcPr>
            <w:tcW w:type="dxa" w:w="2700"/>
            <w:tcMar>
              <w:top w:type="dxa" w:w="60"/>
              <w:left w:type="dxa" w:w="100"/>
              <w:bottom w:type="dxa" w:w="60"/>
              <w:right w:type="dxa" w:w="100"/>
            </w:tcMar>
          </w:tcPr>
          <w:p>
            <w:pPr>
              <w:spacing w:after="0"/>
            </w:pPr>
            <w:r>
              <w:t xml:space="preserve">Live tail in a multi-tenant org</w:t>
            </w:r>
          </w:p>
        </w:tc>
        <w:tc>
          <w:tcPr>
            <w:tcW w:type="dxa" w:w="3700"/>
            <w:tcMar>
              <w:top w:type="dxa" w:w="60"/>
              <w:left w:type="dxa" w:w="100"/>
              <w:bottom w:type="dxa" w:w="60"/>
              <w:right w:type="dxa" w:w="100"/>
            </w:tcMar>
          </w:tcPr>
          <w:p>
            <w:pPr>
              <w:spacing w:after="0"/>
            </w:pPr>
            <w:r>
              <w:t xml:space="preserve">Loki refuses to tail several tenants</w:t>
            </w:r>
          </w:p>
        </w:tc>
        <w:tc>
          <w:tcPr>
            <w:tcW w:type="dxa" w:w="3346"/>
            <w:tcMar>
              <w:top w:type="dxa" w:w="60"/>
              <w:left w:type="dxa" w:w="100"/>
              <w:bottom w:type="dxa" w:w="60"/>
              <w:right w:type="dxa" w:w="100"/>
            </w:tcMar>
          </w:tcPr>
          <w:p>
            <w:pPr>
              <w:spacing w:after="0"/>
            </w:pPr>
            <w:r>
              <w:t xml:space="preserve">Tail from an org whose view names one tenant</w:t>
            </w:r>
          </w:p>
        </w:tc>
      </w:tr>
      <w:tr>
        <w:trPr>
          <w:cantSplit/>
        </w:trPr>
        <w:tc>
          <w:tcPr>
            <w:tcW w:type="dxa" w:w="2700"/>
            <w:tcMar>
              <w:top w:type="dxa" w:w="60"/>
              <w:left w:type="dxa" w:w="100"/>
              <w:bottom w:type="dxa" w:w="60"/>
              <w:right w:type="dxa" w:w="100"/>
            </w:tcMar>
          </w:tcPr>
          <w:p>
            <w:pPr>
              <w:spacing w:after="0"/>
            </w:pPr>
            <w:r>
              <w:t xml:space="preserve">Checking a trace seconds after the request</w:t>
            </w:r>
          </w:p>
        </w:tc>
        <w:tc>
          <w:tcPr>
            <w:tcW w:type="dxa" w:w="3700"/>
            <w:tcMar>
              <w:top w:type="dxa" w:w="60"/>
              <w:left w:type="dxa" w:w="100"/>
              <w:bottom w:type="dxa" w:w="60"/>
              <w:right w:type="dxa" w:w="100"/>
            </w:tcMar>
          </w:tcPr>
          <w:p>
            <w:pPr>
              <w:spacing w:after="0"/>
            </w:pPr>
            <w:r>
              <w:t xml:space="preserve">The trace is not in Tempo yet</w:t>
            </w:r>
          </w:p>
        </w:tc>
        <w:tc>
          <w:tcPr>
            <w:tcW w:type="dxa" w:w="3346"/>
            <w:tcMar>
              <w:top w:type="dxa" w:w="60"/>
              <w:left w:type="dxa" w:w="100"/>
              <w:bottom w:type="dxa" w:w="60"/>
              <w:right w:type="dxa" w:w="100"/>
            </w:tcMar>
          </w:tcPr>
          <w:p>
            <w:pPr>
              <w:spacing w:after="0"/>
            </w:pPr>
            <w:r>
              <w:t xml:space="preserve">Look at requests a minute old, as the verify script does</w:t>
            </w:r>
          </w:p>
        </w:tc>
      </w:tr>
      <w:tr>
        <w:trPr>
          <w:cantSplit/>
        </w:trPr>
        <w:tc>
          <w:tcPr>
            <w:tcW w:type="dxa" w:w="2700"/>
            <w:tcMar>
              <w:top w:type="dxa" w:w="60"/>
              <w:left w:type="dxa" w:w="100"/>
              <w:bottom w:type="dxa" w:w="60"/>
              <w:right w:type="dxa" w:w="100"/>
            </w:tcMar>
          </w:tcPr>
          <w:p>
            <w:pPr>
              <w:spacing w:after="0"/>
            </w:pPr>
            <w:r>
              <w:t xml:space="preserve">Checking trace isolation by HTTP status</w:t>
            </w:r>
          </w:p>
        </w:tc>
        <w:tc>
          <w:tcPr>
            <w:tcW w:type="dxa" w:w="3700"/>
            <w:tcMar>
              <w:top w:type="dxa" w:w="60"/>
              <w:left w:type="dxa" w:w="100"/>
              <w:bottom w:type="dxa" w:w="60"/>
              <w:right w:type="dxa" w:w="100"/>
            </w:tcMar>
          </w:tcPr>
          <w:p>
            <w:pPr>
              <w:spacing w:after="0"/>
            </w:pPr>
            <w:r>
              <w:t xml:space="preserve">Tempo answers 200 with an empty trace for another tenant's id</w:t>
            </w:r>
          </w:p>
        </w:tc>
        <w:tc>
          <w:tcPr>
            <w:tcW w:type="dxa" w:w="3346"/>
            <w:tcMar>
              <w:top w:type="dxa" w:w="60"/>
              <w:left w:type="dxa" w:w="100"/>
              <w:bottom w:type="dxa" w:w="60"/>
              <w:right w:type="dxa" w:w="100"/>
            </w:tcMar>
          </w:tcPr>
          <w:p>
            <w:pPr>
              <w:spacing w:after="0"/>
            </w:pPr>
            <w:r>
              <w:t xml:space="preserve">Check for spans, not the status code</w:t>
            </w:r>
          </w:p>
        </w:tc>
      </w:tr>
      <w:tr>
        <w:trPr>
          <w:cantSplit/>
        </w:trPr>
        <w:tc>
          <w:tcPr>
            <w:tcW w:type="dxa" w:w="2700"/>
            <w:tcMar>
              <w:top w:type="dxa" w:w="60"/>
              <w:left w:type="dxa" w:w="100"/>
              <w:bottom w:type="dxa" w:w="60"/>
              <w:right w:type="dxa" w:w="100"/>
            </w:tcMar>
          </w:tcPr>
          <w:p>
            <w:pPr>
              <w:spacing w:after="0"/>
            </w:pPr>
            <w:r>
              <w:rPr>
                <w:rFonts w:ascii="Consolas" w:cs="Consolas" w:eastAsia="Consolas" w:hAnsi="Consolas"/>
                <w:sz w:val="18"/>
                <w:szCs w:val="18"/>
              </w:rPr>
              <w:t xml:space="preserve">kubectl run --overrides</w:t>
            </w:r>
            <w:r>
              <w:t xml:space="preserve"> replaces containers</w:t>
            </w:r>
          </w:p>
        </w:tc>
        <w:tc>
          <w:tcPr>
            <w:tcW w:type="dxa" w:w="3700"/>
            <w:tcMar>
              <w:top w:type="dxa" w:w="60"/>
              <w:left w:type="dxa" w:w="100"/>
              <w:bottom w:type="dxa" w:w="60"/>
              <w:right w:type="dxa" w:w="100"/>
            </w:tcMar>
          </w:tcPr>
          <w:p>
            <w:pPr>
              <w:spacing w:after="0"/>
            </w:pPr>
            <w:r>
              <w:t xml:space="preserve">Test pod starts without image or command</w:t>
            </w:r>
          </w:p>
        </w:tc>
        <w:tc>
          <w:tcPr>
            <w:tcW w:type="dxa" w:w="3346"/>
            <w:tcMar>
              <w:top w:type="dxa" w:w="60"/>
              <w:left w:type="dxa" w:w="100"/>
              <w:bottom w:type="dxa" w:w="60"/>
              <w:right w:type="dxa" w:w="100"/>
            </w:tcMar>
          </w:tcPr>
          <w:p>
            <w:pPr>
              <w:spacing w:after="0"/>
            </w:pPr>
            <w:r>
              <w:t xml:space="preserve">Add </w:t>
            </w:r>
            <w:r>
              <w:rPr>
                <w:rFonts w:ascii="Consolas" w:cs="Consolas" w:eastAsia="Consolas" w:hAnsi="Consolas"/>
                <w:sz w:val="18"/>
                <w:szCs w:val="18"/>
              </w:rPr>
              <w:t xml:space="preserve">--override-type=strategic</w:t>
            </w:r>
          </w:p>
        </w:tc>
      </w:tr>
      <w:tr>
        <w:trPr>
          <w:cantSplit/>
        </w:trPr>
        <w:tc>
          <w:tcPr>
            <w:tcW w:type="dxa" w:w="2700"/>
            <w:tcMar>
              <w:top w:type="dxa" w:w="60"/>
              <w:left w:type="dxa" w:w="100"/>
              <w:bottom w:type="dxa" w:w="60"/>
              <w:right w:type="dxa" w:w="100"/>
            </w:tcMar>
          </w:tcPr>
          <w:p>
            <w:pPr>
              <w:spacing w:after="0"/>
            </w:pPr>
            <w:r>
              <w:t xml:space="preserve">Old Grafana chart repository</w:t>
            </w:r>
          </w:p>
        </w:tc>
        <w:tc>
          <w:tcPr>
            <w:tcW w:type="dxa" w:w="3700"/>
            <w:tcMar>
              <w:top w:type="dxa" w:w="60"/>
              <w:left w:type="dxa" w:w="100"/>
              <w:bottom w:type="dxa" w:w="60"/>
              <w:right w:type="dxa" w:w="100"/>
            </w:tcMar>
          </w:tcPr>
          <w:p>
            <w:pPr>
              <w:spacing w:after="0"/>
            </w:pPr>
            <w:r>
              <w:rPr>
                <w:rFonts w:ascii="Consolas" w:cs="Consolas" w:eastAsia="Consolas" w:hAnsi="Consolas"/>
                <w:sz w:val="18"/>
                <w:szCs w:val="18"/>
              </w:rPr>
              <w:t xml:space="preserve">grafana/grafana</w:t>
            </w:r>
            <w:r>
              <w:t xml:space="preserve"> is frozen at Grafana 12.x</w:t>
            </w:r>
          </w:p>
        </w:tc>
        <w:tc>
          <w:tcPr>
            <w:tcW w:type="dxa" w:w="3346"/>
            <w:tcMar>
              <w:top w:type="dxa" w:w="60"/>
              <w:left w:type="dxa" w:w="100"/>
              <w:bottom w:type="dxa" w:w="60"/>
              <w:right w:type="dxa" w:w="100"/>
            </w:tcMar>
          </w:tcPr>
          <w:p>
            <w:pPr>
              <w:spacing w:after="0"/>
            </w:pPr>
            <w:r>
              <w:t xml:space="preserve">Use </w:t>
            </w:r>
            <w:r>
              <w:rPr>
                <w:rFonts w:ascii="Consolas" w:cs="Consolas" w:eastAsia="Consolas" w:hAnsi="Consolas"/>
                <w:sz w:val="18"/>
                <w:szCs w:val="18"/>
              </w:rPr>
              <w:t xml:space="preserve">grafana-community/grafana</w:t>
            </w:r>
          </w:p>
        </w:tc>
      </w:tr>
      <w:tr>
        <w:trPr>
          <w:cantSplit/>
        </w:trPr>
        <w:tc>
          <w:tcPr>
            <w:tcW w:type="dxa" w:w="2700"/>
            <w:tcMar>
              <w:top w:type="dxa" w:w="60"/>
              <w:left w:type="dxa" w:w="100"/>
              <w:bottom w:type="dxa" w:w="60"/>
              <w:right w:type="dxa" w:w="100"/>
            </w:tcMar>
          </w:tcPr>
          <w:p>
            <w:pPr>
              <w:spacing w:after="0"/>
            </w:pPr>
            <w:r>
              <w:t xml:space="preserve">Distribution-managed Cilium edited directly</w:t>
            </w:r>
          </w:p>
        </w:tc>
        <w:tc>
          <w:tcPr>
            <w:tcW w:type="dxa" w:w="3700"/>
            <w:tcMar>
              <w:top w:type="dxa" w:w="60"/>
              <w:left w:type="dxa" w:w="100"/>
              <w:bottom w:type="dxa" w:w="60"/>
              <w:right w:type="dxa" w:w="100"/>
            </w:tcMar>
          </w:tcPr>
          <w:p>
            <w:pPr>
              <w:spacing w:after="0"/>
            </w:pPr>
            <w:r>
              <w:t xml:space="preserve">Changes are reverted</w:t>
            </w:r>
          </w:p>
        </w:tc>
        <w:tc>
          <w:tcPr>
            <w:tcW w:type="dxa" w:w="3346"/>
            <w:tcMar>
              <w:top w:type="dxa" w:w="60"/>
              <w:left w:type="dxa" w:w="100"/>
              <w:bottom w:type="dxa" w:w="60"/>
              <w:right w:type="dxa" w:w="100"/>
            </w:tcMar>
          </w:tcPr>
          <w:p>
            <w:pPr>
              <w:spacing w:after="0"/>
            </w:pPr>
            <w:r>
              <w:t xml:space="preserve">Set values through the distribution's mechanism</w:t>
            </w:r>
          </w:p>
        </w:tc>
      </w:tr>
      <w:tr>
        <w:trPr>
          <w:cantSplit/>
        </w:trPr>
        <w:tc>
          <w:tcPr>
            <w:tcW w:type="dxa" w:w="2700"/>
            <w:tcMar>
              <w:top w:type="dxa" w:w="60"/>
              <w:left w:type="dxa" w:w="100"/>
              <w:bottom w:type="dxa" w:w="60"/>
              <w:right w:type="dxa" w:w="100"/>
            </w:tcMar>
          </w:tcPr>
          <w:p>
            <w:pPr>
              <w:spacing w:after="0"/>
            </w:pPr>
            <w:r>
              <w:t xml:space="preserve">One shared Gateway for all tenants</w:t>
            </w:r>
          </w:p>
        </w:tc>
        <w:tc>
          <w:tcPr>
            <w:tcW w:type="dxa" w:w="3700"/>
            <w:tcMar>
              <w:top w:type="dxa" w:w="60"/>
              <w:left w:type="dxa" w:w="100"/>
              <w:bottom w:type="dxa" w:w="60"/>
              <w:right w:type="dxa" w:w="100"/>
            </w:tcMar>
          </w:tcPr>
          <w:p>
            <w:pPr>
              <w:spacing w:after="0"/>
            </w:pPr>
            <w:r>
              <w:t xml:space="preserve">A ReferenceGrant or a kgateway Backend turns the proxy into a bridge; Cilium sees one identity</w:t>
            </w:r>
          </w:p>
        </w:tc>
        <w:tc>
          <w:tcPr>
            <w:tcW w:type="dxa" w:w="3346"/>
            <w:tcMar>
              <w:top w:type="dxa" w:w="60"/>
              <w:left w:type="dxa" w:w="100"/>
              <w:bottom w:type="dxa" w:w="60"/>
              <w:right w:type="dxa" w:w="100"/>
            </w:tcMar>
          </w:tcPr>
          <w:p>
            <w:pPr>
              <w:spacing w:after="0"/>
            </w:pPr>
            <w:r>
              <w:t xml:space="preserve">One Gateway per tenant, proxy egress pinned to its tenant (step 12)</w:t>
            </w:r>
          </w:p>
        </w:tc>
      </w:tr>
      <w:tr>
        <w:trPr>
          <w:cantSplit/>
        </w:trPr>
        <w:tc>
          <w:tcPr>
            <w:tcW w:type="dxa" w:w="2700"/>
            <w:tcMar>
              <w:top w:type="dxa" w:w="60"/>
              <w:left w:type="dxa" w:w="100"/>
              <w:bottom w:type="dxa" w:w="60"/>
              <w:right w:type="dxa" w:w="100"/>
            </w:tcMar>
          </w:tcPr>
          <w:p>
            <w:pPr>
              <w:spacing w:after="0"/>
            </w:pPr>
            <w:r>
              <w:t xml:space="preserve">Listener </w:t>
            </w:r>
            <w:r>
              <w:rPr>
                <w:rFonts w:ascii="Consolas" w:cs="Consolas" w:eastAsia="Consolas" w:hAnsi="Consolas"/>
                <w:sz w:val="18"/>
                <w:szCs w:val="18"/>
              </w:rPr>
              <w:t xml:space="preserve">allowedRoutes</w:t>
            </w:r>
            <w:r>
              <w:t xml:space="preserve"> set to All or Same</w:t>
            </w:r>
          </w:p>
        </w:tc>
        <w:tc>
          <w:tcPr>
            <w:tcW w:type="dxa" w:w="3700"/>
            <w:tcMar>
              <w:top w:type="dxa" w:w="60"/>
              <w:left w:type="dxa" w:w="100"/>
              <w:bottom w:type="dxa" w:w="60"/>
              <w:right w:type="dxa" w:w="100"/>
            </w:tcMar>
          </w:tcPr>
          <w:p>
            <w:pPr>
              <w:spacing w:after="0"/>
            </w:pPr>
            <w:r>
              <w:t xml:space="preserve">A tenant attaches a route that steals another tenant's hostname</w:t>
            </w:r>
          </w:p>
        </w:tc>
        <w:tc>
          <w:tcPr>
            <w:tcW w:type="dxa" w:w="3346"/>
            <w:tcMar>
              <w:top w:type="dxa" w:w="60"/>
              <w:left w:type="dxa" w:w="100"/>
              <w:bottom w:type="dxa" w:w="60"/>
              <w:right w:type="dxa" w:w="100"/>
            </w:tcMar>
          </w:tcPr>
          <w:p>
            <w:pPr>
              <w:spacing w:after="0"/>
            </w:pPr>
            <w:r>
              <w:rPr>
                <w:rFonts w:ascii="Consolas" w:cs="Consolas" w:eastAsia="Consolas" w:hAnsi="Consolas"/>
                <w:sz w:val="18"/>
                <w:szCs w:val="18"/>
              </w:rPr>
              <w:t xml:space="preserve">from: Selector</w:t>
            </w:r>
            <w:r>
              <w:t xml:space="preserve"> on the tenant label</w:t>
            </w:r>
          </w:p>
        </w:tc>
      </w:tr>
      <w:tr>
        <w:trPr>
          <w:cantSplit/>
        </w:trPr>
        <w:tc>
          <w:tcPr>
            <w:tcW w:type="dxa" w:w="2700"/>
            <w:tcMar>
              <w:top w:type="dxa" w:w="60"/>
              <w:left w:type="dxa" w:w="100"/>
              <w:bottom w:type="dxa" w:w="60"/>
              <w:right w:type="dxa" w:w="100"/>
            </w:tcMar>
          </w:tcPr>
          <w:p>
            <w:pPr>
              <w:spacing w:after="0"/>
            </w:pPr>
            <w:r>
              <w:t xml:space="preserve">Tenants may create ReferenceGrants or kgateway resources</w:t>
            </w:r>
          </w:p>
        </w:tc>
        <w:tc>
          <w:tcPr>
            <w:tcW w:type="dxa" w:w="3700"/>
            <w:tcMar>
              <w:top w:type="dxa" w:w="60"/>
              <w:left w:type="dxa" w:w="100"/>
              <w:bottom w:type="dxa" w:w="60"/>
              <w:right w:type="dxa" w:w="100"/>
            </w:tcMar>
          </w:tcPr>
          <w:p>
            <w:pPr>
              <w:spacing w:after="0"/>
            </w:pPr>
            <w:r>
              <w:t xml:space="preserve">Routes reach other tenants' services, or any host</w:t>
            </w:r>
          </w:p>
        </w:tc>
        <w:tc>
          <w:tcPr>
            <w:tcW w:type="dxa" w:w="3346"/>
            <w:tcMar>
              <w:top w:type="dxa" w:w="60"/>
              <w:left w:type="dxa" w:w="100"/>
              <w:bottom w:type="dxa" w:w="60"/>
              <w:right w:type="dxa" w:w="100"/>
            </w:tcMar>
          </w:tcPr>
          <w:p>
            <w:pPr>
              <w:spacing w:after="0"/>
            </w:pPr>
            <w:r>
              <w:t xml:space="preserve">Tenant role: </w:t>
            </w:r>
            <w:r>
              <w:rPr>
                <w:rFonts w:ascii="Consolas" w:cs="Consolas" w:eastAsia="Consolas" w:hAnsi="Consolas"/>
                <w:sz w:val="18"/>
                <w:szCs w:val="18"/>
              </w:rPr>
              <w:t xml:space="preserve">httproutes</w:t>
            </w:r>
            <w:r>
              <w:t xml:space="preserve"> only</w:t>
            </w:r>
          </w:p>
        </w:tc>
      </w:tr>
    </w:tbl>
    <w:p>
      <w:pPr>
        <w:spacing w:after="120"/>
      </w:pPr>
    </w:p>
    <w:p>
      <w:pPr>
        <w:pStyle w:val="Heading1"/>
        <w:pageBreakBefore/>
      </w:pPr>
      <w:r>
        <w:t xml:space="preserve">7  What soft tenancy does not protect against</w:t>
      </w:r>
    </w:p>
    <w:p>
      <w:pPr>
        <w:spacing w:after="120"/>
      </w:pPr>
      <w:r>
        <w:t xml:space="preserve">Be explicit about the boundary before calling this production-ready:</w:t>
      </w:r>
    </w:p>
    <w:p>
      <w:pPr>
        <w:pStyle w:val="ListParagraph"/>
        <w:numPr>
          <w:ilvl w:val="0"/>
          <w:numId w:val="2"/>
        </w:numPr>
        <w:spacing w:after="60"/>
      </w:pPr>
      <w:r>
        <w:rPr>
          <w:b/>
          <w:bCs/>
        </w:rPr>
        <w:t xml:space="preserve">Shared kernel.</w:t>
      </w:r>
      <w:r>
        <w:t xml:space="preserve"> A container escape on a node reaches every tenant's pods on that node. Stronger options: nodes dedicated per tenant (taints and nodeSelectors), sandboxed runtimes (gVisor, Kata Containers), or separate clusters.</w:t>
      </w:r>
    </w:p>
    <w:p>
      <w:pPr>
        <w:pStyle w:val="ListParagraph"/>
        <w:numPr>
          <w:ilvl w:val="0"/>
          <w:numId w:val="2"/>
        </w:numPr>
        <w:spacing w:after="60"/>
      </w:pPr>
      <w:r>
        <w:rPr>
          <w:b/>
          <w:bCs/>
        </w:rPr>
        <w:t xml:space="preserve">Shared CoreDNS and Cilium agent.</w:t>
      </w:r>
      <w:r>
        <w:t xml:space="preserve"> A tenant flooding DNS degrades DNS for everyone. Every tenant DNS query passes through the cilium-agent's DNS proxy, so agent restarts and upgrades briefly interrupt tenant DNS.</w:t>
      </w:r>
    </w:p>
    <w:p>
      <w:pPr>
        <w:pStyle w:val="ListParagraph"/>
        <w:numPr>
          <w:ilvl w:val="0"/>
          <w:numId w:val="2"/>
        </w:numPr>
        <w:spacing w:after="60"/>
      </w:pPr>
      <w:r>
        <w:rPr>
          <w:b/>
          <w:bCs/>
        </w:rPr>
        <w:t xml:space="preserve">Grafana holds every tenant's gateway key.</w:t>
      </w:r>
      <w:r>
        <w:t xml:space="preserve"> A compromised Grafana crosses tenants. If that is unacceptable, run one Grafana per tenant, still in the platform namespace and never in the tenant's.</w:t>
      </w:r>
    </w:p>
    <w:p>
      <w:pPr>
        <w:pStyle w:val="ListParagraph"/>
        <w:numPr>
          <w:ilvl w:val="0"/>
          <w:numId w:val="2"/>
        </w:numPr>
        <w:spacing w:after="60"/>
      </w:pPr>
      <w:r>
        <w:rPr>
          <w:b/>
          <w:bCs/>
        </w:rPr>
        <w:t xml:space="preserve">Node resources.</w:t>
      </w:r>
      <w:r>
        <w:t xml:space="preserve"> Quotas cap CPU and memory, not disk I/O or network bandwidth.</w:t>
      </w:r>
    </w:p>
    <w:p>
      <w:pPr>
        <w:pStyle w:val="ListParagraph"/>
        <w:numPr>
          <w:ilvl w:val="0"/>
          <w:numId w:val="2"/>
        </w:numPr>
        <w:spacing w:after="60"/>
      </w:pPr>
      <w:r>
        <w:rPr>
          <w:b/>
          <w:bCs/>
        </w:rPr>
        <w:t xml:space="preserve">Data at rest.</w:t>
      </w:r>
      <w:r>
        <w:t xml:space="preserve"> Each backend keeps tenants in separate directories or object prefixes; they are not encrypted separately.</w:t>
      </w:r>
    </w:p>
    <w:p>
      <w:pPr>
        <w:pStyle w:val="ListParagraph"/>
        <w:numPr>
          <w:ilvl w:val="0"/>
          <w:numId w:val="2"/>
        </w:numPr>
        <w:spacing w:after="60"/>
      </w:pPr>
      <w:r>
        <w:rPr>
          <w:b/>
          <w:bCs/>
        </w:rPr>
        <w:t xml:space="preserve">Shared backends.</w:t>
      </w:r>
      <w:r>
        <w:t xml:space="preserve"> One tenant's heavy queries or ingest can slow the others. Per-tenant limits cap this, but do not isolate it.</w:t>
      </w:r>
    </w:p>
    <w:p>
      <w:pPr>
        <w:pStyle w:val="ListParagraph"/>
        <w:numPr>
          <w:ilvl w:val="0"/>
          <w:numId w:val="2"/>
        </w:numPr>
        <w:spacing w:after="60"/>
      </w:pPr>
      <w:r>
        <w:rPr>
          <w:b/>
          <w:bCs/>
        </w:rPr>
        <w:t xml:space="preserve">Cross-tenant views are read-only sharing, not a merge.</w:t>
      </w:r>
      <w:r>
        <w:t xml:space="preserve"> An org that sees two tenants still gets two Pyroscope data sources, and Tempo's service graph stops at the tenant boundary: a call from tenant a to tenant c is not an edge in either tenant's graph.</w:t>
      </w:r>
    </w:p>
    <w:p>
      <w:pPr>
        <w:pStyle w:val="ListParagraph"/>
        <w:numPr>
          <w:ilvl w:val="0"/>
          <w:numId w:val="2"/>
        </w:numPr>
        <w:spacing w:after="60"/>
      </w:pPr>
      <w:r>
        <w:rPr>
          <w:b/>
          <w:bCs/>
        </w:rPr>
        <w:t xml:space="preserve">Platform access.</w:t>
      </w:r>
      <w:r>
        <w:t xml:space="preserve"> Cluster admins, anyone who can </w:t>
      </w:r>
      <w:r>
        <w:rPr>
          <w:rFonts w:ascii="Consolas" w:cs="Consolas" w:eastAsia="Consolas" w:hAnsi="Consolas"/>
          <w:sz w:val="18"/>
          <w:szCs w:val="18"/>
        </w:rPr>
        <w:t xml:space="preserve">port-forward</w:t>
      </w:r>
      <w:r>
        <w:t xml:space="preserve"> or </w:t>
      </w:r>
      <w:r>
        <w:rPr>
          <w:rFonts w:ascii="Consolas" w:cs="Consolas" w:eastAsia="Consolas" w:hAnsi="Consolas"/>
          <w:sz w:val="18"/>
          <w:szCs w:val="18"/>
        </w:rPr>
        <w:t xml:space="preserve">exec</w:t>
      </w:r>
      <w:r>
        <w:t xml:space="preserve"> into the observability namespace, and an unauthenticated Hubble UI can see everything.</w:t>
      </w:r>
    </w:p>
    <w:p>
      <w:pPr>
        <w:pStyle w:val="ListParagraph"/>
        <w:numPr>
          <w:ilvl w:val="0"/>
          <w:numId w:val="2"/>
        </w:numPr>
        <w:spacing w:after="60"/>
      </w:pPr>
      <w:r>
        <w:rPr>
          <w:b/>
          <w:bCs/>
        </w:rPr>
        <w:t xml:space="preserve">One kgateway controller configures every proxy.</w:t>
      </w:r>
      <w:r>
        <w:t xml:space="preserve"> A bug or compromise in the controller affects every tenant's ingress and the read gateway: the proxies are separate, the control plane is not.</w:t>
      </w:r>
    </w:p>
    <w:p>
      <w:pPr>
        <w:pStyle w:val="Heading1"/>
        <w:pageBreakBefore/>
      </w:pPr>
      <w:r>
        <w:t xml:space="preserve">Appendix A  Reference versions</w:t>
      </w:r>
    </w:p>
    <w:p>
      <w:pPr>
        <w:spacing w:after="120"/>
      </w:pPr>
      <w:r>
        <w:t xml:space="preserve">This guide was written against the versions below. Chart versions are pinned in the commands; check the release notes when you move to newer ones.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800"/>
        <w:gridCol w:w="3900"/>
        <w:gridCol w:w="4046"/>
      </w:tblGrid>
      <w:tr>
        <w:trPr>
          <w:cantSplit/>
          <w:tblHeader/>
        </w:trPr>
        <w:tc>
          <w:tcPr>
            <w:tcW w:type="dxa" w:w="1800"/>
            <w:shd w:fill="DCE6F1" w:color="auto" w:val="clear"/>
            <w:tcMar>
              <w:top w:type="dxa" w:w="60"/>
              <w:left w:type="dxa" w:w="100"/>
              <w:bottom w:type="dxa" w:w="60"/>
              <w:right w:type="dxa" w:w="100"/>
            </w:tcMar>
          </w:tcPr>
          <w:p>
            <w:pPr>
              <w:spacing w:after="0"/>
            </w:pPr>
            <w:r>
              <w:rPr>
                <w:b/>
                <w:bCs/>
              </w:rPr>
              <w:t xml:space="preserve">Component</w:t>
            </w:r>
          </w:p>
        </w:tc>
        <w:tc>
          <w:tcPr>
            <w:tcW w:type="dxa" w:w="3900"/>
            <w:shd w:fill="DCE6F1" w:color="auto" w:val="clear"/>
            <w:tcMar>
              <w:top w:type="dxa" w:w="60"/>
              <w:left w:type="dxa" w:w="100"/>
              <w:bottom w:type="dxa" w:w="60"/>
              <w:right w:type="dxa" w:w="100"/>
            </w:tcMar>
          </w:tcPr>
          <w:p>
            <w:pPr>
              <w:spacing w:after="0"/>
            </w:pPr>
            <w:r>
              <w:rPr>
                <w:b/>
                <w:bCs/>
              </w:rPr>
              <w:t xml:space="preserve">Version</w:t>
            </w:r>
          </w:p>
        </w:tc>
        <w:tc>
          <w:tcPr>
            <w:tcW w:type="dxa" w:w="4046"/>
            <w:shd w:fill="DCE6F1" w:color="auto" w:val="clear"/>
            <w:tcMar>
              <w:top w:type="dxa" w:w="60"/>
              <w:left w:type="dxa" w:w="100"/>
              <w:bottom w:type="dxa" w:w="60"/>
              <w:right w:type="dxa" w:w="100"/>
            </w:tcMar>
          </w:tcPr>
          <w:p>
            <w:pPr>
              <w:spacing w:after="0"/>
            </w:pPr>
            <w:r>
              <w:rPr>
                <w:b/>
                <w:bCs/>
              </w:rPr>
              <w:t xml:space="preserve">Notes</w:t>
            </w:r>
          </w:p>
        </w:tc>
      </w:tr>
      <w:tr>
        <w:trPr>
          <w:cantSplit/>
        </w:trPr>
        <w:tc>
          <w:tcPr>
            <w:tcW w:type="dxa" w:w="1800"/>
            <w:tcMar>
              <w:top w:type="dxa" w:w="60"/>
              <w:left w:type="dxa" w:w="100"/>
              <w:bottom w:type="dxa" w:w="60"/>
              <w:right w:type="dxa" w:w="100"/>
            </w:tcMar>
          </w:tcPr>
          <w:p>
            <w:pPr>
              <w:spacing w:after="0"/>
            </w:pPr>
            <w:r>
              <w:t xml:space="preserve">Kubernetes</w:t>
            </w:r>
          </w:p>
        </w:tc>
        <w:tc>
          <w:tcPr>
            <w:tcW w:type="dxa" w:w="3900"/>
            <w:tcMar>
              <w:top w:type="dxa" w:w="60"/>
              <w:left w:type="dxa" w:w="100"/>
              <w:bottom w:type="dxa" w:w="60"/>
              <w:right w:type="dxa" w:w="100"/>
            </w:tcMar>
          </w:tcPr>
          <w:p>
            <w:pPr>
              <w:spacing w:after="0"/>
            </w:pPr>
            <w:r>
              <w:t xml:space="preserve">1.36</w:t>
            </w:r>
          </w:p>
        </w:tc>
        <w:tc>
          <w:tcPr>
            <w:tcW w:type="dxa" w:w="4046"/>
            <w:tcMar>
              <w:top w:type="dxa" w:w="60"/>
              <w:left w:type="dxa" w:w="100"/>
              <w:bottom w:type="dxa" w:w="60"/>
              <w:right w:type="dxa" w:w="100"/>
            </w:tcMar>
          </w:tcPr>
          <w:p>
            <w:pPr>
              <w:spacing w:after="0"/>
            </w:pPr>
            <w:r>
              <w:t xml:space="preserve">Minimum 1.30 (ValidatingAdmissionPolicy GA)</w:t>
            </w:r>
          </w:p>
        </w:tc>
      </w:tr>
      <w:tr>
        <w:trPr>
          <w:cantSplit/>
        </w:trPr>
        <w:tc>
          <w:tcPr>
            <w:tcW w:type="dxa" w:w="1800"/>
            <w:tcMar>
              <w:top w:type="dxa" w:w="60"/>
              <w:left w:type="dxa" w:w="100"/>
              <w:bottom w:type="dxa" w:w="60"/>
              <w:right w:type="dxa" w:w="100"/>
            </w:tcMar>
          </w:tcPr>
          <w:p>
            <w:pPr>
              <w:spacing w:after="0"/>
            </w:pPr>
            <w:r>
              <w:t xml:space="preserve">Cilium</w:t>
            </w:r>
          </w:p>
        </w:tc>
        <w:tc>
          <w:tcPr>
            <w:tcW w:type="dxa" w:w="3900"/>
            <w:tcMar>
              <w:top w:type="dxa" w:w="60"/>
              <w:left w:type="dxa" w:w="100"/>
              <w:bottom w:type="dxa" w:w="60"/>
              <w:right w:type="dxa" w:w="100"/>
            </w:tcMar>
          </w:tcPr>
          <w:p>
            <w:pPr>
              <w:spacing w:after="0"/>
            </w:pPr>
            <w:r>
              <w:t xml:space="preserve">1.19</w:t>
            </w:r>
          </w:p>
        </w:tc>
        <w:tc>
          <w:tcPr>
            <w:tcW w:type="dxa" w:w="4046"/>
            <w:tcMar>
              <w:top w:type="dxa" w:w="60"/>
              <w:left w:type="dxa" w:w="100"/>
              <w:bottom w:type="dxa" w:w="60"/>
              <w:right w:type="dxa" w:w="100"/>
            </w:tcMar>
          </w:tcPr>
          <w:p>
            <w:pPr>
              <w:spacing w:after="0"/>
            </w:pPr>
            <w:r>
              <w:t xml:space="preserve">Deny policies, DNS proxy, L7 rules through the Envoy proxy</w:t>
            </w:r>
          </w:p>
        </w:tc>
      </w:tr>
      <w:tr>
        <w:trPr>
          <w:cantSplit/>
        </w:trPr>
        <w:tc>
          <w:tcPr>
            <w:tcW w:type="dxa" w:w="1800"/>
            <w:tcMar>
              <w:top w:type="dxa" w:w="60"/>
              <w:left w:type="dxa" w:w="100"/>
              <w:bottom w:type="dxa" w:w="60"/>
              <w:right w:type="dxa" w:w="100"/>
            </w:tcMar>
          </w:tcPr>
          <w:p>
            <w:pPr>
              <w:spacing w:after="0"/>
            </w:pPr>
            <w:r>
              <w:t xml:space="preserve">Loki</w:t>
            </w:r>
          </w:p>
        </w:tc>
        <w:tc>
          <w:tcPr>
            <w:tcW w:type="dxa" w:w="3900"/>
            <w:tcMar>
              <w:top w:type="dxa" w:w="60"/>
              <w:left w:type="dxa" w:w="100"/>
              <w:bottom w:type="dxa" w:w="60"/>
              <w:right w:type="dxa" w:w="100"/>
            </w:tcMar>
          </w:tcPr>
          <w:p>
            <w:pPr>
              <w:spacing w:after="0"/>
            </w:pPr>
            <w:r>
              <w:t xml:space="preserve">3.6 (chart </w:t>
            </w:r>
            <w:r>
              <w:rPr>
                <w:rFonts w:ascii="Consolas" w:cs="Consolas" w:eastAsia="Consolas" w:hAnsi="Consolas"/>
                <w:sz w:val="18"/>
                <w:szCs w:val="18"/>
              </w:rPr>
              <w:t xml:space="preserve">grafana/loki</w:t>
            </w:r>
            <w:r>
              <w:t xml:space="preserve"> 7.3.0)</w:t>
            </w:r>
          </w:p>
        </w:tc>
        <w:tc>
          <w:tcPr>
            <w:tcW w:type="dxa" w:w="4046"/>
            <w:tcMar>
              <w:top w:type="dxa" w:w="60"/>
              <w:left w:type="dxa" w:w="100"/>
              <w:bottom w:type="dxa" w:w="60"/>
              <w:right w:type="dxa" w:w="100"/>
            </w:tcMar>
          </w:tcPr>
          <w:p>
            <w:pPr>
              <w:spacing w:after="0"/>
            </w:pPr>
            <w:r>
              <w:t xml:space="preserve">Single binary, filesystem storage, TSDB schema v13</w:t>
            </w:r>
          </w:p>
        </w:tc>
      </w:tr>
      <w:tr>
        <w:trPr>
          <w:cantSplit/>
        </w:trPr>
        <w:tc>
          <w:tcPr>
            <w:tcW w:type="dxa" w:w="1800"/>
            <w:tcMar>
              <w:top w:type="dxa" w:w="60"/>
              <w:left w:type="dxa" w:w="100"/>
              <w:bottom w:type="dxa" w:w="60"/>
              <w:right w:type="dxa" w:w="100"/>
            </w:tcMar>
          </w:tcPr>
          <w:p>
            <w:pPr>
              <w:spacing w:after="0"/>
            </w:pPr>
            <w:r>
              <w:t xml:space="preserve">Mimir</w:t>
            </w:r>
          </w:p>
        </w:tc>
        <w:tc>
          <w:tcPr>
            <w:tcW w:type="dxa" w:w="3900"/>
            <w:tcMar>
              <w:top w:type="dxa" w:w="60"/>
              <w:left w:type="dxa" w:w="100"/>
              <w:bottom w:type="dxa" w:w="60"/>
              <w:right w:type="dxa" w:w="100"/>
            </w:tcMar>
          </w:tcPr>
          <w:p>
            <w:pPr>
              <w:spacing w:after="0"/>
            </w:pPr>
            <w:r>
              <w:t xml:space="preserve">3.2.1 (plain manifest)</w:t>
            </w:r>
          </w:p>
        </w:tc>
        <w:tc>
          <w:tcPr>
            <w:tcW w:type="dxa" w:w="4046"/>
            <w:tcMar>
              <w:top w:type="dxa" w:w="60"/>
              <w:left w:type="dxa" w:w="100"/>
              <w:bottom w:type="dxa" w:w="60"/>
              <w:right w:type="dxa" w:w="100"/>
            </w:tcMar>
          </w:tcPr>
          <w:p>
            <w:pPr>
              <w:spacing w:after="0"/>
            </w:pPr>
            <w:r>
              <w:t xml:space="preserve">Single binary (</w:t>
            </w:r>
            <w:r>
              <w:rPr>
                <w:rFonts w:ascii="Consolas" w:cs="Consolas" w:eastAsia="Consolas" w:hAnsi="Consolas"/>
                <w:sz w:val="18"/>
                <w:szCs w:val="18"/>
              </w:rPr>
              <w:t xml:space="preserve">-target=all</w:t>
            </w:r>
            <w:r>
              <w:t xml:space="preserve">), filesystem storage</w:t>
            </w:r>
          </w:p>
        </w:tc>
      </w:tr>
      <w:tr>
        <w:trPr>
          <w:cantSplit/>
        </w:trPr>
        <w:tc>
          <w:tcPr>
            <w:tcW w:type="dxa" w:w="1800"/>
            <w:tcMar>
              <w:top w:type="dxa" w:w="60"/>
              <w:left w:type="dxa" w:w="100"/>
              <w:bottom w:type="dxa" w:w="60"/>
              <w:right w:type="dxa" w:w="100"/>
            </w:tcMar>
          </w:tcPr>
          <w:p>
            <w:pPr>
              <w:spacing w:after="0"/>
            </w:pPr>
            <w:r>
              <w:t xml:space="preserve">Tempo</w:t>
            </w:r>
          </w:p>
        </w:tc>
        <w:tc>
          <w:tcPr>
            <w:tcW w:type="dxa" w:w="3900"/>
            <w:tcMar>
              <w:top w:type="dxa" w:w="60"/>
              <w:left w:type="dxa" w:w="100"/>
              <w:bottom w:type="dxa" w:w="60"/>
              <w:right w:type="dxa" w:w="100"/>
            </w:tcMar>
          </w:tcPr>
          <w:p>
            <w:pPr>
              <w:spacing w:after="0"/>
            </w:pPr>
            <w:r>
              <w:t xml:space="preserve">3.0.3 (chart </w:t>
            </w:r>
            <w:r>
              <w:rPr>
                <w:rFonts w:ascii="Consolas" w:cs="Consolas" w:eastAsia="Consolas" w:hAnsi="Consolas"/>
                <w:sz w:val="18"/>
                <w:szCs w:val="18"/>
              </w:rPr>
              <w:t xml:space="preserve">grafana-community/tempo</w:t>
            </w:r>
            <w:r>
              <w:t xml:space="preserve"> 3.0.0)</w:t>
            </w:r>
          </w:p>
        </w:tc>
        <w:tc>
          <w:tcPr>
            <w:tcW w:type="dxa" w:w="4046"/>
            <w:tcMar>
              <w:top w:type="dxa" w:w="60"/>
              <w:left w:type="dxa" w:w="100"/>
              <w:bottom w:type="dxa" w:w="60"/>
              <w:right w:type="dxa" w:w="100"/>
            </w:tcMar>
          </w:tcPr>
          <w:p>
            <w:pPr>
              <w:spacing w:after="0"/>
            </w:pPr>
            <w:r>
              <w:t xml:space="preserve">Monolithic, metrics generator on</w:t>
            </w:r>
          </w:p>
        </w:tc>
      </w:tr>
      <w:tr>
        <w:trPr>
          <w:cantSplit/>
        </w:trPr>
        <w:tc>
          <w:tcPr>
            <w:tcW w:type="dxa" w:w="1800"/>
            <w:tcMar>
              <w:top w:type="dxa" w:w="60"/>
              <w:left w:type="dxa" w:w="100"/>
              <w:bottom w:type="dxa" w:w="60"/>
              <w:right w:type="dxa" w:w="100"/>
            </w:tcMar>
          </w:tcPr>
          <w:p>
            <w:pPr>
              <w:spacing w:after="0"/>
            </w:pPr>
            <w:r>
              <w:t xml:space="preserve">Pyroscope</w:t>
            </w:r>
          </w:p>
        </w:tc>
        <w:tc>
          <w:tcPr>
            <w:tcW w:type="dxa" w:w="3900"/>
            <w:tcMar>
              <w:top w:type="dxa" w:w="60"/>
              <w:left w:type="dxa" w:w="100"/>
              <w:bottom w:type="dxa" w:w="60"/>
              <w:right w:type="dxa" w:w="100"/>
            </w:tcMar>
          </w:tcPr>
          <w:p>
            <w:pPr>
              <w:spacing w:after="0"/>
            </w:pPr>
            <w:r>
              <w:t xml:space="preserve">2.3.1 (chart </w:t>
            </w:r>
            <w:r>
              <w:rPr>
                <w:rFonts w:ascii="Consolas" w:cs="Consolas" w:eastAsia="Consolas" w:hAnsi="Consolas"/>
                <w:sz w:val="18"/>
                <w:szCs w:val="18"/>
              </w:rPr>
              <w:t xml:space="preserve">grafana/pyroscope</w:t>
            </w:r>
            <w:r>
              <w:t xml:space="preserve"> 2.3.1)</w:t>
            </w:r>
          </w:p>
        </w:tc>
        <w:tc>
          <w:tcPr>
            <w:tcW w:type="dxa" w:w="4046"/>
            <w:tcMar>
              <w:top w:type="dxa" w:w="60"/>
              <w:left w:type="dxa" w:w="100"/>
              <w:bottom w:type="dxa" w:w="60"/>
              <w:right w:type="dxa" w:w="100"/>
            </w:tcMar>
          </w:tcPr>
          <w:p>
            <w:pPr>
              <w:spacing w:after="0"/>
            </w:pPr>
            <w:r>
              <w:t xml:space="preserve">Single binary, v2 storage</w:t>
            </w:r>
          </w:p>
        </w:tc>
      </w:tr>
      <w:tr>
        <w:trPr>
          <w:cantSplit/>
        </w:trPr>
        <w:tc>
          <w:tcPr>
            <w:tcW w:type="dxa" w:w="1800"/>
            <w:tcMar>
              <w:top w:type="dxa" w:w="60"/>
              <w:left w:type="dxa" w:w="100"/>
              <w:bottom w:type="dxa" w:w="60"/>
              <w:right w:type="dxa" w:w="100"/>
            </w:tcMar>
          </w:tcPr>
          <w:p>
            <w:pPr>
              <w:spacing w:after="0"/>
            </w:pPr>
            <w:r>
              <w:t xml:space="preserve">Alloy</w:t>
            </w:r>
          </w:p>
        </w:tc>
        <w:tc>
          <w:tcPr>
            <w:tcW w:type="dxa" w:w="3900"/>
            <w:tcMar>
              <w:top w:type="dxa" w:w="60"/>
              <w:left w:type="dxa" w:w="100"/>
              <w:bottom w:type="dxa" w:w="60"/>
              <w:right w:type="dxa" w:w="100"/>
            </w:tcMar>
          </w:tcPr>
          <w:p>
            <w:pPr>
              <w:spacing w:after="0"/>
            </w:pPr>
            <w:r>
              <w:t xml:space="preserve">1.19 (chart </w:t>
            </w:r>
            <w:r>
              <w:rPr>
                <w:rFonts w:ascii="Consolas" w:cs="Consolas" w:eastAsia="Consolas" w:hAnsi="Consolas"/>
                <w:sz w:val="18"/>
                <w:szCs w:val="18"/>
              </w:rPr>
              <w:t xml:space="preserve">grafana/alloy</w:t>
            </w:r>
            <w:r>
              <w:t xml:space="preserve"> 1.12.1)</w:t>
            </w:r>
          </w:p>
        </w:tc>
        <w:tc>
          <w:tcPr>
            <w:tcW w:type="dxa" w:w="4046"/>
            <w:tcMar>
              <w:top w:type="dxa" w:w="60"/>
              <w:left w:type="dxa" w:w="100"/>
              <w:bottom w:type="dxa" w:w="60"/>
              <w:right w:type="dxa" w:w="100"/>
            </w:tcMar>
          </w:tcPr>
          <w:p>
            <w:pPr>
              <w:spacing w:after="0"/>
            </w:pPr>
            <w:r>
              <w:t xml:space="preserve">DaemonSet; also the per-tenant OTLP receivers</w:t>
            </w:r>
          </w:p>
        </w:tc>
      </w:tr>
      <w:tr>
        <w:trPr>
          <w:cantSplit/>
        </w:trPr>
        <w:tc>
          <w:tcPr>
            <w:tcW w:type="dxa" w:w="1800"/>
            <w:tcMar>
              <w:top w:type="dxa" w:w="60"/>
              <w:left w:type="dxa" w:w="100"/>
              <w:bottom w:type="dxa" w:w="60"/>
              <w:right w:type="dxa" w:w="100"/>
            </w:tcMar>
          </w:tcPr>
          <w:p>
            <w:pPr>
              <w:spacing w:after="0"/>
            </w:pPr>
            <w:r>
              <w:t xml:space="preserve">podinfo</w:t>
            </w:r>
          </w:p>
        </w:tc>
        <w:tc>
          <w:tcPr>
            <w:tcW w:type="dxa" w:w="3900"/>
            <w:tcMar>
              <w:top w:type="dxa" w:w="60"/>
              <w:left w:type="dxa" w:w="100"/>
              <w:bottom w:type="dxa" w:w="60"/>
              <w:right w:type="dxa" w:w="100"/>
            </w:tcMar>
          </w:tcPr>
          <w:p>
            <w:pPr>
              <w:spacing w:after="0"/>
            </w:pPr>
            <w:r>
              <w:t xml:space="preserve">6.15.0</w:t>
            </w:r>
          </w:p>
        </w:tc>
        <w:tc>
          <w:tcPr>
            <w:tcW w:type="dxa" w:w="4046"/>
            <w:tcMar>
              <w:top w:type="dxa" w:w="60"/>
              <w:left w:type="dxa" w:w="100"/>
              <w:bottom w:type="dxa" w:w="60"/>
              <w:right w:type="dxa" w:w="100"/>
            </w:tcMar>
          </w:tcPr>
          <w:p>
            <w:pPr>
              <w:spacing w:after="0"/>
            </w:pPr>
            <w:r>
              <w:t xml:space="preserve">Example workload: logs, metrics, pprof, OTLP traces</w:t>
            </w:r>
          </w:p>
        </w:tc>
      </w:tr>
      <w:tr>
        <w:trPr>
          <w:cantSplit/>
        </w:trPr>
        <w:tc>
          <w:tcPr>
            <w:tcW w:type="dxa" w:w="1800"/>
            <w:tcMar>
              <w:top w:type="dxa" w:w="60"/>
              <w:left w:type="dxa" w:w="100"/>
              <w:bottom w:type="dxa" w:w="60"/>
              <w:right w:type="dxa" w:w="100"/>
            </w:tcMar>
          </w:tcPr>
          <w:p>
            <w:pPr>
              <w:spacing w:after="0"/>
            </w:pPr>
            <w:r>
              <w:t xml:space="preserve">Grafana</w:t>
            </w:r>
          </w:p>
        </w:tc>
        <w:tc>
          <w:tcPr>
            <w:tcW w:type="dxa" w:w="3900"/>
            <w:tcMar>
              <w:top w:type="dxa" w:w="60"/>
              <w:left w:type="dxa" w:w="100"/>
              <w:bottom w:type="dxa" w:w="60"/>
              <w:right w:type="dxa" w:w="100"/>
            </w:tcMar>
          </w:tcPr>
          <w:p>
            <w:pPr>
              <w:spacing w:after="0"/>
            </w:pPr>
            <w:r>
              <w:t xml:space="preserve">13.2 (chart </w:t>
            </w:r>
            <w:r>
              <w:rPr>
                <w:rFonts w:ascii="Consolas" w:cs="Consolas" w:eastAsia="Consolas" w:hAnsi="Consolas"/>
                <w:sz w:val="18"/>
                <w:szCs w:val="18"/>
              </w:rPr>
              <w:t xml:space="preserve">grafana-community/grafana</w:t>
            </w:r>
            <w:r>
              <w:t xml:space="preserve"> 13.2.5)</w:t>
            </w:r>
          </w:p>
        </w:tc>
        <w:tc>
          <w:tcPr>
            <w:tcW w:type="dxa" w:w="4046"/>
            <w:tcMar>
              <w:top w:type="dxa" w:w="60"/>
              <w:left w:type="dxa" w:w="100"/>
              <w:bottom w:type="dxa" w:w="60"/>
              <w:right w:type="dxa" w:w="100"/>
            </w:tcMar>
          </w:tcPr>
          <w:p>
            <w:pPr>
              <w:spacing w:after="0"/>
            </w:pPr>
            <w:r>
              <w:t xml:space="preserve">The chart moved from </w:t>
            </w:r>
            <w:r>
              <w:rPr>
                <w:rFonts w:ascii="Consolas" w:cs="Consolas" w:eastAsia="Consolas" w:hAnsi="Consolas"/>
                <w:sz w:val="18"/>
                <w:szCs w:val="18"/>
              </w:rPr>
              <w:t xml:space="preserve">grafana/helm-charts</w:t>
            </w:r>
          </w:p>
        </w:tc>
      </w:tr>
      <w:tr>
        <w:trPr>
          <w:cantSplit/>
        </w:trPr>
        <w:tc>
          <w:tcPr>
            <w:tcW w:type="dxa" w:w="1800"/>
            <w:tcMar>
              <w:top w:type="dxa" w:w="60"/>
              <w:left w:type="dxa" w:w="100"/>
              <w:bottom w:type="dxa" w:w="60"/>
              <w:right w:type="dxa" w:w="100"/>
            </w:tcMar>
          </w:tcPr>
          <w:p>
            <w:pPr>
              <w:spacing w:after="0"/>
            </w:pPr>
            <w:r>
              <w:t xml:space="preserve">kgateway</w:t>
            </w:r>
          </w:p>
        </w:tc>
        <w:tc>
          <w:tcPr>
            <w:tcW w:type="dxa" w:w="3900"/>
            <w:tcMar>
              <w:top w:type="dxa" w:w="60"/>
              <w:left w:type="dxa" w:w="100"/>
              <w:bottom w:type="dxa" w:w="60"/>
              <w:right w:type="dxa" w:w="100"/>
            </w:tcMar>
          </w:tcPr>
          <w:p>
            <w:pPr>
              <w:spacing w:after="0"/>
            </w:pPr>
            <w:r>
              <w:t xml:space="preserve">2.4 (chart </w:t>
            </w:r>
            <w:r>
              <w:rPr>
                <w:rFonts w:ascii="Consolas" w:cs="Consolas" w:eastAsia="Consolas" w:hAnsi="Consolas"/>
                <w:sz w:val="18"/>
                <w:szCs w:val="18"/>
              </w:rPr>
              <w:t xml:space="preserve">kgateway</w:t>
            </w:r>
            <w:r>
              <w:t xml:space="preserve"> v2.4.5, OCI)</w:t>
            </w:r>
          </w:p>
        </w:tc>
        <w:tc>
          <w:tcPr>
            <w:tcW w:type="dxa" w:w="4046"/>
            <w:tcMar>
              <w:top w:type="dxa" w:w="60"/>
              <w:left w:type="dxa" w:w="100"/>
              <w:bottom w:type="dxa" w:w="60"/>
              <w:right w:type="dxa" w:w="100"/>
            </w:tcMar>
          </w:tcPr>
          <w:p>
            <w:pPr>
              <w:spacing w:after="0"/>
            </w:pPr>
            <w:r>
              <w:t xml:space="preserve">Read gateway and ingress; one Envoy proxy per Gateway; controller xDS on 9977</w:t>
            </w:r>
          </w:p>
        </w:tc>
      </w:tr>
      <w:tr>
        <w:trPr>
          <w:cantSplit/>
        </w:trPr>
        <w:tc>
          <w:tcPr>
            <w:tcW w:type="dxa" w:w="1800"/>
            <w:tcMar>
              <w:top w:type="dxa" w:w="60"/>
              <w:left w:type="dxa" w:w="100"/>
              <w:bottom w:type="dxa" w:w="60"/>
              <w:right w:type="dxa" w:w="100"/>
            </w:tcMar>
          </w:tcPr>
          <w:p>
            <w:pPr>
              <w:spacing w:after="0"/>
            </w:pPr>
            <w:r>
              <w:t xml:space="preserve">Gateway API</w:t>
            </w:r>
          </w:p>
        </w:tc>
        <w:tc>
          <w:tcPr>
            <w:tcW w:type="dxa" w:w="3900"/>
            <w:tcMar>
              <w:top w:type="dxa" w:w="60"/>
              <w:left w:type="dxa" w:w="100"/>
              <w:bottom w:type="dxa" w:w="60"/>
              <w:right w:type="dxa" w:w="100"/>
            </w:tcMar>
          </w:tcPr>
          <w:p>
            <w:pPr>
              <w:spacing w:after="0"/>
            </w:pPr>
            <w:r>
              <w:t xml:space="preserve">1.6 (standard channel)</w:t>
            </w:r>
          </w:p>
        </w:tc>
        <w:tc>
          <w:tcPr>
            <w:tcW w:type="dxa" w:w="4046"/>
            <w:tcMar>
              <w:top w:type="dxa" w:w="60"/>
              <w:left w:type="dxa" w:w="100"/>
              <w:bottom w:type="dxa" w:w="60"/>
              <w:right w:type="dxa" w:w="100"/>
            </w:tcMar>
          </w:tcPr>
          <w:p>
            <w:pPr>
              <w:spacing w:after="0"/>
            </w:pPr>
            <w:r>
              <w:t xml:space="preserve">Gateway, HTTPRoute, ReferenceGrant</w:t>
            </w:r>
          </w:p>
        </w:tc>
      </w:tr>
      <w:tr>
        <w:trPr>
          <w:cantSplit/>
        </w:trPr>
        <w:tc>
          <w:tcPr>
            <w:tcW w:type="dxa" w:w="1800"/>
            <w:tcMar>
              <w:top w:type="dxa" w:w="60"/>
              <w:left w:type="dxa" w:w="100"/>
              <w:bottom w:type="dxa" w:w="60"/>
              <w:right w:type="dxa" w:w="100"/>
            </w:tcMar>
          </w:tcPr>
          <w:p>
            <w:pPr>
              <w:spacing w:after="0"/>
            </w:pPr>
            <w:r>
              <w:t xml:space="preserve">Test image</w:t>
            </w:r>
          </w:p>
        </w:tc>
        <w:tc>
          <w:tcPr>
            <w:tcW w:type="dxa" w:w="3900"/>
            <w:tcMar>
              <w:top w:type="dxa" w:w="60"/>
              <w:left w:type="dxa" w:w="100"/>
              <w:bottom w:type="dxa" w:w="60"/>
              <w:right w:type="dxa" w:w="100"/>
            </w:tcMar>
          </w:tcPr>
          <w:p>
            <w:pPr>
              <w:spacing w:after="0"/>
            </w:pPr>
            <w:r>
              <w:rPr>
                <w:rFonts w:ascii="Consolas" w:cs="Consolas" w:eastAsia="Consolas" w:hAnsi="Consolas"/>
                <w:sz w:val="18"/>
                <w:szCs w:val="18"/>
              </w:rPr>
              <w:t xml:space="preserve">nicolaka/netshoot:v0.16</w:t>
            </w:r>
          </w:p>
        </w:tc>
        <w:tc>
          <w:tcPr>
            <w:tcW w:type="dxa" w:w="4046"/>
            <w:tcMar>
              <w:top w:type="dxa" w:w="60"/>
              <w:left w:type="dxa" w:w="100"/>
              <w:bottom w:type="dxa" w:w="60"/>
              <w:right w:type="dxa" w:w="100"/>
            </w:tcMar>
          </w:tcPr>
          <w:p>
            <w:pPr>
              <w:spacing w:after="0"/>
            </w:pPr>
            <w:r>
              <w:t xml:space="preserve">curl and dig; runs as non-root in this guide</w:t>
            </w:r>
          </w:p>
        </w:tc>
      </w:tr>
    </w:tbl>
    <w:p>
      <w:pPr>
        <w:spacing w:after="120"/>
      </w:pPr>
    </w:p>
    <w:p>
      <w:pPr>
        <w:pStyle w:val="Heading1"/>
      </w:pPr>
      <w:r>
        <w:t xml:space="preserve">Appendix B  Sign-off checklist</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600"/>
        <w:gridCol w:w="8146"/>
        <w:gridCol w:w="1000"/>
      </w:tblGrid>
      <w:tr>
        <w:trPr>
          <w:cantSplit/>
          <w:tblHeader/>
        </w:trPr>
        <w:tc>
          <w:tcPr>
            <w:tcW w:type="dxa" w:w="600"/>
            <w:shd w:fill="DCE6F1" w:color="auto" w:val="clear"/>
            <w:tcMar>
              <w:top w:type="dxa" w:w="60"/>
              <w:left w:type="dxa" w:w="100"/>
              <w:bottom w:type="dxa" w:w="60"/>
              <w:right w:type="dxa" w:w="100"/>
            </w:tcMar>
          </w:tcPr>
          <w:p>
            <w:pPr>
              <w:spacing w:after="0"/>
            </w:pPr>
            <w:r>
              <w:rPr>
                <w:b/>
                <w:bCs/>
              </w:rPr>
              <w:t xml:space="preserve">✓</w:t>
            </w:r>
          </w:p>
        </w:tc>
        <w:tc>
          <w:tcPr>
            <w:tcW w:type="dxa" w:w="8146"/>
            <w:shd w:fill="DCE6F1" w:color="auto" w:val="clear"/>
            <w:tcMar>
              <w:top w:type="dxa" w:w="60"/>
              <w:left w:type="dxa" w:w="100"/>
              <w:bottom w:type="dxa" w:w="60"/>
              <w:right w:type="dxa" w:w="100"/>
            </w:tcMar>
          </w:tcPr>
          <w:p>
            <w:pPr>
              <w:spacing w:after="0"/>
            </w:pPr>
            <w:r>
              <w:rPr>
                <w:b/>
                <w:bCs/>
              </w:rPr>
              <w:t xml:space="preserve">Check</w:t>
            </w:r>
          </w:p>
        </w:tc>
        <w:tc>
          <w:tcPr>
            <w:tcW w:type="dxa" w:w="1000"/>
            <w:shd w:fill="DCE6F1" w:color="auto" w:val="clear"/>
            <w:tcMar>
              <w:top w:type="dxa" w:w="60"/>
              <w:left w:type="dxa" w:w="100"/>
              <w:bottom w:type="dxa" w:w="60"/>
              <w:right w:type="dxa" w:w="100"/>
            </w:tcMar>
          </w:tcPr>
          <w:p>
            <w:pPr>
              <w:spacing w:after="0"/>
            </w:pPr>
            <w:r>
              <w:rPr>
                <w:b/>
                <w:bCs/>
              </w:rPr>
              <w:t xml:space="preserve">Step</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Cilium answers blocked names with NXDOMAIN</w:t>
            </w:r>
          </w:p>
        </w:tc>
        <w:tc>
          <w:tcPr>
            <w:tcW w:type="dxa" w:w="1000"/>
            <w:tcMar>
              <w:top w:type="dxa" w:w="60"/>
              <w:left w:type="dxa" w:w="100"/>
              <w:bottom w:type="dxa" w:w="60"/>
              <w:right w:type="dxa" w:w="100"/>
            </w:tcMar>
          </w:tcPr>
          <w:p>
            <w:pPr>
              <w:spacing w:after="0"/>
            </w:pPr>
            <w:r>
              <w:t xml:space="preserve">0</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rPr>
                <w:rFonts w:ascii="Consolas" w:cs="Consolas" w:eastAsia="Consolas" w:hAnsi="Consolas"/>
                <w:sz w:val="18"/>
                <w:szCs w:val="18"/>
              </w:rPr>
              <w:t xml:space="preserve">tenant-*</w:t>
            </w:r>
            <w:r>
              <w:t xml:space="preserve"> namespaces without the right labels are rejected</w:t>
            </w:r>
          </w:p>
        </w:tc>
        <w:tc>
          <w:tcPr>
            <w:tcW w:type="dxa" w:w="1000"/>
            <w:tcMar>
              <w:top w:type="dxa" w:w="60"/>
              <w:left w:type="dxa" w:w="100"/>
              <w:bottom w:type="dxa" w:w="60"/>
              <w:right w:type="dxa" w:w="100"/>
            </w:tcMar>
          </w:tcPr>
          <w:p>
            <w:pPr>
              <w:spacing w:after="0"/>
            </w:pPr>
            <w:r>
              <w:t xml:space="preserve">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Tenant users cannot read other namespaces or write network policies</w:t>
            </w:r>
          </w:p>
        </w:tc>
        <w:tc>
          <w:tcPr>
            <w:tcW w:type="dxa" w:w="1000"/>
            <w:tcMar>
              <w:top w:type="dxa" w:w="60"/>
              <w:left w:type="dxa" w:w="100"/>
              <w:bottom w:type="dxa" w:w="60"/>
              <w:right w:type="dxa" w:w="100"/>
            </w:tcMar>
          </w:tcPr>
          <w:p>
            <w:pPr>
              <w:spacing w:after="0"/>
            </w:pPr>
            <w:r>
              <w:t xml:space="preserve">2</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Tenants reach each other only in the allowed directions, by any route</w:t>
            </w:r>
          </w:p>
        </w:tc>
        <w:tc>
          <w:tcPr>
            <w:tcW w:type="dxa" w:w="1000"/>
            <w:tcMar>
              <w:top w:type="dxa" w:w="60"/>
              <w:left w:type="dxa" w:w="100"/>
              <w:bottom w:type="dxa" w:w="60"/>
              <w:right w:type="dxa" w:w="100"/>
            </w:tcMar>
          </w:tcPr>
          <w:p>
            <w:pPr>
              <w:spacing w:after="0"/>
            </w:pPr>
            <w:r>
              <w:t xml:space="preserve">5</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Tenants cannot resolve each other's names</w:t>
            </w:r>
          </w:p>
        </w:tc>
        <w:tc>
          <w:tcPr>
            <w:tcW w:type="dxa" w:w="1000"/>
            <w:tcMar>
              <w:top w:type="dxa" w:w="60"/>
              <w:left w:type="dxa" w:w="100"/>
              <w:bottom w:type="dxa" w:w="60"/>
              <w:right w:type="dxa" w:w="100"/>
            </w:tcMar>
          </w:tcPr>
          <w:p>
            <w:pPr>
              <w:spacing w:after="0"/>
            </w:pPr>
            <w:r>
              <w:t xml:space="preserve">5</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Egress allowlist works as intended for each tenant</w:t>
            </w:r>
          </w:p>
        </w:tc>
        <w:tc>
          <w:tcPr>
            <w:tcW w:type="dxa" w:w="1000"/>
            <w:tcMar>
              <w:top w:type="dxa" w:w="60"/>
              <w:left w:type="dxa" w:w="100"/>
              <w:bottom w:type="dxa" w:w="60"/>
              <w:right w:type="dxa" w:w="100"/>
            </w:tcMar>
          </w:tcPr>
          <w:p>
            <w:pPr>
              <w:spacing w:after="0"/>
            </w:pPr>
            <w:r>
              <w:t xml:space="preserve">5</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Rogue allow policies do not connect tenants (deny beats allow)</w:t>
            </w:r>
          </w:p>
        </w:tc>
        <w:tc>
          <w:tcPr>
            <w:tcW w:type="dxa" w:w="1000"/>
            <w:tcMar>
              <w:top w:type="dxa" w:w="60"/>
              <w:left w:type="dxa" w:w="100"/>
              <w:bottom w:type="dxa" w:w="60"/>
              <w:right w:type="dxa" w:w="100"/>
            </w:tcMar>
          </w:tcPr>
          <w:p>
            <w:pPr>
              <w:spacing w:after="0"/>
            </w:pPr>
            <w:r>
              <w:t xml:space="preserve">5</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Pod Security rejects hostNetwork and hostPath in tenant namespaces</w:t>
            </w:r>
          </w:p>
        </w:tc>
        <w:tc>
          <w:tcPr>
            <w:tcW w:type="dxa" w:w="1000"/>
            <w:tcMar>
              <w:top w:type="dxa" w:w="60"/>
              <w:left w:type="dxa" w:w="100"/>
              <w:bottom w:type="dxa" w:w="60"/>
              <w:right w:type="dxa" w:w="100"/>
            </w:tcMar>
          </w:tcPr>
          <w:p>
            <w:pPr>
              <w:spacing w:after="0"/>
            </w:pPr>
            <w:r>
              <w:t xml:space="preserve">5</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Each view ignores a spoofed </w:t>
            </w:r>
            <w:r>
              <w:rPr>
                <w:rFonts w:ascii="Consolas" w:cs="Consolas" w:eastAsia="Consolas" w:hAnsi="Consolas"/>
                <w:sz w:val="18"/>
                <w:szCs w:val="18"/>
              </w:rPr>
              <w:t xml:space="preserve">X-Scope-OrgID</w:t>
            </w:r>
            <w:r>
              <w:t xml:space="preserve"> and refuses writes</w:t>
            </w:r>
          </w:p>
        </w:tc>
        <w:tc>
          <w:tcPr>
            <w:tcW w:type="dxa" w:w="1000"/>
            <w:tcMar>
              <w:top w:type="dxa" w:w="60"/>
              <w:left w:type="dxa" w:w="100"/>
              <w:bottom w:type="dxa" w:w="60"/>
              <w:right w:type="dxa" w:w="100"/>
            </w:tcMar>
          </w:tcPr>
          <w:p>
            <w:pPr>
              <w:spacing w:after="0"/>
            </w:pPr>
            <w:r>
              <w:t xml:space="preserve">7</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A key opens only its own view, including through </w:t>
            </w:r>
            <w:r>
              <w:rPr>
                <w:rFonts w:ascii="Consolas" w:cs="Consolas" w:eastAsia="Consolas" w:hAnsi="Consolas"/>
                <w:sz w:val="18"/>
                <w:szCs w:val="18"/>
              </w:rPr>
              <w:t xml:space="preserve">..</w:t>
            </w:r>
            <w:r>
              <w:t xml:space="preserve"> in the path</w:t>
            </w:r>
          </w:p>
        </w:tc>
        <w:tc>
          <w:tcPr>
            <w:tcW w:type="dxa" w:w="1000"/>
            <w:tcMar>
              <w:top w:type="dxa" w:w="60"/>
              <w:left w:type="dxa" w:w="100"/>
              <w:bottom w:type="dxa" w:w="60"/>
              <w:right w:type="dxa" w:w="100"/>
            </w:tcMar>
          </w:tcPr>
          <w:p>
            <w:pPr>
              <w:spacing w:after="0"/>
            </w:pPr>
            <w:r>
              <w:t xml:space="preserve">7, 11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Each org sees exactly the tenants it should, and no other</w:t>
            </w:r>
          </w:p>
        </w:tc>
        <w:tc>
          <w:tcPr>
            <w:tcW w:type="dxa" w:w="1000"/>
            <w:tcMar>
              <w:top w:type="dxa" w:w="60"/>
              <w:left w:type="dxa" w:w="100"/>
              <w:bottom w:type="dxa" w:w="60"/>
              <w:right w:type="dxa" w:w="100"/>
            </w:tcMar>
          </w:tcPr>
          <w:p>
            <w:pPr>
              <w:spacing w:after="0"/>
            </w:pPr>
            <w:r>
              <w:t xml:space="preserve">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Each Grafana user sees only their tenant; Main Org is empty</w:t>
            </w:r>
          </w:p>
        </w:tc>
        <w:tc>
          <w:tcPr>
            <w:tcW w:type="dxa" w:w="1000"/>
            <w:tcMar>
              <w:top w:type="dxa" w:w="60"/>
              <w:left w:type="dxa" w:w="100"/>
              <w:bottom w:type="dxa" w:w="60"/>
              <w:right w:type="dxa" w:w="100"/>
            </w:tcMar>
          </w:tcPr>
          <w:p>
            <w:pPr>
              <w:spacing w:after="0"/>
            </w:pPr>
            <w:r>
              <w:t xml:space="preserve">9, 11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Tenant users cannot switch orgs or create data sources</w:t>
            </w:r>
          </w:p>
        </w:tc>
        <w:tc>
          <w:tcPr>
            <w:tcW w:type="dxa" w:w="1000"/>
            <w:tcMar>
              <w:top w:type="dxa" w:w="60"/>
              <w:left w:type="dxa" w:w="100"/>
              <w:bottom w:type="dxa" w:w="60"/>
              <w:right w:type="dxa" w:w="100"/>
            </w:tcMar>
          </w:tcPr>
          <w:p>
            <w:pPr>
              <w:spacing w:after="0"/>
            </w:pPr>
            <w:r>
              <w:t xml:space="preserve">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Each tenant sees only its own logs, metrics, traces and profiles</w:t>
            </w:r>
          </w:p>
        </w:tc>
        <w:tc>
          <w:tcPr>
            <w:tcW w:type="dxa" w:w="1000"/>
            <w:tcMar>
              <w:top w:type="dxa" w:w="60"/>
              <w:left w:type="dxa" w:w="100"/>
              <w:bottom w:type="dxa" w:w="60"/>
              <w:right w:type="dxa" w:w="100"/>
            </w:tcMar>
          </w:tcPr>
          <w:p>
            <w:pPr>
              <w:spacing w:after="0"/>
            </w:pPr>
            <w:r>
              <w:t xml:space="preserve">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A trace id from one tenant returns nothing to another</w:t>
            </w:r>
          </w:p>
        </w:tc>
        <w:tc>
          <w:tcPr>
            <w:tcW w:type="dxa" w:w="1000"/>
            <w:tcMar>
              <w:top w:type="dxa" w:w="60"/>
              <w:left w:type="dxa" w:w="100"/>
              <w:bottom w:type="dxa" w:w="60"/>
              <w:right w:type="dxa" w:w="100"/>
            </w:tcMar>
          </w:tcPr>
          <w:p>
            <w:pPr>
              <w:spacing w:after="0"/>
            </w:pPr>
            <w:r>
              <w:t xml:space="preserve">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Tenant pods reach only their own trace receiver</w:t>
            </w:r>
          </w:p>
        </w:tc>
        <w:tc>
          <w:tcPr>
            <w:tcW w:type="dxa" w:w="1000"/>
            <w:tcMar>
              <w:top w:type="dxa" w:w="60"/>
              <w:left w:type="dxa" w:w="100"/>
              <w:bottom w:type="dxa" w:w="60"/>
              <w:right w:type="dxa" w:w="100"/>
            </w:tcMar>
          </w:tcPr>
          <w:p>
            <w:pPr>
              <w:spacing w:after="0"/>
            </w:pPr>
            <w:r>
              <w:t xml:space="preserve">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Nothing but the collectors and the gateway reaches the backends; Alloy can only push</w:t>
            </w:r>
          </w:p>
        </w:tc>
        <w:tc>
          <w:tcPr>
            <w:tcW w:type="dxa" w:w="1000"/>
            <w:tcMar>
              <w:top w:type="dxa" w:w="60"/>
              <w:left w:type="dxa" w:w="100"/>
              <w:bottom w:type="dxa" w:w="60"/>
              <w:right w:type="dxa" w:w="100"/>
            </w:tcMar>
          </w:tcPr>
          <w:p>
            <w:pPr>
              <w:spacing w:after="0"/>
            </w:pPr>
            <w:r>
              <w:t xml:space="preserve">10, 11</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Each kgateway Gateway serves only its tenant; foreign routes are rejected</w:t>
            </w:r>
          </w:p>
        </w:tc>
        <w:tc>
          <w:tcPr>
            <w:tcW w:type="dxa" w:w="1000"/>
            <w:tcMar>
              <w:top w:type="dxa" w:w="60"/>
              <w:left w:type="dxa" w:w="100"/>
              <w:bottom w:type="dxa" w:w="60"/>
              <w:right w:type="dxa" w:w="100"/>
            </w:tcMar>
          </w:tcPr>
          <w:p>
            <w:pPr>
              <w:spacing w:after="0"/>
            </w:pPr>
            <w:r>
              <w:t xml:space="preserve">13</w:t>
            </w:r>
          </w:p>
        </w:tc>
      </w:tr>
      <w:tr>
        <w:trPr>
          <w:cantSplit/>
        </w:trPr>
        <w:tc>
          <w:tcPr>
            <w:tcW w:type="dxa" w:w="600"/>
            <w:tcMar>
              <w:top w:type="dxa" w:w="60"/>
              <w:left w:type="dxa" w:w="100"/>
              <w:bottom w:type="dxa" w:w="60"/>
              <w:right w:type="dxa" w:w="100"/>
            </w:tcMar>
          </w:tcPr>
          <w:p>
            <w:pPr>
              <w:spacing w:after="0"/>
            </w:pPr>
            <w:r>
              <w:t xml:space="preserve">☐</w:t>
            </w:r>
          </w:p>
        </w:tc>
        <w:tc>
          <w:tcPr>
            <w:tcW w:type="dxa" w:w="8146"/>
            <w:tcMar>
              <w:top w:type="dxa" w:w="60"/>
              <w:left w:type="dxa" w:w="100"/>
              <w:bottom w:type="dxa" w:w="60"/>
              <w:right w:type="dxa" w:w="100"/>
            </w:tcMar>
          </w:tcPr>
          <w:p>
            <w:pPr>
              <w:spacing w:after="0"/>
            </w:pPr>
            <w:r>
              <w:t xml:space="preserve">A rogue Backend on tenant-b's gateway cannot reach tenant a</w:t>
            </w:r>
          </w:p>
        </w:tc>
        <w:tc>
          <w:tcPr>
            <w:tcW w:type="dxa" w:w="1000"/>
            <w:tcMar>
              <w:top w:type="dxa" w:w="60"/>
              <w:left w:type="dxa" w:w="100"/>
              <w:bottom w:type="dxa" w:w="60"/>
              <w:right w:type="dxa" w:w="100"/>
            </w:tcMar>
          </w:tcPr>
          <w:p>
            <w:pPr>
              <w:spacing w:after="0"/>
            </w:pPr>
            <w:r>
              <w:t xml:space="preserve">13</w:t>
            </w:r>
          </w:p>
        </w:tc>
      </w:tr>
    </w:tbl>
    <w:p>
      <w:pPr>
        <w:spacing w:after="120"/>
      </w:pPr>
    </w:p>
    <w:p>
      <w:pPr>
        <w:pStyle w:val="Heading1"/>
      </w:pPr>
      <w:r>
        <w:t xml:space="preserve">Appendix C  Reference implementation</w:t>
      </w:r>
    </w:p>
    <w:p>
      <w:pPr>
        <w:keepLines/>
        <w:spacing w:after="120"/>
      </w:pPr>
      <w:r>
        <w:t xml:space="preserve">A scripted version of this guide lives in the </w:t>
      </w:r>
      <w:r>
        <w:rPr>
          <w:rFonts w:ascii="Consolas" w:cs="Consolas" w:eastAsia="Consolas" w:hAnsi="Consolas"/>
          <w:sz w:val="18"/>
          <w:szCs w:val="18"/>
        </w:rPr>
        <w:t xml:space="preserve">soft-tenancy/</w:t>
      </w:r>
      <w:r>
        <w:t xml:space="preserve"> folder of the instant-rke2-lab repository, which runs RKE2 with Cilium on three local KVM virtual machines. It contains every manifest shown here, install scripts for the Helm steps and the gateway, and three verification scripts (</w:t>
      </w:r>
      <w:r>
        <w:rPr>
          <w:rFonts w:ascii="Consolas" w:cs="Consolas" w:eastAsia="Consolas" w:hAnsi="Consolas"/>
          <w:sz w:val="18"/>
          <w:szCs w:val="18"/>
        </w:rPr>
        <w:t xml:space="preserve">05-verify-network.sh</w:t>
      </w:r>
      <w:r>
        <w:t xml:space="preserve">, </w:t>
      </w:r>
      <w:r>
        <w:rPr>
          <w:rFonts w:ascii="Consolas" w:cs="Consolas" w:eastAsia="Consolas" w:hAnsi="Consolas"/>
          <w:sz w:val="18"/>
          <w:szCs w:val="18"/>
        </w:rPr>
        <w:t xml:space="preserve">11-verify-observability.sh</w:t>
      </w:r>
      <w:r>
        <w:t xml:space="preserve">, </w:t>
      </w:r>
      <w:r>
        <w:rPr>
          <w:rFonts w:ascii="Consolas" w:cs="Consolas" w:eastAsia="Consolas" w:hAnsi="Consolas"/>
          <w:sz w:val="18"/>
          <w:szCs w:val="18"/>
        </w:rPr>
        <w:t xml:space="preserve">13-verify-ingress.sh</w:t>
      </w:r>
      <w:r>
        <w:t xml:space="preserve">) that automate the checks in steps 5, 11 and 13 with pass/fail output. Only step 0 is specific to that distribution. Everything else applies unchanged to any cluster that meets the prerequisites in section 3.</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r>
    <w:r>
      <w:rPr>
        <w:color w:val="5F6B7A"/>
        <w:sz w:val="16"/>
        <w:szCs w:val="16"/>
      </w:rPr>
      <w:fldChar w:fldCharType="begin"/>
      <w:instrText xml:space="preserve">PAGE</w:instrText>
      <w:fldChar w:fldCharType="separate"/>
      <w:fldChar w:fldCharType="end"/>
    </w:r>
    <w:r>
      <w:rPr>
        <w:color w:val="5F6B7A"/>
        <w:sz w:val="16"/>
        <w:szCs w:val="16"/>
      </w:rPr>
      <w:t xml:space="preserve"> of </w:t>
    </w:r>
    <w:r>
      <w:rPr>
        <w:color w:val="5F6B7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Soft multi-tenancy on Kubernetes · step-by-step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pBdr>
        <w:bottom w:val="single" w:color="BFC8D4" w:sz="4" w:space="4"/>
      </w:pBdr>
      <w:spacing w:after="120" w:before="360"/>
      <w:outlineLvl w:val="1"/>
    </w:pPr>
    <w:rPr>
      <w:rFonts w:ascii="Calibri" w:cs="Calibri" w:eastAsia="Calibri" w:hAnsi="Calibri"/>
      <w:b/>
      <w:bCs/>
      <w:color w:val="2E5C8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Multi-Tenancy on Kubernetes</dc:title>
  <dc:creator>Platform team</dc:creator>
  <dc:description>Step-by-step guide: Cilium tenant isolation and per-tenant logging with Loki, Alloy and Grafana</dc:description>
  <cp:lastModifiedBy>Un-named</cp:lastModifiedBy>
  <cp:revision>1</cp:revision>
  <dcterms:created xsi:type="dcterms:W3CDTF">2026-09-22T21:24:17.831Z</dcterms:created>
  <dcterms:modified xsi:type="dcterms:W3CDTF">2026-09-22T21:24:17.831Z</dcterms:modified>
</cp:coreProperties>
</file>

<file path=docProps/custom.xml><?xml version="1.0" encoding="utf-8"?>
<Properties xmlns="http://schemas.openxmlformats.org/officeDocument/2006/custom-properties" xmlns:vt="http://schemas.openxmlformats.org/officeDocument/2006/docPropsVTypes"/>
</file>