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Soft tenancy on the lab</w:t>
      </w:r>
    </w:p>
    <w:p>
      <w:pPr>
        <w:spacing w:after="140"/>
      </w:pPr>
      <w:r>
        <w:t xml:space="preserve">Three tenants share the cluster: </w:t>
      </w:r>
      <w:r>
        <w:rPr>
          <w:rFonts w:ascii="Consolas" w:cs="Consolas" w:eastAsia="Consolas" w:hAnsi="Consolas"/>
          <w:sz w:val="19"/>
          <w:szCs w:val="19"/>
        </w:rPr>
        <w:t xml:space="preserve">tenant-a</w:t>
      </w:r>
      <w:r>
        <w:t xml:space="preserve">, </w:t>
      </w:r>
      <w:r>
        <w:rPr>
          <w:rFonts w:ascii="Consolas" w:cs="Consolas" w:eastAsia="Consolas" w:hAnsi="Consolas"/>
          <w:sz w:val="19"/>
          <w:szCs w:val="19"/>
        </w:rPr>
        <w:t xml:space="preserve">tenant-b</w:t>
      </w:r>
      <w:r>
        <w:t xml:space="preserve"> and </w:t>
      </w:r>
      <w:r>
        <w:rPr>
          <w:rFonts w:ascii="Consolas" w:cs="Consolas" w:eastAsia="Consolas" w:hAnsi="Consolas"/>
          <w:sz w:val="19"/>
          <w:szCs w:val="19"/>
        </w:rPr>
        <w:t xml:space="preserve">tenant-c</w:t>
      </w:r>
      <w:r>
        <w:t xml:space="preserve">.</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812"/>
        <w:gridCol w:w="4059"/>
        <w:gridCol w:w="3875"/>
      </w:tblGrid>
      <w:tr>
        <w:trPr>
          <w:cantSplit/>
          <w:tblHeader/>
        </w:trPr>
        <w:tc>
          <w:tcPr>
            <w:tcW w:type="dxa" w:w="1812"/>
            <w:shd w:fill="DCE6F1" w:color="auto" w:val="clear"/>
            <w:tcMar>
              <w:top w:type="dxa" w:w="60"/>
              <w:left w:type="dxa" w:w="100"/>
              <w:bottom w:type="dxa" w:w="60"/>
              <w:right w:type="dxa" w:w="100"/>
            </w:tcMar>
          </w:tcPr>
          <w:p>
            <w:pPr>
              <w:spacing w:after="0"/>
            </w:pPr>
          </w:p>
        </w:tc>
        <w:tc>
          <w:tcPr>
            <w:tcW w:type="dxa" w:w="4059"/>
            <w:shd w:fill="DCE6F1" w:color="auto" w:val="clear"/>
            <w:tcMar>
              <w:top w:type="dxa" w:w="60"/>
              <w:left w:type="dxa" w:w="100"/>
              <w:bottom w:type="dxa" w:w="60"/>
              <w:right w:type="dxa" w:w="100"/>
            </w:tcMar>
          </w:tcPr>
          <w:p>
            <w:pPr>
              <w:spacing w:after="0"/>
            </w:pPr>
            <w:r>
              <w:rPr>
                <w:b/>
                <w:bCs/>
              </w:rPr>
              <w:t xml:space="preserve">Network (Cilium)</w:t>
            </w:r>
          </w:p>
        </w:tc>
        <w:tc>
          <w:tcPr>
            <w:tcW w:type="dxa" w:w="3875"/>
            <w:shd w:fill="DCE6F1" w:color="auto" w:val="clear"/>
            <w:tcMar>
              <w:top w:type="dxa" w:w="60"/>
              <w:left w:type="dxa" w:w="100"/>
              <w:bottom w:type="dxa" w:w="60"/>
              <w:right w:type="dxa" w:w="100"/>
            </w:tcMar>
          </w:tcPr>
          <w:p>
            <w:pPr>
              <w:spacing w:after="0"/>
            </w:pPr>
            <w:r>
              <w:rPr>
                <w:b/>
                <w:bCs/>
              </w:rPr>
              <w:t xml:space="preserve">Grafana</w:t>
            </w:r>
          </w:p>
        </w:tc>
      </w:tr>
      <w:tr>
        <w:trPr>
          <w:cantSplit/>
          <w:tblHeader w:val="false"/>
        </w:trPr>
        <w:tc>
          <w:tcPr>
            <w:tcW w:type="dxa" w:w="1812"/>
            <w:tcMar>
              <w:top w:type="dxa" w:w="60"/>
              <w:left w:type="dxa" w:w="100"/>
              <w:bottom w:type="dxa" w:w="60"/>
              <w:right w:type="dxa" w:w="100"/>
            </w:tcMar>
          </w:tcPr>
          <w:p>
            <w:pPr>
              <w:spacing w:after="0"/>
            </w:pPr>
            <w:r>
              <w:rPr>
                <w:b/>
                <w:bCs/>
              </w:rPr>
              <w:t xml:space="preserve">tenant a</w:t>
            </w:r>
          </w:p>
        </w:tc>
        <w:tc>
          <w:tcPr>
            <w:tcW w:type="dxa" w:w="4059"/>
            <w:tcMar>
              <w:top w:type="dxa" w:w="60"/>
              <w:left w:type="dxa" w:w="100"/>
              <w:bottom w:type="dxa" w:w="60"/>
              <w:right w:type="dxa" w:w="100"/>
            </w:tcMar>
          </w:tcPr>
          <w:p>
            <w:pPr>
              <w:spacing w:after="0"/>
            </w:pPr>
            <w:r>
              <w:t xml:space="preserve">its own services, and tenant c's</w:t>
            </w:r>
          </w:p>
        </w:tc>
        <w:tc>
          <w:tcPr>
            <w:tcW w:type="dxa" w:w="3875"/>
            <w:tcMar>
              <w:top w:type="dxa" w:w="60"/>
              <w:left w:type="dxa" w:w="100"/>
              <w:bottom w:type="dxa" w:w="60"/>
              <w:right w:type="dxa" w:w="100"/>
            </w:tcMar>
          </w:tcPr>
          <w:p>
            <w:pPr>
              <w:spacing w:after="0"/>
            </w:pPr>
            <w:r>
              <w:t xml:space="preserve">alice sees tenant a </w:t>
            </w:r>
            <w:r>
              <w:rPr>
                <w:b/>
                <w:bCs/>
              </w:rPr>
              <w:t xml:space="preserve">and tenant c</w:t>
            </w:r>
          </w:p>
        </w:tc>
      </w:tr>
      <w:tr>
        <w:trPr>
          <w:cantSplit/>
          <w:tblHeader w:val="false"/>
        </w:trPr>
        <w:tc>
          <w:tcPr>
            <w:tcW w:type="dxa" w:w="1812"/>
            <w:tcMar>
              <w:top w:type="dxa" w:w="60"/>
              <w:left w:type="dxa" w:w="100"/>
              <w:bottom w:type="dxa" w:w="60"/>
              <w:right w:type="dxa" w:w="100"/>
            </w:tcMar>
          </w:tcPr>
          <w:p>
            <w:pPr>
              <w:spacing w:after="0"/>
            </w:pPr>
            <w:r>
              <w:rPr>
                <w:b/>
                <w:bCs/>
              </w:rPr>
              <w:t xml:space="preserve">tenant b</w:t>
            </w:r>
          </w:p>
        </w:tc>
        <w:tc>
          <w:tcPr>
            <w:tcW w:type="dxa" w:w="4059"/>
            <w:tcMar>
              <w:top w:type="dxa" w:w="60"/>
              <w:left w:type="dxa" w:w="100"/>
              <w:bottom w:type="dxa" w:w="60"/>
              <w:right w:type="dxa" w:w="100"/>
            </w:tcMar>
          </w:tcPr>
          <w:p>
            <w:pPr>
              <w:spacing w:after="0"/>
            </w:pPr>
            <w:r>
              <w:t xml:space="preserve">only its own</w:t>
            </w:r>
          </w:p>
        </w:tc>
        <w:tc>
          <w:tcPr>
            <w:tcW w:type="dxa" w:w="3875"/>
            <w:tcMar>
              <w:top w:type="dxa" w:w="60"/>
              <w:left w:type="dxa" w:w="100"/>
              <w:bottom w:type="dxa" w:w="60"/>
              <w:right w:type="dxa" w:w="100"/>
            </w:tcMar>
          </w:tcPr>
          <w:p>
            <w:pPr>
              <w:spacing w:after="0"/>
            </w:pPr>
            <w:r>
              <w:t xml:space="preserve">bob sees only tenant b</w:t>
            </w:r>
          </w:p>
        </w:tc>
      </w:tr>
      <w:tr>
        <w:trPr>
          <w:cantSplit/>
          <w:tblHeader w:val="false"/>
        </w:trPr>
        <w:tc>
          <w:tcPr>
            <w:tcW w:type="dxa" w:w="1812"/>
            <w:tcMar>
              <w:top w:type="dxa" w:w="60"/>
              <w:left w:type="dxa" w:w="100"/>
              <w:bottom w:type="dxa" w:w="60"/>
              <w:right w:type="dxa" w:w="100"/>
            </w:tcMar>
          </w:tcPr>
          <w:p>
            <w:pPr>
              <w:spacing w:after="0"/>
            </w:pPr>
            <w:r>
              <w:rPr>
                <w:b/>
                <w:bCs/>
              </w:rPr>
              <w:t xml:space="preserve">tenant c</w:t>
            </w:r>
          </w:p>
        </w:tc>
        <w:tc>
          <w:tcPr>
            <w:tcW w:type="dxa" w:w="4059"/>
            <w:tcMar>
              <w:top w:type="dxa" w:w="60"/>
              <w:left w:type="dxa" w:w="100"/>
              <w:bottom w:type="dxa" w:w="60"/>
              <w:right w:type="dxa" w:w="100"/>
            </w:tcMar>
          </w:tcPr>
          <w:p>
            <w:pPr>
              <w:spacing w:after="0"/>
            </w:pPr>
            <w:r>
              <w:t xml:space="preserve">only its own: it can't call tenant a</w:t>
            </w:r>
          </w:p>
        </w:tc>
        <w:tc>
          <w:tcPr>
            <w:tcW w:type="dxa" w:w="3875"/>
            <w:tcMar>
              <w:top w:type="dxa" w:w="60"/>
              <w:left w:type="dxa" w:w="100"/>
              <w:bottom w:type="dxa" w:w="60"/>
              <w:right w:type="dxa" w:w="100"/>
            </w:tcMar>
          </w:tcPr>
          <w:p>
            <w:pPr>
              <w:spacing w:after="0"/>
            </w:pPr>
            <w:r>
              <w:t xml:space="preserve">carol sees only tenant c</w:t>
            </w:r>
          </w:p>
        </w:tc>
      </w:tr>
      <w:tr>
        <w:trPr>
          <w:cantSplit/>
          <w:tblHeader w:val="false"/>
        </w:trPr>
        <w:tc>
          <w:tcPr>
            <w:tcW w:type="dxa" w:w="1812"/>
            <w:tcMar>
              <w:top w:type="dxa" w:w="60"/>
              <w:left w:type="dxa" w:w="100"/>
              <w:bottom w:type="dxa" w:w="60"/>
              <w:right w:type="dxa" w:w="100"/>
            </w:tcMar>
          </w:tcPr>
          <w:p>
            <w:pPr>
              <w:spacing w:after="0"/>
            </w:pPr>
            <w:r>
              <w:rPr>
                <w:b/>
                <w:bCs/>
              </w:rPr>
              <w:t xml:space="preserve">platform</w:t>
            </w:r>
          </w:p>
        </w:tc>
        <w:tc>
          <w:tcPr>
            <w:tcW w:type="dxa" w:w="4059"/>
            <w:tcMar>
              <w:top w:type="dxa" w:w="60"/>
              <w:left w:type="dxa" w:w="100"/>
              <w:bottom w:type="dxa" w:w="60"/>
              <w:right w:type="dxa" w:w="100"/>
            </w:tcMar>
          </w:tcPr>
          <w:p>
            <w:pPr>
              <w:spacing w:after="0"/>
            </w:pPr>
          </w:p>
        </w:tc>
        <w:tc>
          <w:tcPr>
            <w:tcW w:type="dxa" w:w="3875"/>
            <w:tcMar>
              <w:top w:type="dxa" w:w="60"/>
              <w:left w:type="dxa" w:w="100"/>
              <w:bottom w:type="dxa" w:w="60"/>
              <w:right w:type="dxa" w:w="100"/>
            </w:tcMar>
          </w:tcPr>
          <w:p>
            <w:pPr>
              <w:spacing w:after="0"/>
            </w:pPr>
            <w:r>
              <w:t xml:space="preserve">ops sees everything</w:t>
            </w:r>
          </w:p>
        </w:tc>
      </w:tr>
    </w:tbl>
    <w:p>
      <w:pPr>
        <w:spacing w:after="140"/>
      </w:pPr>
    </w:p>
    <w:p>
      <w:pPr>
        <w:spacing w:after="140"/>
      </w:pPr>
      <w:r>
        <w:t xml:space="preserve">The goals:</w:t>
      </w:r>
    </w:p>
    <w:p>
      <w:pPr>
        <w:pStyle w:val="ListParagraph"/>
        <w:numPr>
          <w:ilvl w:val="0"/>
          <w:numId w:val="2"/>
        </w:numPr>
        <w:spacing w:after="70"/>
      </w:pPr>
      <w:r>
        <w:t xml:space="preserve">Tenants </w:t>
      </w:r>
      <w:r>
        <w:rPr>
          <w:b/>
          <w:bCs/>
        </w:rPr>
        <w:t xml:space="preserve">only reach what they're allowed to</w:t>
      </w:r>
      <w:r>
        <w:t xml:space="preserve">: tenant a may use tenant c's services, nothing else crosses a tenant boundary. Not by service name, pod IP or NodePort, not through the ingress, and not even by DNS lookup.</w:t>
      </w:r>
    </w:p>
    <w:p>
      <w:pPr>
        <w:pStyle w:val="ListParagraph"/>
        <w:numPr>
          <w:ilvl w:val="0"/>
          <w:numId w:val="2"/>
        </w:numPr>
        <w:spacing w:after="70"/>
      </w:pPr>
      <w:r>
        <w:t xml:space="preserve">Each tenant </w:t>
      </w:r>
      <w:r>
        <w:rPr>
          <w:b/>
          <w:bCs/>
        </w:rPr>
        <w:t xml:space="preserve">logs into Grafana and sees exactly the telemetry it's allowed to</w:t>
      </w:r>
      <w:r>
        <w:t xml:space="preserve">: logs, metrics, traces and profiles, all linked together.</w:t>
      </w:r>
    </w:p>
    <w:p>
      <w:pPr>
        <w:pStyle w:val="ListParagraph"/>
        <w:numPr>
          <w:ilvl w:val="0"/>
          <w:numId w:val="2"/>
        </w:numPr>
        <w:spacing w:after="70"/>
      </w:pPr>
      <w:r>
        <w:t xml:space="preserve">The isolation </w:t>
      </w:r>
      <w:r>
        <w:rPr>
          <w:b/>
          <w:bCs/>
        </w:rPr>
        <w:t xml:space="preserve">holds when someone makes a mistake</w:t>
      </w:r>
      <w:r>
        <w:t xml:space="preserve">: a sloppy allow policy, a spoofed header, an over-privileged Grafana user.</w:t>
      </w:r>
    </w:p>
    <w:p>
      <w:pPr>
        <w:spacing w:after="140"/>
      </w:pPr>
      <w:r>
        <w:rPr>
          <w:b/>
          <w:bCs/>
        </w:rPr>
        <w:t xml:space="preserve">One command:</w:t>
      </w:r>
      <w:r>
        <w:t xml:space="preserve"> </w:t>
      </w:r>
      <w:r>
        <w:rPr>
          <w:rFonts w:ascii="Consolas" w:cs="Consolas" w:eastAsia="Consolas" w:hAnsi="Consolas"/>
          <w:sz w:val="19"/>
          <w:szCs w:val="19"/>
        </w:rPr>
        <w:t xml:space="preserve">make soft-tenancy</w:t>
      </w:r>
      <w:r>
        <w:t xml:space="preserve"> in the repo root runs every step below, in order, and verifies each half as it goes (see Quick start). The walkthrough does the same by hand, with the why.</w:t>
      </w:r>
    </w:p>
    <w:p>
      <w:pPr>
        <w:spacing w:after="140"/>
      </w:pPr>
      <w:r>
        <w:t xml:space="preserve">"Soft" tenancy means one cluster, one kernel, shared nodes, with isolation enforced by policy. The limits section covers what that does </w:t>
      </w:r>
      <w:r>
        <w:rPr>
          <w:i/>
          <w:iCs/>
        </w:rPr>
        <w:t xml:space="preserve">not</w:t>
      </w:r>
      <w:r>
        <w:t xml:space="preserve"> give you.</w:t>
      </w:r>
    </w:p>
    <w:p>
      <w:pPr>
        <w:spacing w:after="140"/>
      </w:pPr>
      <w:r>
        <w:rPr>
          <w:b/>
          <w:bCs/>
        </w:rPr>
        <w:t xml:space="preserve">Word versions for the team:</w:t>
      </w:r>
      <w:r>
        <w:t xml:space="preserve"> </w:t>
      </w:r>
      <w:r>
        <w:rPr>
          <w:rFonts w:ascii="Consolas" w:cs="Consolas" w:eastAsia="Consolas" w:hAnsi="Consolas"/>
          <w:sz w:val="19"/>
          <w:szCs w:val="19"/>
        </w:rPr>
        <w:t xml:space="preserve">soft-tenancy-lab-walkthrough.docx</w:t>
      </w:r>
      <w:r>
        <w:t xml:space="preserve"> (this walkthrough), </w:t>
      </w:r>
      <w:r>
        <w:rPr>
          <w:rFonts w:ascii="Consolas" w:cs="Consolas" w:eastAsia="Consolas" w:hAnsi="Consolas"/>
          <w:sz w:val="19"/>
          <w:szCs w:val="19"/>
        </w:rPr>
        <w:t xml:space="preserve">soft-multi-tenancy-guide.docx</w:t>
      </w:r>
      <w:r>
        <w:t xml:space="preserve"> (the same design for any Cilium cluster), and </w:t>
      </w:r>
      <w:r>
        <w:rPr>
          <w:rFonts w:ascii="Consolas" w:cs="Consolas" w:eastAsia="Consolas" w:hAnsi="Consolas"/>
          <w:sz w:val="19"/>
          <w:szCs w:val="19"/>
        </w:rPr>
        <w:t xml:space="preserve">confluence/</w:t>
      </w:r>
      <w:r>
        <w:t xml:space="preserve"> (two "basics" pages and one page per backend, with SVG and PNG diagrams, plus paste instructions).</w:t>
      </w:r>
    </w:p>
    <w:p>
      <w:pPr>
        <w:spacing w:after="140"/>
      </w:pPr>
      <w:r>
        <w:rPr>
          <w:b/>
          <w:bCs/>
        </w:rPr>
        <w:t xml:space="preserve">Every gateway is kgateway</w:t>
      </w:r>
      <w:r>
        <w:t xml:space="preserve"> (Envoy, Gateway API): the read gateway in front of the observability backends (step 07) and the tenant ingress (step 12).</w:t>
      </w:r>
    </w:p>
    <w:p>
      <w:pPr>
        <w:pStyle w:val="Heading2"/>
      </w:pPr>
      <w:r>
        <w:t xml:space="preserve">The design</w:t>
      </w:r>
    </w:p>
    <w:p>
      <w:pPr>
        <w:keepNext/>
        <w:spacing w:after="200" w:before="120"/>
        <w:jc w:val="center"/>
      </w:pPr>
      <w:r>
        <w:drawing>
          <wp:inline distT="0" distB="0" distL="0" distR="0">
            <wp:extent cx="6191250" cy="3743325"/>
            <wp:effectExtent t="0" r="0" b="0" l="0"/>
            <wp:docPr id="1" name="cilium-overview" descr="cilium-overview" title="cilium-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6191250" cy="3743325"/>
                    </a:xfrm>
                    <a:prstGeom prst="rect">
                      <a:avLst/>
                    </a:prstGeom>
                  </pic:spPr>
                </pic:pic>
              </a:graphicData>
            </a:graphic>
          </wp:inline>
        </w:drawing>
      </w:r>
    </w:p>
    <w:p>
      <w:pPr>
        <w:keepNext/>
        <w:spacing w:after="200" w:before="120"/>
        <w:jc w:val="center"/>
      </w:pPr>
      <w:r>
        <w:drawing>
          <wp:inline distT="0" distB="0" distL="0" distR="0">
            <wp:extent cx="6191250" cy="3933825"/>
            <wp:effectExtent t="0" r="0" b="0" l="0"/>
            <wp:docPr id="1" name="obs-overview" descr="obs-overview" title="obs-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191250" cy="3933825"/>
                    </a:xfrm>
                    <a:prstGeom prst="rect">
                      <a:avLst/>
                    </a:prstGeom>
                  </pic:spPr>
                </pic:pic>
              </a:graphicData>
            </a:graphic>
          </wp:inline>
        </w:drawing>
      </w:r>
    </w:p>
    <w:p>
      <w:pPr>
        <w:spacing w:after="140"/>
      </w:pPr>
      <w:r>
        <w:rPr>
          <w:b/>
          <w:bCs/>
        </w:rPr>
        <w:t xml:space="preserve">One rule behind every decision: a tenant never controls anything that sets its own identity.</w:t>
      </w:r>
      <w:r>
        <w:t xml:space="preserve"> Tenants choose their pod labels, the headers they send and the data sources they create, so none of those are trusted. They can't change namespace names or namespace labels (cluster-scoped objects), so those are.</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182"/>
        <w:gridCol w:w="2324"/>
        <w:gridCol w:w="5240"/>
      </w:tblGrid>
      <w:tr>
        <w:trPr>
          <w:cantSplit/>
          <w:tblHeader/>
        </w:trPr>
        <w:tc>
          <w:tcPr>
            <w:tcW w:type="dxa" w:w="2182"/>
            <w:shd w:fill="DCE6F1" w:color="auto" w:val="clear"/>
            <w:tcMar>
              <w:top w:type="dxa" w:w="60"/>
              <w:left w:type="dxa" w:w="100"/>
              <w:bottom w:type="dxa" w:w="60"/>
              <w:right w:type="dxa" w:w="100"/>
            </w:tcMar>
          </w:tcPr>
          <w:p>
            <w:pPr>
              <w:spacing w:after="0"/>
            </w:pPr>
            <w:r>
              <w:rPr>
                <w:b/>
                <w:bCs/>
              </w:rPr>
              <w:t xml:space="preserve">Layer</w:t>
            </w:r>
          </w:p>
        </w:tc>
        <w:tc>
          <w:tcPr>
            <w:tcW w:type="dxa" w:w="2324"/>
            <w:shd w:fill="DCE6F1" w:color="auto" w:val="clear"/>
            <w:tcMar>
              <w:top w:type="dxa" w:w="60"/>
              <w:left w:type="dxa" w:w="100"/>
              <w:bottom w:type="dxa" w:w="60"/>
              <w:right w:type="dxa" w:w="100"/>
            </w:tcMar>
          </w:tcPr>
          <w:p>
            <w:pPr>
              <w:spacing w:after="0"/>
            </w:pPr>
            <w:r>
              <w:rPr>
                <w:b/>
                <w:bCs/>
              </w:rPr>
              <w:t xml:space="preserve">Trusted identity</w:t>
            </w:r>
          </w:p>
        </w:tc>
        <w:tc>
          <w:tcPr>
            <w:tcW w:type="dxa" w:w="5240"/>
            <w:shd w:fill="DCE6F1" w:color="auto" w:val="clear"/>
            <w:tcMar>
              <w:top w:type="dxa" w:w="60"/>
              <w:left w:type="dxa" w:w="100"/>
              <w:bottom w:type="dxa" w:w="60"/>
              <w:right w:type="dxa" w:w="100"/>
            </w:tcMar>
          </w:tcPr>
          <w:p>
            <w:pPr>
              <w:spacing w:after="0"/>
            </w:pPr>
            <w:r>
              <w:rPr>
                <w:b/>
                <w:bCs/>
              </w:rPr>
              <w:t xml:space="preserve">Enforced by</w:t>
            </w:r>
          </w:p>
        </w:tc>
      </w:tr>
      <w:tr>
        <w:trPr>
          <w:cantSplit/>
          <w:tblHeader w:val="false"/>
        </w:trPr>
        <w:tc>
          <w:tcPr>
            <w:tcW w:type="dxa" w:w="2182"/>
            <w:tcMar>
              <w:top w:type="dxa" w:w="60"/>
              <w:left w:type="dxa" w:w="100"/>
              <w:bottom w:type="dxa" w:w="60"/>
              <w:right w:type="dxa" w:w="100"/>
            </w:tcMar>
          </w:tcPr>
          <w:p>
            <w:pPr>
              <w:spacing w:after="0"/>
            </w:pPr>
            <w:r>
              <w:t xml:space="preserve">Network</w:t>
            </w:r>
          </w:p>
        </w:tc>
        <w:tc>
          <w:tcPr>
            <w:tcW w:type="dxa" w:w="2324"/>
            <w:tcMar>
              <w:top w:type="dxa" w:w="60"/>
              <w:left w:type="dxa" w:w="100"/>
              <w:bottom w:type="dxa" w:w="60"/>
              <w:right w:type="dxa" w:w="100"/>
            </w:tcMar>
          </w:tcPr>
          <w:p>
            <w:pPr>
              <w:spacing w:after="0"/>
            </w:pPr>
            <w:r>
              <w:t xml:space="preserve">namespace label </w:t>
            </w:r>
            <w:r>
              <w:rPr>
                <w:rFonts w:ascii="Consolas" w:cs="Consolas" w:eastAsia="Consolas" w:hAnsi="Consolas"/>
                <w:sz w:val="19"/>
                <w:szCs w:val="19"/>
              </w:rPr>
              <w:t xml:space="preserve">tenant</w:t>
            </w:r>
          </w:p>
        </w:tc>
        <w:tc>
          <w:tcPr>
            <w:tcW w:type="dxa" w:w="5240"/>
            <w:tcMar>
              <w:top w:type="dxa" w:w="60"/>
              <w:left w:type="dxa" w:w="100"/>
              <w:bottom w:type="dxa" w:w="60"/>
              <w:right w:type="dxa" w:w="100"/>
            </w:tcMar>
          </w:tcPr>
          <w:p>
            <w:pPr>
              <w:spacing w:after="0"/>
            </w:pPr>
            <w:r>
              <w:rPr>
                <w:rFonts w:ascii="Consolas" w:cs="Consolas" w:eastAsia="Consolas" w:hAnsi="Consolas"/>
                <w:sz w:val="19"/>
                <w:szCs w:val="19"/>
              </w:rPr>
              <w:t xml:space="preserve">CiliumClusterwideNetworkPolicy</w:t>
            </w:r>
            <w:r>
              <w:t xml:space="preserve"> (step 03)</w:t>
            </w:r>
          </w:p>
        </w:tc>
      </w:tr>
      <w:tr>
        <w:trPr>
          <w:cantSplit/>
          <w:tblHeader w:val="false"/>
        </w:trPr>
        <w:tc>
          <w:tcPr>
            <w:tcW w:type="dxa" w:w="2182"/>
            <w:tcMar>
              <w:top w:type="dxa" w:w="60"/>
              <w:left w:type="dxa" w:w="100"/>
              <w:bottom w:type="dxa" w:w="60"/>
              <w:right w:type="dxa" w:w="100"/>
            </w:tcMar>
          </w:tcPr>
          <w:p>
            <w:pPr>
              <w:spacing w:after="0"/>
            </w:pPr>
            <w:r>
              <w:t xml:space="preserve">DNS</w:t>
            </w:r>
          </w:p>
        </w:tc>
        <w:tc>
          <w:tcPr>
            <w:tcW w:type="dxa" w:w="2324"/>
            <w:tcMar>
              <w:top w:type="dxa" w:w="60"/>
              <w:left w:type="dxa" w:w="100"/>
              <w:bottom w:type="dxa" w:w="60"/>
              <w:right w:type="dxa" w:w="100"/>
            </w:tcMar>
          </w:tcPr>
          <w:p>
            <w:pPr>
              <w:spacing w:after="0"/>
            </w:pPr>
            <w:r>
              <w:t xml:space="preserve">namespace label </w:t>
            </w:r>
            <w:r>
              <w:rPr>
                <w:rFonts w:ascii="Consolas" w:cs="Consolas" w:eastAsia="Consolas" w:hAnsi="Consolas"/>
                <w:sz w:val="19"/>
                <w:szCs w:val="19"/>
              </w:rPr>
              <w:t xml:space="preserve">tenant</w:t>
            </w:r>
          </w:p>
        </w:tc>
        <w:tc>
          <w:tcPr>
            <w:tcW w:type="dxa" w:w="5240"/>
            <w:tcMar>
              <w:top w:type="dxa" w:w="60"/>
              <w:left w:type="dxa" w:w="100"/>
              <w:bottom w:type="dxa" w:w="60"/>
              <w:right w:type="dxa" w:w="100"/>
            </w:tcMar>
          </w:tcPr>
          <w:p>
            <w:pPr>
              <w:spacing w:after="0"/>
            </w:pPr>
            <w:r>
              <w:t xml:space="preserve">Cilium DNS proxy rules, NXDOMAIN for the rest (steps 00, 03)</w:t>
            </w:r>
          </w:p>
        </w:tc>
      </w:tr>
      <w:tr>
        <w:trPr>
          <w:cantSplit/>
          <w:tblHeader w:val="false"/>
        </w:trPr>
        <w:tc>
          <w:tcPr>
            <w:tcW w:type="dxa" w:w="2182"/>
            <w:tcMar>
              <w:top w:type="dxa" w:w="60"/>
              <w:left w:type="dxa" w:w="100"/>
              <w:bottom w:type="dxa" w:w="60"/>
              <w:right w:type="dxa" w:w="100"/>
            </w:tcMar>
          </w:tcPr>
          <w:p>
            <w:pPr>
              <w:spacing w:after="0"/>
            </w:pPr>
            <w:r>
              <w:t xml:space="preserve">Kubernetes API</w:t>
            </w:r>
          </w:p>
        </w:tc>
        <w:tc>
          <w:tcPr>
            <w:tcW w:type="dxa" w:w="2324"/>
            <w:tcMar>
              <w:top w:type="dxa" w:w="60"/>
              <w:left w:type="dxa" w:w="100"/>
              <w:bottom w:type="dxa" w:w="60"/>
              <w:right w:type="dxa" w:w="100"/>
            </w:tcMar>
          </w:tcPr>
          <w:p>
            <w:pPr>
              <w:spacing w:after="0"/>
            </w:pPr>
            <w:r>
              <w:t xml:space="preserve">user → namespaced RoleBinding</w:t>
            </w:r>
          </w:p>
        </w:tc>
        <w:tc>
          <w:tcPr>
            <w:tcW w:type="dxa" w:w="5240"/>
            <w:tcMar>
              <w:top w:type="dxa" w:w="60"/>
              <w:left w:type="dxa" w:w="100"/>
              <w:bottom w:type="dxa" w:w="60"/>
              <w:right w:type="dxa" w:w="100"/>
            </w:tcMar>
          </w:tcPr>
          <w:p>
            <w:pPr>
              <w:spacing w:after="0"/>
            </w:pPr>
            <w:r>
              <w:t xml:space="preserve">RBAC (step 02)</w:t>
            </w:r>
          </w:p>
        </w:tc>
      </w:tr>
      <w:tr>
        <w:trPr>
          <w:cantSplit/>
          <w:tblHeader w:val="false"/>
        </w:trPr>
        <w:tc>
          <w:tcPr>
            <w:tcW w:type="dxa" w:w="2182"/>
            <w:tcMar>
              <w:top w:type="dxa" w:w="60"/>
              <w:left w:type="dxa" w:w="100"/>
              <w:bottom w:type="dxa" w:w="60"/>
              <w:right w:type="dxa" w:w="100"/>
            </w:tcMar>
          </w:tcPr>
          <w:p>
            <w:pPr>
              <w:spacing w:after="0"/>
            </w:pPr>
            <w:r>
              <w:t xml:space="preserve">Pods</w:t>
            </w:r>
          </w:p>
        </w:tc>
        <w:tc>
          <w:tcPr>
            <w:tcW w:type="dxa" w:w="2324"/>
            <w:tcMar>
              <w:top w:type="dxa" w:w="60"/>
              <w:left w:type="dxa" w:w="100"/>
              <w:bottom w:type="dxa" w:w="60"/>
              <w:right w:type="dxa" w:w="100"/>
            </w:tcMar>
          </w:tcPr>
          <w:p>
            <w:pPr>
              <w:spacing w:after="0"/>
            </w:pPr>
            <w:r>
              <w:t xml:space="preserve">namespace PSA label</w:t>
            </w:r>
          </w:p>
        </w:tc>
        <w:tc>
          <w:tcPr>
            <w:tcW w:type="dxa" w:w="5240"/>
            <w:tcMar>
              <w:top w:type="dxa" w:w="60"/>
              <w:left w:type="dxa" w:w="100"/>
              <w:bottom w:type="dxa" w:w="60"/>
              <w:right w:type="dxa" w:w="100"/>
            </w:tcMar>
          </w:tcPr>
          <w:p>
            <w:pPr>
              <w:spacing w:after="0"/>
            </w:pPr>
            <w:r>
              <w:t xml:space="preserve">Pod Security </w:t>
            </w:r>
            <w:r>
              <w:rPr>
                <w:rFonts w:ascii="Consolas" w:cs="Consolas" w:eastAsia="Consolas" w:hAnsi="Consolas"/>
                <w:sz w:val="19"/>
                <w:szCs w:val="19"/>
              </w:rPr>
              <w:t xml:space="preserve">restricted</w:t>
            </w:r>
            <w:r>
              <w:t xml:space="preserve">: no hostNetwork/hostPath (steps 01, 02)</w:t>
            </w:r>
          </w:p>
        </w:tc>
      </w:tr>
      <w:tr>
        <w:trPr>
          <w:cantSplit/>
          <w:tblHeader w:val="false"/>
        </w:trPr>
        <w:tc>
          <w:tcPr>
            <w:tcW w:type="dxa" w:w="2182"/>
            <w:tcMar>
              <w:top w:type="dxa" w:w="60"/>
              <w:left w:type="dxa" w:w="100"/>
              <w:bottom w:type="dxa" w:w="60"/>
              <w:right w:type="dxa" w:w="100"/>
            </w:tcMar>
          </w:tcPr>
          <w:p>
            <w:pPr>
              <w:spacing w:after="0"/>
            </w:pPr>
            <w:r>
              <w:t xml:space="preserve">Namespaces</w:t>
            </w:r>
          </w:p>
        </w:tc>
        <w:tc>
          <w:tcPr>
            <w:tcW w:type="dxa" w:w="2324"/>
            <w:tcMar>
              <w:top w:type="dxa" w:w="60"/>
              <w:left w:type="dxa" w:w="100"/>
              <w:bottom w:type="dxa" w:w="60"/>
              <w:right w:type="dxa" w:w="100"/>
            </w:tcMar>
          </w:tcPr>
          <w:p>
            <w:pPr>
              <w:spacing w:after="0"/>
            </w:pPr>
            <w:r>
              <w:t xml:space="preserve">name and label must match</w:t>
            </w:r>
          </w:p>
        </w:tc>
        <w:tc>
          <w:tcPr>
            <w:tcW w:type="dxa" w:w="5240"/>
            <w:tcMar>
              <w:top w:type="dxa" w:w="60"/>
              <w:left w:type="dxa" w:w="100"/>
              <w:bottom w:type="dxa" w:w="60"/>
              <w:right w:type="dxa" w:w="100"/>
            </w:tcMar>
          </w:tcPr>
          <w:p>
            <w:pPr>
              <w:spacing w:after="0"/>
            </w:pPr>
            <w:r>
              <w:t xml:space="preserve">ValidatingAdmissionPolicy (step 01)</w:t>
            </w:r>
          </w:p>
        </w:tc>
      </w:tr>
      <w:tr>
        <w:trPr>
          <w:cantSplit/>
          <w:tblHeader w:val="false"/>
        </w:trPr>
        <w:tc>
          <w:tcPr>
            <w:tcW w:type="dxa" w:w="2182"/>
            <w:tcMar>
              <w:top w:type="dxa" w:w="60"/>
              <w:left w:type="dxa" w:w="100"/>
              <w:bottom w:type="dxa" w:w="60"/>
              <w:right w:type="dxa" w:w="100"/>
            </w:tcMar>
          </w:tcPr>
          <w:p>
            <w:pPr>
              <w:spacing w:after="0"/>
            </w:pPr>
            <w:r>
              <w:t xml:space="preserve">Logs, metrics, profiles (write)</w:t>
            </w:r>
          </w:p>
        </w:tc>
        <w:tc>
          <w:tcPr>
            <w:tcW w:type="dxa" w:w="2324"/>
            <w:tcMar>
              <w:top w:type="dxa" w:w="60"/>
              <w:left w:type="dxa" w:w="100"/>
              <w:bottom w:type="dxa" w:w="60"/>
              <w:right w:type="dxa" w:w="100"/>
            </w:tcMar>
          </w:tcPr>
          <w:p>
            <w:pPr>
              <w:spacing w:after="0"/>
            </w:pPr>
            <w:r>
              <w:t xml:space="preserve">namespace name</w:t>
            </w:r>
          </w:p>
        </w:tc>
        <w:tc>
          <w:tcPr>
            <w:tcW w:type="dxa" w:w="5240"/>
            <w:tcMar>
              <w:top w:type="dxa" w:w="60"/>
              <w:left w:type="dxa" w:w="100"/>
              <w:bottom w:type="dxa" w:w="60"/>
              <w:right w:type="dxa" w:w="100"/>
            </w:tcMar>
          </w:tcPr>
          <w:p>
            <w:pPr>
              <w:spacing w:after="0"/>
            </w:pPr>
            <w:r>
              <w:t xml:space="preserve">Alloy pulls them and maps </w:t>
            </w:r>
            <w:r>
              <w:rPr>
                <w:rFonts w:ascii="Consolas" w:cs="Consolas" w:eastAsia="Consolas" w:hAnsi="Consolas"/>
                <w:sz w:val="19"/>
                <w:szCs w:val="19"/>
              </w:rPr>
              <w:t xml:space="preserve">tenant-X[-*]</w:t>
            </w:r>
            <w:r>
              <w:t xml:space="preserve"> → tenant </w:t>
            </w:r>
            <w:r>
              <w:rPr>
                <w:rFonts w:ascii="Consolas" w:cs="Consolas" w:eastAsia="Consolas" w:hAnsi="Consolas"/>
                <w:sz w:val="19"/>
                <w:szCs w:val="19"/>
              </w:rPr>
              <w:t xml:space="preserve">tenant-X</w:t>
            </w:r>
            <w:r>
              <w:t xml:space="preserve"> (step 08)</w:t>
            </w:r>
          </w:p>
        </w:tc>
      </w:tr>
      <w:tr>
        <w:trPr>
          <w:cantSplit/>
          <w:tblHeader w:val="false"/>
        </w:trPr>
        <w:tc>
          <w:tcPr>
            <w:tcW w:type="dxa" w:w="2182"/>
            <w:tcMar>
              <w:top w:type="dxa" w:w="60"/>
              <w:left w:type="dxa" w:w="100"/>
              <w:bottom w:type="dxa" w:w="60"/>
              <w:right w:type="dxa" w:w="100"/>
            </w:tcMar>
          </w:tcPr>
          <w:p>
            <w:pPr>
              <w:spacing w:after="0"/>
            </w:pPr>
            <w:r>
              <w:t xml:space="preserve">Traces (write)</w:t>
            </w:r>
          </w:p>
        </w:tc>
        <w:tc>
          <w:tcPr>
            <w:tcW w:type="dxa" w:w="2324"/>
            <w:tcMar>
              <w:top w:type="dxa" w:w="60"/>
              <w:left w:type="dxa" w:w="100"/>
              <w:bottom w:type="dxa" w:w="60"/>
              <w:right w:type="dxa" w:w="100"/>
            </w:tcMar>
          </w:tcPr>
          <w:p>
            <w:pPr>
              <w:spacing w:after="0"/>
            </w:pPr>
            <w:r>
              <w:t xml:space="preserve">which receiver the pod can reach</w:t>
            </w:r>
          </w:p>
        </w:tc>
        <w:tc>
          <w:tcPr>
            <w:tcW w:type="dxa" w:w="5240"/>
            <w:tcMar>
              <w:top w:type="dxa" w:w="60"/>
              <w:left w:type="dxa" w:w="100"/>
              <w:bottom w:type="dxa" w:w="60"/>
              <w:right w:type="dxa" w:w="100"/>
            </w:tcMar>
          </w:tcPr>
          <w:p>
            <w:pPr>
              <w:spacing w:after="0"/>
            </w:pPr>
            <w:r>
              <w:t xml:space="preserve">one OTLP receiver per tenant; Cilium lets only that tenant reach it (steps 03, 08, 10)</w:t>
            </w:r>
          </w:p>
        </w:tc>
      </w:tr>
      <w:tr>
        <w:trPr>
          <w:cantSplit/>
          <w:tblHeader w:val="false"/>
        </w:trPr>
        <w:tc>
          <w:tcPr>
            <w:tcW w:type="dxa" w:w="2182"/>
            <w:tcMar>
              <w:top w:type="dxa" w:w="60"/>
              <w:left w:type="dxa" w:w="100"/>
              <w:bottom w:type="dxa" w:w="60"/>
              <w:right w:type="dxa" w:w="100"/>
            </w:tcMar>
          </w:tcPr>
          <w:p>
            <w:pPr>
              <w:spacing w:after="0"/>
            </w:pPr>
            <w:r>
              <w:t xml:space="preserve">All signals (read)</w:t>
            </w:r>
          </w:p>
        </w:tc>
        <w:tc>
          <w:tcPr>
            <w:tcW w:type="dxa" w:w="2324"/>
            <w:tcMar>
              <w:top w:type="dxa" w:w="60"/>
              <w:left w:type="dxa" w:w="100"/>
              <w:bottom w:type="dxa" w:w="60"/>
              <w:right w:type="dxa" w:w="100"/>
            </w:tcMar>
          </w:tcPr>
          <w:p>
            <w:pPr>
              <w:spacing w:after="0"/>
            </w:pPr>
            <w:r>
              <w:t xml:space="preserve">gateway view + API key</w:t>
            </w:r>
          </w:p>
        </w:tc>
        <w:tc>
          <w:tcPr>
            <w:tcW w:type="dxa" w:w="5240"/>
            <w:tcMar>
              <w:top w:type="dxa" w:w="60"/>
              <w:left w:type="dxa" w:w="100"/>
              <w:bottom w:type="dxa" w:w="60"/>
              <w:right w:type="dxa" w:w="100"/>
            </w:tcMar>
          </w:tcPr>
          <w:p>
            <w:pPr>
              <w:spacing w:after="0"/>
            </w:pPr>
            <w:r>
              <w:t xml:space="preserve">each Grafana org has a view on the read gateway that only its key opens; the view sets </w:t>
            </w:r>
            <w:r>
              <w:rPr>
                <w:rFonts w:ascii="Consolas" w:cs="Consolas" w:eastAsia="Consolas" w:hAnsi="Consolas"/>
                <w:sz w:val="19"/>
                <w:szCs w:val="19"/>
              </w:rPr>
              <w:t xml:space="preserve">X-Scope-OrgID</w:t>
            </w:r>
            <w:r>
              <w:t xml:space="preserve"> to the org's tenant list (step 07)</w:t>
            </w:r>
          </w:p>
        </w:tc>
      </w:tr>
      <w:tr>
        <w:trPr>
          <w:cantSplit/>
          <w:tblHeader w:val="false"/>
        </w:trPr>
        <w:tc>
          <w:tcPr>
            <w:tcW w:type="dxa" w:w="2182"/>
            <w:tcMar>
              <w:top w:type="dxa" w:w="60"/>
              <w:left w:type="dxa" w:w="100"/>
              <w:bottom w:type="dxa" w:w="60"/>
              <w:right w:type="dxa" w:w="100"/>
            </w:tcMar>
          </w:tcPr>
          <w:p>
            <w:pPr>
              <w:spacing w:after="0"/>
            </w:pPr>
            <w:r>
              <w:t xml:space="preserve">Grafana</w:t>
            </w:r>
          </w:p>
        </w:tc>
        <w:tc>
          <w:tcPr>
            <w:tcW w:type="dxa" w:w="2324"/>
            <w:tcMar>
              <w:top w:type="dxa" w:w="60"/>
              <w:left w:type="dxa" w:w="100"/>
              <w:bottom w:type="dxa" w:w="60"/>
              <w:right w:type="dxa" w:w="100"/>
            </w:tcMar>
          </w:tcPr>
          <w:p>
            <w:pPr>
              <w:spacing w:after="0"/>
            </w:pPr>
            <w:r>
              <w:t xml:space="preserve">org membership</w:t>
            </w:r>
          </w:p>
        </w:tc>
        <w:tc>
          <w:tcPr>
            <w:tcW w:type="dxa" w:w="5240"/>
            <w:tcMar>
              <w:top w:type="dxa" w:w="60"/>
              <w:left w:type="dxa" w:w="100"/>
              <w:bottom w:type="dxa" w:w="60"/>
              <w:right w:type="dxa" w:w="100"/>
            </w:tcMar>
          </w:tcPr>
          <w:p>
            <w:pPr>
              <w:spacing w:after="0"/>
            </w:pPr>
            <w:r>
              <w:t xml:space="preserve">one org per tenant with linked data sources; users are Editors, never Admins (step 09)</w:t>
            </w:r>
          </w:p>
        </w:tc>
      </w:tr>
      <w:tr>
        <w:trPr>
          <w:cantSplit/>
          <w:tblHeader w:val="false"/>
        </w:trPr>
        <w:tc>
          <w:tcPr>
            <w:tcW w:type="dxa" w:w="2182"/>
            <w:tcMar>
              <w:top w:type="dxa" w:w="60"/>
              <w:left w:type="dxa" w:w="100"/>
              <w:bottom w:type="dxa" w:w="60"/>
              <w:right w:type="dxa" w:w="100"/>
            </w:tcMar>
          </w:tcPr>
          <w:p>
            <w:pPr>
              <w:spacing w:after="0"/>
            </w:pPr>
            <w:r>
              <w:t xml:space="preserve">Ingress</w:t>
            </w:r>
          </w:p>
        </w:tc>
        <w:tc>
          <w:tcPr>
            <w:tcW w:type="dxa" w:w="2324"/>
            <w:tcMar>
              <w:top w:type="dxa" w:w="60"/>
              <w:left w:type="dxa" w:w="100"/>
              <w:bottom w:type="dxa" w:w="60"/>
              <w:right w:type="dxa" w:w="100"/>
            </w:tcMar>
          </w:tcPr>
          <w:p>
            <w:pPr>
              <w:spacing w:after="0"/>
            </w:pPr>
            <w:r>
              <w:t xml:space="preserve">Gateway listener, proxy identity</w:t>
            </w:r>
          </w:p>
        </w:tc>
        <w:tc>
          <w:tcPr>
            <w:tcW w:type="dxa" w:w="5240"/>
            <w:tcMar>
              <w:top w:type="dxa" w:w="60"/>
              <w:left w:type="dxa" w:w="100"/>
              <w:bottom w:type="dxa" w:w="60"/>
              <w:right w:type="dxa" w:w="100"/>
            </w:tcMar>
          </w:tcPr>
          <w:p>
            <w:pPr>
              <w:spacing w:after="0"/>
            </w:pPr>
            <w:r>
              <w:t xml:space="preserve">one kgateway Gateway per tenant; its listener only accepts that tenant's routes, and Cilium limits its proxy to that tenant (step 12)</w:t>
            </w:r>
          </w:p>
        </w:tc>
      </w:tr>
    </w:tbl>
    <w:p>
      <w:pPr>
        <w:spacing w:after="140"/>
      </w:pPr>
    </w:p>
    <w:p>
      <w:pPr>
        <w:pStyle w:val="Heading2"/>
      </w:pPr>
      <w:r>
        <w:t xml:space="preserve">What gets deployed</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557"/>
        <w:gridCol w:w="6158"/>
        <w:gridCol w:w="2031"/>
      </w:tblGrid>
      <w:tr>
        <w:trPr>
          <w:cantSplit/>
          <w:tblHeader/>
        </w:trPr>
        <w:tc>
          <w:tcPr>
            <w:tcW w:type="dxa" w:w="1557"/>
            <w:shd w:fill="DCE6F1" w:color="auto" w:val="clear"/>
            <w:tcMar>
              <w:top w:type="dxa" w:w="60"/>
              <w:left w:type="dxa" w:w="100"/>
              <w:bottom w:type="dxa" w:w="60"/>
              <w:right w:type="dxa" w:w="100"/>
            </w:tcMar>
          </w:tcPr>
          <w:p>
            <w:pPr>
              <w:spacing w:after="0"/>
            </w:pPr>
            <w:r>
              <w:rPr>
                <w:b/>
                <w:bCs/>
              </w:rPr>
              <w:t xml:space="preserve">Component</w:t>
            </w:r>
          </w:p>
        </w:tc>
        <w:tc>
          <w:tcPr>
            <w:tcW w:type="dxa" w:w="6158"/>
            <w:shd w:fill="DCE6F1" w:color="auto" w:val="clear"/>
            <w:tcMar>
              <w:top w:type="dxa" w:w="60"/>
              <w:left w:type="dxa" w:w="100"/>
              <w:bottom w:type="dxa" w:w="60"/>
              <w:right w:type="dxa" w:w="100"/>
            </w:tcMar>
          </w:tcPr>
          <w:p>
            <w:pPr>
              <w:spacing w:after="0"/>
            </w:pPr>
            <w:r>
              <w:rPr>
                <w:b/>
                <w:bCs/>
              </w:rPr>
              <w:t xml:space="preserve">How</w:t>
            </w:r>
          </w:p>
        </w:tc>
        <w:tc>
          <w:tcPr>
            <w:tcW w:type="dxa" w:w="2031"/>
            <w:shd w:fill="DCE6F1" w:color="auto" w:val="clear"/>
            <w:tcMar>
              <w:top w:type="dxa" w:w="60"/>
              <w:left w:type="dxa" w:w="100"/>
              <w:bottom w:type="dxa" w:w="60"/>
              <w:right w:type="dxa" w:w="100"/>
            </w:tcMar>
          </w:tcPr>
          <w:p>
            <w:pPr>
              <w:spacing w:after="0"/>
            </w:pPr>
            <w:r>
              <w:rPr>
                <w:b/>
                <w:bCs/>
              </w:rPr>
              <w:t xml:space="preserve">Namespace</w:t>
            </w:r>
          </w:p>
        </w:tc>
      </w:tr>
      <w:tr>
        <w:trPr>
          <w:cantSplit/>
          <w:tblHeader w:val="false"/>
        </w:trPr>
        <w:tc>
          <w:tcPr>
            <w:tcW w:type="dxa" w:w="1557"/>
            <w:tcMar>
              <w:top w:type="dxa" w:w="60"/>
              <w:left w:type="dxa" w:w="100"/>
              <w:bottom w:type="dxa" w:w="60"/>
              <w:right w:type="dxa" w:w="100"/>
            </w:tcMar>
          </w:tcPr>
          <w:p>
            <w:pPr>
              <w:spacing w:after="0"/>
            </w:pPr>
            <w:r>
              <w:t xml:space="preserve">Admission guard, RBAC, quotas</w:t>
            </w:r>
          </w:p>
        </w:tc>
        <w:tc>
          <w:tcPr>
            <w:tcW w:type="dxa" w:w="6158"/>
            <w:tcMar>
              <w:top w:type="dxa" w:w="60"/>
              <w:left w:type="dxa" w:w="100"/>
              <w:bottom w:type="dxa" w:w="60"/>
              <w:right w:type="dxa" w:w="100"/>
            </w:tcMar>
          </w:tcPr>
          <w:p>
            <w:pPr>
              <w:spacing w:after="0"/>
            </w:pPr>
            <w:r>
              <w:t xml:space="preserve">plain YAML</w:t>
            </w:r>
          </w:p>
        </w:tc>
        <w:tc>
          <w:tcPr>
            <w:tcW w:type="dxa" w:w="2031"/>
            <w:tcMar>
              <w:top w:type="dxa" w:w="60"/>
              <w:left w:type="dxa" w:w="100"/>
              <w:bottom w:type="dxa" w:w="60"/>
              <w:right w:type="dxa" w:w="100"/>
            </w:tcMar>
          </w:tcPr>
          <w:p>
            <w:pPr>
              <w:spacing w:after="0"/>
            </w:pPr>
            <w:r>
              <w:t xml:space="preserve">cluster / tenants</w:t>
            </w:r>
          </w:p>
        </w:tc>
      </w:tr>
      <w:tr>
        <w:trPr>
          <w:cantSplit/>
          <w:tblHeader w:val="false"/>
        </w:trPr>
        <w:tc>
          <w:tcPr>
            <w:tcW w:type="dxa" w:w="1557"/>
            <w:tcMar>
              <w:top w:type="dxa" w:w="60"/>
              <w:left w:type="dxa" w:w="100"/>
              <w:bottom w:type="dxa" w:w="60"/>
              <w:right w:type="dxa" w:w="100"/>
            </w:tcMar>
          </w:tcPr>
          <w:p>
            <w:pPr>
              <w:spacing w:after="0"/>
            </w:pPr>
            <w:r>
              <w:t xml:space="preserve">Tenant network baselines</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CiliumClusterwideNetworkPolicy</w:t>
            </w:r>
          </w:p>
        </w:tc>
        <w:tc>
          <w:tcPr>
            <w:tcW w:type="dxa" w:w="2031"/>
            <w:tcMar>
              <w:top w:type="dxa" w:w="60"/>
              <w:left w:type="dxa" w:w="100"/>
              <w:bottom w:type="dxa" w:w="60"/>
              <w:right w:type="dxa" w:w="100"/>
            </w:tcMar>
          </w:tcPr>
          <w:p>
            <w:pPr>
              <w:spacing w:after="0"/>
            </w:pPr>
            <w:r>
              <w:t xml:space="preserve">cluster-wide</w:t>
            </w:r>
          </w:p>
        </w:tc>
      </w:tr>
      <w:tr>
        <w:trPr>
          <w:cantSplit/>
          <w:tblHeader w:val="false"/>
        </w:trPr>
        <w:tc>
          <w:tcPr>
            <w:tcW w:type="dxa" w:w="1557"/>
            <w:tcMar>
              <w:top w:type="dxa" w:w="60"/>
              <w:left w:type="dxa" w:w="100"/>
              <w:bottom w:type="dxa" w:w="60"/>
              <w:right w:type="dxa" w:w="100"/>
            </w:tcMar>
          </w:tcPr>
          <w:p>
            <w:pPr>
              <w:spacing w:after="0"/>
            </w:pPr>
            <w:r>
              <w:t xml:space="preserve">Workloads: nginx </w:t>
            </w:r>
            <w:r>
              <w:rPr>
                <w:rFonts w:ascii="Consolas" w:cs="Consolas" w:eastAsia="Consolas" w:hAnsi="Consolas"/>
                <w:sz w:val="19"/>
                <w:szCs w:val="19"/>
              </w:rPr>
              <w:t xml:space="preserve">web</w:t>
            </w:r>
            <w:r>
              <w:t xml:space="preserve">, podinfo </w:t>
            </w:r>
            <w:r>
              <w:rPr>
                <w:rFonts w:ascii="Consolas" w:cs="Consolas" w:eastAsia="Consolas" w:hAnsi="Consolas"/>
                <w:sz w:val="19"/>
                <w:szCs w:val="19"/>
              </w:rPr>
              <w:t xml:space="preserve">frontend</w:t>
            </w:r>
            <w:r>
              <w:t xml:space="preserve"> → </w:t>
            </w:r>
            <w:r>
              <w:rPr>
                <w:rFonts w:ascii="Consolas" w:cs="Consolas" w:eastAsia="Consolas" w:hAnsi="Consolas"/>
                <w:sz w:val="19"/>
                <w:szCs w:val="19"/>
              </w:rPr>
              <w:t xml:space="preserve">backend</w:t>
            </w:r>
            <w:r>
              <w:t xml:space="preserve">, netshoot </w:t>
            </w:r>
            <w:r>
              <w:rPr>
                <w:rFonts w:ascii="Consolas" w:cs="Consolas" w:eastAsia="Consolas" w:hAnsi="Consolas"/>
                <w:sz w:val="19"/>
                <w:szCs w:val="19"/>
              </w:rPr>
              <w:t xml:space="preserve">client</w:t>
            </w:r>
          </w:p>
        </w:tc>
        <w:tc>
          <w:tcPr>
            <w:tcW w:type="dxa" w:w="6158"/>
            <w:tcMar>
              <w:top w:type="dxa" w:w="60"/>
              <w:left w:type="dxa" w:w="100"/>
              <w:bottom w:type="dxa" w:w="60"/>
              <w:right w:type="dxa" w:w="100"/>
            </w:tcMar>
          </w:tcPr>
          <w:p>
            <w:pPr>
              <w:spacing w:after="0"/>
            </w:pPr>
            <w:r>
              <w:t xml:space="preserve">plain YAML, applied </w:t>
            </w:r>
            <w:r>
              <w:rPr>
                <w:i/>
                <w:iCs/>
              </w:rPr>
              <w:t xml:space="preserve">as the tenant user</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tenant-a</w:t>
            </w:r>
            <w:r>
              <w:t xml:space="preserve">, </w:t>
            </w:r>
            <w:r>
              <w:rPr>
                <w:rFonts w:ascii="Consolas" w:cs="Consolas" w:eastAsia="Consolas" w:hAnsi="Consolas"/>
                <w:sz w:val="19"/>
                <w:szCs w:val="19"/>
              </w:rPr>
              <w:t xml:space="preserve">tenant-b</w:t>
            </w:r>
            <w:r>
              <w:t xml:space="preserve">, </w:t>
            </w:r>
            <w:r>
              <w:rPr>
                <w:rFonts w:ascii="Consolas" w:cs="Consolas" w:eastAsia="Consolas" w:hAnsi="Consolas"/>
                <w:sz w:val="19"/>
                <w:szCs w:val="19"/>
              </w:rPr>
              <w:t xml:space="preserve">tenant-c</w:t>
            </w:r>
          </w:p>
        </w:tc>
      </w:tr>
      <w:tr>
        <w:trPr>
          <w:cantSplit/>
          <w:tblHeader w:val="false"/>
        </w:trPr>
        <w:tc>
          <w:tcPr>
            <w:tcW w:type="dxa" w:w="1557"/>
            <w:tcMar>
              <w:top w:type="dxa" w:w="60"/>
              <w:left w:type="dxa" w:w="100"/>
              <w:bottom w:type="dxa" w:w="60"/>
              <w:right w:type="dxa" w:w="100"/>
            </w:tcMar>
          </w:tcPr>
          <w:p>
            <w:pPr>
              <w:spacing w:after="0"/>
            </w:pPr>
            <w:r>
              <w:t xml:space="preserve">Loki 3.6: logs</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grafana/loki</w:t>
            </w:r>
            <w:r>
              <w:t xml:space="preserve"> 7.3.0, single binary</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Mimir 3.2: metrics</w:t>
            </w:r>
          </w:p>
        </w:tc>
        <w:tc>
          <w:tcPr>
            <w:tcW w:type="dxa" w:w="6158"/>
            <w:tcMar>
              <w:top w:type="dxa" w:w="60"/>
              <w:left w:type="dxa" w:w="100"/>
              <w:bottom w:type="dxa" w:w="60"/>
              <w:right w:type="dxa" w:w="100"/>
            </w:tcMar>
          </w:tcPr>
          <w:p>
            <w:pPr>
              <w:spacing w:after="0"/>
            </w:pPr>
            <w:r>
              <w:t xml:space="preserve">plain manifest, single binary</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Tempo 3.0: traces, with service graphs</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grafana-community/tempo</w:t>
            </w:r>
            <w:r>
              <w:t xml:space="preserve"> 3.0.0</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Pyroscope 2.3: profiles</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grafana/pyroscope</w:t>
            </w:r>
            <w:r>
              <w:t xml:space="preserve"> 2.3.1</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Read gateway (kgateway): one view per Grafana org</w:t>
            </w:r>
          </w:p>
        </w:tc>
        <w:tc>
          <w:tcPr>
            <w:tcW w:type="dxa" w:w="6158"/>
            <w:tcMar>
              <w:top w:type="dxa" w:w="60"/>
              <w:left w:type="dxa" w:w="100"/>
              <w:bottom w:type="dxa" w:w="60"/>
              <w:right w:type="dxa" w:w="100"/>
            </w:tcMar>
          </w:tcPr>
          <w:p>
            <w:pPr>
              <w:spacing w:after="0"/>
            </w:pPr>
            <w:r>
              <w:t xml:space="preserve">Gateway API YAML</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Alloy 1.19 DaemonSet: logs, metrics, profiles</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grafana/alloy</w:t>
            </w:r>
            <w:r>
              <w:t xml:space="preserve"> 1.12.1</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Per-tenant OTLP receivers (Alloy): traces</w:t>
            </w:r>
          </w:p>
        </w:tc>
        <w:tc>
          <w:tcPr>
            <w:tcW w:type="dxa" w:w="6158"/>
            <w:tcMar>
              <w:top w:type="dxa" w:w="60"/>
              <w:left w:type="dxa" w:w="100"/>
              <w:bottom w:type="dxa" w:w="60"/>
              <w:right w:type="dxa" w:w="100"/>
            </w:tcMar>
          </w:tcPr>
          <w:p>
            <w:pPr>
              <w:spacing w:after="0"/>
            </w:pPr>
            <w:r>
              <w:t xml:space="preserve">plain YAML</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Grafana 13.2</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grafana-community/grafana</w:t>
            </w:r>
            <w:r>
              <w:t xml:space="preserve"> 13.2.5</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observability</w:t>
            </w:r>
          </w:p>
        </w:tc>
      </w:tr>
      <w:tr>
        <w:trPr>
          <w:cantSplit/>
          <w:tblHeader w:val="false"/>
        </w:trPr>
        <w:tc>
          <w:tcPr>
            <w:tcW w:type="dxa" w:w="1557"/>
            <w:tcMar>
              <w:top w:type="dxa" w:w="60"/>
              <w:left w:type="dxa" w:w="100"/>
              <w:bottom w:type="dxa" w:w="60"/>
              <w:right w:type="dxa" w:w="100"/>
            </w:tcMar>
          </w:tcPr>
          <w:p>
            <w:pPr>
              <w:spacing w:after="0"/>
            </w:pPr>
            <w:r>
              <w:t xml:space="preserve">kgateway 2.4 (Gateway API 1.6), installed in step 07</w:t>
            </w:r>
          </w:p>
        </w:tc>
        <w:tc>
          <w:tcPr>
            <w:tcW w:type="dxa" w:w="6158"/>
            <w:tcMar>
              <w:top w:type="dxa" w:w="60"/>
              <w:left w:type="dxa" w:w="100"/>
              <w:bottom w:type="dxa" w:w="60"/>
              <w:right w:type="dxa" w:w="100"/>
            </w:tcMar>
          </w:tcPr>
          <w:p>
            <w:pPr>
              <w:spacing w:after="0"/>
            </w:pPr>
            <w:r>
              <w:rPr>
                <w:rFonts w:ascii="Consolas" w:cs="Consolas" w:eastAsia="Consolas" w:hAnsi="Consolas"/>
                <w:sz w:val="19"/>
                <w:szCs w:val="19"/>
              </w:rPr>
              <w:t xml:space="preserve">oci://cr.kgateway.dev/kgateway-dev/charts/kgateway</w:t>
            </w:r>
            <w:r>
              <w:t xml:space="preserve"> v2.4.5</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kgateway-system</w:t>
            </w:r>
          </w:p>
        </w:tc>
      </w:tr>
      <w:tr>
        <w:trPr>
          <w:cantSplit/>
          <w:tblHeader w:val="false"/>
        </w:trPr>
        <w:tc>
          <w:tcPr>
            <w:tcW w:type="dxa" w:w="1557"/>
            <w:tcMar>
              <w:top w:type="dxa" w:w="60"/>
              <w:left w:type="dxa" w:w="100"/>
              <w:bottom w:type="dxa" w:w="60"/>
              <w:right w:type="dxa" w:w="100"/>
            </w:tcMar>
          </w:tcPr>
          <w:p>
            <w:pPr>
              <w:spacing w:after="0"/>
            </w:pPr>
            <w:r>
              <w:t xml:space="preserve">Ingress Gateways: one per tenant, one for the platform</w:t>
            </w:r>
          </w:p>
        </w:tc>
        <w:tc>
          <w:tcPr>
            <w:tcW w:type="dxa" w:w="6158"/>
            <w:tcMar>
              <w:top w:type="dxa" w:w="60"/>
              <w:left w:type="dxa" w:w="100"/>
              <w:bottom w:type="dxa" w:w="60"/>
              <w:right w:type="dxa" w:w="100"/>
            </w:tcMar>
          </w:tcPr>
          <w:p>
            <w:pPr>
              <w:spacing w:after="0"/>
            </w:pPr>
            <w:r>
              <w:t xml:space="preserve">plain YAML</w:t>
            </w:r>
          </w:p>
        </w:tc>
        <w:tc>
          <w:tcPr>
            <w:tcW w:type="dxa" w:w="2031"/>
            <w:tcMar>
              <w:top w:type="dxa" w:w="60"/>
              <w:left w:type="dxa" w:w="100"/>
              <w:bottom w:type="dxa" w:w="60"/>
              <w:right w:type="dxa" w:w="100"/>
            </w:tcMar>
          </w:tcPr>
          <w:p>
            <w:pPr>
              <w:spacing w:after="0"/>
            </w:pPr>
            <w:r>
              <w:rPr>
                <w:rFonts w:ascii="Consolas" w:cs="Consolas" w:eastAsia="Consolas" w:hAnsi="Consolas"/>
                <w:sz w:val="19"/>
                <w:szCs w:val="19"/>
              </w:rPr>
              <w:t xml:space="preserve">kgateway-system</w:t>
            </w:r>
          </w:p>
        </w:tc>
      </w:tr>
    </w:tbl>
    <w:p>
      <w:pPr>
        <w:spacing w:after="140"/>
      </w:pPr>
    </w:p>
    <w:p>
      <w:pPr>
        <w:spacing w:after="140"/>
      </w:pPr>
      <w:r>
        <w:t xml:space="preserve">Chart versions are pinned in </w:t>
      </w:r>
      <w:r>
        <w:rPr>
          <w:rFonts w:ascii="Consolas" w:cs="Consolas" w:eastAsia="Consolas" w:hAnsi="Consolas"/>
          <w:sz w:val="19"/>
          <w:szCs w:val="19"/>
        </w:rPr>
        <w:t xml:space="preserve">lib.sh</w:t>
      </w:r>
      <w:r>
        <w:t xml:space="preserve">.</w:t>
      </w:r>
    </w:p>
    <w:p>
      <w:pPr>
        <w:pStyle w:val="Heading2"/>
      </w:pPr>
      <w:r>
        <w:t xml:space="preserve">Before you start</w:t>
      </w:r>
    </w:p>
    <w:p>
      <w:pPr>
        <w:pStyle w:val="ListParagraph"/>
        <w:numPr>
          <w:ilvl w:val="0"/>
          <w:numId w:val="2"/>
        </w:numPr>
        <w:spacing w:after="70"/>
      </w:pPr>
      <w:r>
        <w:t xml:space="preserve">The lab is up: </w:t>
      </w:r>
      <w:r>
        <w:rPr>
          <w:rFonts w:ascii="Consolas" w:cs="Consolas" w:eastAsia="Consolas" w:hAnsi="Consolas"/>
          <w:sz w:val="19"/>
          <w:szCs w:val="19"/>
        </w:rPr>
        <w:t xml:space="preserve">make all</w:t>
      </w:r>
      <w:r>
        <w:t xml:space="preserve"> in the repo root, and </w:t>
      </w:r>
      <w:r>
        <w:rPr>
          <w:rFonts w:ascii="Consolas" w:cs="Consolas" w:eastAsia="Consolas" w:hAnsi="Consolas"/>
          <w:sz w:val="19"/>
          <w:szCs w:val="19"/>
        </w:rPr>
        <w:t xml:space="preserve">kubectl get nodes</w:t>
      </w:r>
      <w:r>
        <w:t xml:space="preserve"> shows 3 Ready nodes.</w:t>
      </w:r>
    </w:p>
    <w:p>
      <w:pPr>
        <w:pStyle w:val="ListParagraph"/>
        <w:numPr>
          <w:ilvl w:val="0"/>
          <w:numId w:val="2"/>
        </w:numPr>
        <w:spacing w:after="70"/>
      </w:pPr>
      <w:r>
        <w:t xml:space="preserve">On the host: </w:t>
      </w:r>
      <w:r>
        <w:rPr>
          <w:rFonts w:ascii="Consolas" w:cs="Consolas" w:eastAsia="Consolas" w:hAnsi="Consolas"/>
          <w:sz w:val="19"/>
          <w:szCs w:val="19"/>
        </w:rPr>
        <w:t xml:space="preserve">helm</w:t>
      </w:r>
      <w:r>
        <w:t xml:space="preserve">, </w:t>
      </w:r>
      <w:r>
        <w:rPr>
          <w:rFonts w:ascii="Consolas" w:cs="Consolas" w:eastAsia="Consolas" w:hAnsi="Consolas"/>
          <w:sz w:val="19"/>
          <w:szCs w:val="19"/>
        </w:rPr>
        <w:t xml:space="preserve">jq</w:t>
      </w:r>
      <w:r>
        <w:t xml:space="preserve">, </w:t>
      </w:r>
      <w:r>
        <w:rPr>
          <w:rFonts w:ascii="Consolas" w:cs="Consolas" w:eastAsia="Consolas" w:hAnsi="Consolas"/>
          <w:sz w:val="19"/>
          <w:szCs w:val="19"/>
        </w:rPr>
        <w:t xml:space="preserve">openssl</w:t>
      </w:r>
      <w:r>
        <w:t xml:space="preserve">, </w:t>
      </w:r>
      <w:r>
        <w:rPr>
          <w:rFonts w:ascii="Consolas" w:cs="Consolas" w:eastAsia="Consolas" w:hAnsi="Consolas"/>
          <w:sz w:val="19"/>
          <w:szCs w:val="19"/>
        </w:rPr>
        <w:t xml:space="preserve">envsubst</w:t>
      </w:r>
      <w:r>
        <w:t xml:space="preserve"> (all used by the scripts).</w:t>
      </w:r>
    </w:p>
    <w:p>
      <w:pPr>
        <w:pStyle w:val="ListParagraph"/>
        <w:numPr>
          <w:ilvl w:val="0"/>
          <w:numId w:val="2"/>
        </w:numPr>
        <w:spacing w:after="70"/>
      </w:pPr>
      <w:r>
        <w:t xml:space="preserve">The VMs can reach the internet (images, and the </w:t>
      </w:r>
      <w:r>
        <w:rPr>
          <w:rFonts w:ascii="Consolas" w:cs="Consolas" w:eastAsia="Consolas" w:hAnsi="Consolas"/>
          <w:sz w:val="19"/>
          <w:szCs w:val="19"/>
        </w:rPr>
        <w:t xml:space="preserve">example.com</w:t>
      </w:r>
      <w:r>
        <w:t xml:space="preserve"> allowlist test).</w:t>
      </w:r>
    </w:p>
    <w:p>
      <w:pPr>
        <w:pStyle w:val="Heading2"/>
      </w:pPr>
      <w:r>
        <w:t xml:space="preserve">Quick start</w:t>
      </w:r>
    </w:p>
    <w:p>
      <w:pPr>
        <w:spacing w:after="140"/>
      </w:pPr>
      <w:r>
        <w:t xml:space="preserve">From the repo root: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make soft-tenancy            # steps 00-13, with the three verify scripts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make soft-tenancy-verify     # re-run the checks any time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make soft-tenancy-clean      # remove it all</w:t>
      </w:r>
    </w:p>
    <w:p>
      <w:pPr>
        <w:spacing w:after="140"/>
      </w:pPr>
      <w:r>
        <w:t xml:space="preserve">It ends by printing how to reach Grafana. Every Grafana login uses the password </w:t>
      </w:r>
      <w:r>
        <w:rPr>
          <w:rFonts w:ascii="Consolas" w:cs="Consolas" w:eastAsia="Consolas" w:hAnsi="Consolas"/>
          <w:b/>
          <w:bCs/>
          <w:sz w:val="19"/>
          <w:szCs w:val="19"/>
        </w:rPr>
        <w:t xml:space="preserve">test-tenant</w:t>
      </w:r>
      <w:r>
        <w:t xml:space="preserve">: </w:t>
      </w:r>
      <w:r>
        <w:rPr>
          <w:rFonts w:ascii="Consolas" w:cs="Consolas" w:eastAsia="Consolas" w:hAnsi="Consolas"/>
          <w:sz w:val="19"/>
          <w:szCs w:val="19"/>
        </w:rPr>
        <w:t xml:space="preserve">alice</w:t>
      </w:r>
      <w:r>
        <w:t xml:space="preserve"> (Tenant A), </w:t>
      </w:r>
      <w:r>
        <w:rPr>
          <w:rFonts w:ascii="Consolas" w:cs="Consolas" w:eastAsia="Consolas" w:hAnsi="Consolas"/>
          <w:sz w:val="19"/>
          <w:szCs w:val="19"/>
        </w:rPr>
        <w:t xml:space="preserve">bob</w:t>
      </w:r>
      <w:r>
        <w:t xml:space="preserve"> (Tenant B), </w:t>
      </w:r>
      <w:r>
        <w:rPr>
          <w:rFonts w:ascii="Consolas" w:cs="Consolas" w:eastAsia="Consolas" w:hAnsi="Consolas"/>
          <w:sz w:val="19"/>
          <w:szCs w:val="19"/>
        </w:rPr>
        <w:t xml:space="preserve">carol</w:t>
      </w:r>
      <w:r>
        <w:t xml:space="preserve"> (Tenant C), </w:t>
      </w:r>
      <w:r>
        <w:rPr>
          <w:rFonts w:ascii="Consolas" w:cs="Consolas" w:eastAsia="Consolas" w:hAnsi="Consolas"/>
          <w:sz w:val="19"/>
          <w:szCs w:val="19"/>
        </w:rPr>
        <w:t xml:space="preserve">ops</w:t>
      </w:r>
      <w:r>
        <w:t xml:space="preserve"> (Platform) and </w:t>
      </w:r>
      <w:r>
        <w:rPr>
          <w:rFonts w:ascii="Consolas" w:cs="Consolas" w:eastAsia="Consolas" w:hAnsi="Consolas"/>
          <w:sz w:val="19"/>
          <w:szCs w:val="19"/>
        </w:rPr>
        <w:t xml:space="preserve">admin</w:t>
      </w:r>
      <w:r>
        <w:t xml:space="preserve">. Set </w:t>
      </w:r>
      <w:r>
        <w:rPr>
          <w:rFonts w:ascii="Consolas" w:cs="Consolas" w:eastAsia="Consolas" w:hAnsi="Consolas"/>
          <w:sz w:val="19"/>
          <w:szCs w:val="19"/>
        </w:rPr>
        <w:t xml:space="preserve">ST_PASSWORD=...</w:t>
      </w:r>
      <w:r>
        <w:t xml:space="preserve"> for another one. </w:t>
      </w:r>
      <w:r>
        <w:rPr>
          <w:rFonts w:ascii="Consolas" w:cs="Consolas" w:eastAsia="Consolas" w:hAnsi="Consolas"/>
          <w:sz w:val="19"/>
          <w:szCs w:val="19"/>
        </w:rPr>
        <w:t xml:space="preserve">up.sh</w:t>
      </w:r>
      <w:r>
        <w:t xml:space="preserve"> is what the target runs: </w:t>
      </w:r>
      <w:r>
        <w:rPr>
          <w:rFonts w:ascii="Consolas" w:cs="Consolas" w:eastAsia="Consolas" w:hAnsi="Consolas"/>
          <w:sz w:val="19"/>
          <w:szCs w:val="19"/>
        </w:rPr>
        <w:t xml:space="preserve">./up.sh 06</w:t>
      </w:r>
      <w:r>
        <w:t xml:space="preserve"> resumes from step 06, and </w:t>
      </w:r>
      <w:r>
        <w:rPr>
          <w:rFonts w:ascii="Consolas" w:cs="Consolas" w:eastAsia="Consolas" w:hAnsi="Consolas"/>
          <w:sz w:val="19"/>
          <w:szCs w:val="19"/>
        </w:rPr>
        <w:t xml:space="preserve">VERIFY=0 ./up.sh</w:t>
      </w:r>
      <w:r>
        <w:t xml:space="preserve"> skips the checks.</w:t>
      </w:r>
    </w:p>
    <w:p>
      <w:pPr>
        <w:spacing w:after="140"/>
      </w:pPr>
      <w:r>
        <w:t xml:space="preserve">The gateway keys behind the data sources are random, one per Grafana org, in </w:t>
      </w:r>
      <w:r>
        <w:rPr>
          <w:rFonts w:ascii="Consolas" w:cs="Consolas" w:eastAsia="Consolas" w:hAnsi="Consolas"/>
          <w:sz w:val="19"/>
          <w:szCs w:val="19"/>
        </w:rPr>
        <w:t xml:space="preserve">../.state/soft-tenancy/credentials.env</w:t>
      </w:r>
      <w:r>
        <w:t xml:space="preserve">. They must differ: each key opens exactly one org's view.</w:t>
      </w:r>
    </w:p>
    <w:p>
      <w:pPr>
        <w:pStyle w:val="Heading2"/>
      </w:pPr>
      <w:r>
        <w:t xml:space="preserve">Walkthrough, by hand</w:t>
      </w:r>
    </w:p>
    <w:p>
      <w:pPr>
        <w:spacing w:after="140"/>
      </w:pPr>
      <w:r>
        <w:t xml:space="preserve">Every command below runs from this folder: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cd soft-tenancy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export KUBECONFIG=$PWD/../.state/kubeconfig</w:t>
      </w:r>
    </w:p>
    <w:p>
      <w:pPr>
        <w:pStyle w:val="Heading3"/>
      </w:pPr>
      <w:r>
        <w:t xml:space="preserve">00 · DNS: NXDOMAIN instead of REFUSED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./00-cilium-dns/apply.sh</w:t>
      </w:r>
    </w:p>
    <w:p>
      <w:pPr>
        <w:spacing w:after="140"/>
      </w:pPr>
      <w:r>
        <w:t xml:space="preserve">By default Cilium's DNS proxy answers blocked names with </w:t>
      </w:r>
      <w:r>
        <w:rPr>
          <w:rFonts w:ascii="Consolas" w:cs="Consolas" w:eastAsia="Consolas" w:hAnsi="Consolas"/>
          <w:sz w:val="19"/>
          <w:szCs w:val="19"/>
        </w:rPr>
        <w:t xml:space="preserve">REFUSED</w:t>
      </w:r>
      <w:r>
        <w:t xml:space="preserve">, and glibc </w:t>
      </w:r>
      <w:r>
        <w:rPr>
          <w:b/>
          <w:bCs/>
        </w:rPr>
        <w:t xml:space="preserve">stops walking the search path</w:t>
      </w:r>
      <w:r>
        <w:t xml:space="preserve"> on REFUSED. With </w:t>
      </w:r>
      <w:r>
        <w:rPr>
          <w:rFonts w:ascii="Consolas" w:cs="Consolas" w:eastAsia="Consolas" w:hAnsi="Consolas"/>
          <w:sz w:val="19"/>
          <w:szCs w:val="19"/>
        </w:rPr>
        <w:t xml:space="preserve">ndots:5</w:t>
      </w:r>
      <w:r>
        <w:t xml:space="preserve">, </w:t>
      </w:r>
      <w:r>
        <w:rPr>
          <w:rFonts w:ascii="Consolas" w:cs="Consolas" w:eastAsia="Consolas" w:hAnsi="Consolas"/>
          <w:sz w:val="19"/>
          <w:szCs w:val="19"/>
        </w:rPr>
        <w:t xml:space="preserve">example.com</w:t>
      </w:r>
      <w:r>
        <w:t xml:space="preserve"> is first tried as </w:t>
      </w:r>
      <w:r>
        <w:rPr>
          <w:rFonts w:ascii="Consolas" w:cs="Consolas" w:eastAsia="Consolas" w:hAnsi="Consolas"/>
          <w:sz w:val="19"/>
          <w:szCs w:val="19"/>
        </w:rPr>
        <w:t xml:space="preserve">example.com.tenant-a.svc.cluster.local</w:t>
      </w:r>
      <w:r>
        <w:t xml:space="preserve">. That query gets refused and the real name is never asked. </w:t>
      </w:r>
      <w:r>
        <w:rPr>
          <w:rFonts w:ascii="Consolas" w:cs="Consolas" w:eastAsia="Consolas" w:hAnsi="Consolas"/>
          <w:sz w:val="19"/>
          <w:szCs w:val="19"/>
        </w:rPr>
        <w:t xml:space="preserve">nameError</w:t>
      </w:r>
      <w:r>
        <w:t xml:space="preserve"> (NXDOMAIN) fixes this, and gives the semantics we want: to tenant a, tenant b's services don't exist.</w:t>
      </w:r>
    </w:p>
    <w:p>
      <w:pPr>
        <w:spacing w:after="140"/>
      </w:pPr>
      <w:r>
        <w:t xml:space="preserve">The script adds </w:t>
      </w:r>
      <w:r>
        <w:rPr>
          <w:rFonts w:ascii="Consolas" w:cs="Consolas" w:eastAsia="Consolas" w:hAnsi="Consolas"/>
          <w:sz w:val="19"/>
          <w:szCs w:val="19"/>
        </w:rPr>
        <w:t xml:space="preserve">cilium-dns-values.yaml</w:t>
      </w:r>
      <w:r>
        <w:t xml:space="preserve"> to the lab's HelmChartConfig on cp1 (a </w:t>
      </w:r>
      <w:r>
        <w:rPr>
          <w:rFonts w:ascii="Consolas" w:cs="Consolas" w:eastAsia="Consolas" w:hAnsi="Consolas"/>
          <w:sz w:val="19"/>
          <w:szCs w:val="19"/>
        </w:rPr>
        <w:t xml:space="preserve">kubectl edit</w:t>
      </w:r>
      <w:r>
        <w:t xml:space="preserve"> would be reverted by RKE2), waits for </w:t>
      </w:r>
      <w:r>
        <w:rPr>
          <w:rFonts w:ascii="Consolas" w:cs="Consolas" w:eastAsia="Consolas" w:hAnsi="Consolas"/>
          <w:sz w:val="19"/>
          <w:szCs w:val="19"/>
        </w:rPr>
        <w:t xml:space="preserve">cilium-config</w:t>
      </w:r>
      <w:r>
        <w:t xml:space="preserve">, and restarts the agents.</w:t>
      </w:r>
    </w:p>
    <w:p>
      <w:pPr>
        <w:pStyle w:val="Heading3"/>
      </w:pPr>
      <w:r>
        <w:t xml:space="preserve">01 · Namespaces and the admission guard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apply -f 01-namespaces/namespace-guard.yaml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kubectl apply -f 01-namespaces/namespaces.yaml</w:t>
      </w:r>
    </w:p>
    <w:p>
      <w:pPr>
        <w:spacing w:after="140"/>
      </w:pPr>
      <w:r>
        <w:t xml:space="preserve">Everything later keys off the namespace </w:t>
      </w:r>
      <w:r>
        <w:rPr>
          <w:rFonts w:ascii="Consolas" w:cs="Consolas" w:eastAsia="Consolas" w:hAnsi="Consolas"/>
          <w:sz w:val="19"/>
          <w:szCs w:val="19"/>
        </w:rPr>
        <w:t xml:space="preserve">tenant</w:t>
      </w:r>
      <w:r>
        <w:t xml:space="preserve"> label. The guard makes that label impossible to get wrong:</w:t>
      </w:r>
    </w:p>
    <w:p>
      <w:pPr>
        <w:pStyle w:val="ListParagraph"/>
        <w:numPr>
          <w:ilvl w:val="0"/>
          <w:numId w:val="2"/>
        </w:numPr>
        <w:spacing w:after="70"/>
      </w:pPr>
      <w:r>
        <w:t xml:space="preserve">a namespace named </w:t>
      </w:r>
      <w:r>
        <w:rPr>
          <w:rFonts w:ascii="Consolas" w:cs="Consolas" w:eastAsia="Consolas" w:hAnsi="Consolas"/>
          <w:sz w:val="19"/>
          <w:szCs w:val="19"/>
        </w:rPr>
        <w:t xml:space="preserve">tenant-*</w:t>
      </w:r>
      <w:r>
        <w:t xml:space="preserve"> must have it</w:t>
      </w:r>
    </w:p>
    <w:p>
      <w:pPr>
        <w:pStyle w:val="ListParagraph"/>
        <w:numPr>
          <w:ilvl w:val="0"/>
          <w:numId w:val="2"/>
        </w:numPr>
        <w:spacing w:after="70"/>
      </w:pPr>
      <w:r>
        <w:t xml:space="preserve">the value is one token, so </w:t>
      </w:r>
      <w:r>
        <w:rPr>
          <w:rFonts w:ascii="Consolas" w:cs="Consolas" w:eastAsia="Consolas" w:hAnsi="Consolas"/>
          <w:sz w:val="19"/>
          <w:szCs w:val="19"/>
        </w:rPr>
        <w:t xml:space="preserve">tenant-a-dev</w:t>
      </w:r>
      <w:r>
        <w:t xml:space="preserve"> can only belong to tenant </w:t>
      </w:r>
      <w:r>
        <w:rPr>
          <w:rFonts w:ascii="Consolas" w:cs="Consolas" w:eastAsia="Consolas" w:hAnsi="Consolas"/>
          <w:sz w:val="19"/>
          <w:szCs w:val="19"/>
        </w:rPr>
        <w:t xml:space="preserve">a</w:t>
      </w:r>
    </w:p>
    <w:p>
      <w:pPr>
        <w:pStyle w:val="ListParagraph"/>
        <w:numPr>
          <w:ilvl w:val="0"/>
          <w:numId w:val="2"/>
        </w:numPr>
        <w:spacing w:after="70"/>
      </w:pPr>
      <w:r>
        <w:rPr>
          <w:rFonts w:ascii="Consolas" w:cs="Consolas" w:eastAsia="Consolas" w:hAnsi="Consolas"/>
          <w:sz w:val="19"/>
          <w:szCs w:val="19"/>
        </w:rPr>
        <w:t xml:space="preserve">tenant=X</w:t>
      </w:r>
      <w:r>
        <w:t xml:space="preserve"> is only allowed on </w:t>
      </w:r>
      <w:r>
        <w:rPr>
          <w:rFonts w:ascii="Consolas" w:cs="Consolas" w:eastAsia="Consolas" w:hAnsi="Consolas"/>
          <w:sz w:val="19"/>
          <w:szCs w:val="19"/>
        </w:rPr>
        <w:t xml:space="preserve">tenant-X</w:t>
      </w:r>
      <w:r>
        <w:t xml:space="preserve"> or </w:t>
      </w:r>
      <w:r>
        <w:rPr>
          <w:rFonts w:ascii="Consolas" w:cs="Consolas" w:eastAsia="Consolas" w:hAnsi="Consolas"/>
          <w:sz w:val="19"/>
          <w:szCs w:val="19"/>
        </w:rPr>
        <w:t xml:space="preserve">tenant-X-*</w:t>
      </w:r>
      <w:r>
        <w:t xml:space="preserve">, so a namespace called </w:t>
      </w:r>
      <w:r>
        <w:rPr>
          <w:rFonts w:ascii="Consolas" w:cs="Consolas" w:eastAsia="Consolas" w:hAnsi="Consolas"/>
          <w:sz w:val="19"/>
          <w:szCs w:val="19"/>
        </w:rPr>
        <w:t xml:space="preserve">sneaky</w:t>
      </w:r>
      <w:r>
        <w:t xml:space="preserve"> can't join tenant a</w:t>
      </w:r>
    </w:p>
    <w:p>
      <w:pPr>
        <w:pStyle w:val="ListParagraph"/>
        <w:numPr>
          <w:ilvl w:val="0"/>
          <w:numId w:val="2"/>
        </w:numPr>
        <w:spacing w:after="70"/>
      </w:pPr>
      <w:r>
        <w:t xml:space="preserve">tenant namespaces must enforce Pod Security </w:t>
      </w:r>
      <w:r>
        <w:rPr>
          <w:rFonts w:ascii="Consolas" w:cs="Consolas" w:eastAsia="Consolas" w:hAnsi="Consolas"/>
          <w:sz w:val="19"/>
          <w:szCs w:val="19"/>
        </w:rPr>
        <w:t xml:space="preserve">restricted</w:t>
      </w:r>
      <w:r>
        <w:t xml:space="preserve">. Otherwise a </w:t>
      </w:r>
      <w:r>
        <w:rPr>
          <w:rFonts w:ascii="Consolas" w:cs="Consolas" w:eastAsia="Consolas" w:hAnsi="Consolas"/>
          <w:sz w:val="19"/>
          <w:szCs w:val="19"/>
        </w:rPr>
        <w:t xml:space="preserve">hostNetwork</w:t>
      </w:r>
      <w:r>
        <w:t xml:space="preserve"> pod gets the </w:t>
      </w:r>
      <w:r>
        <w:rPr>
          <w:i/>
          <w:iCs/>
        </w:rPr>
        <w:t xml:space="preserve">node's</w:t>
      </w:r>
      <w:r>
        <w:t xml:space="preserve"> identity and walks around every pod policy.</w:t>
      </w:r>
    </w:p>
    <w:p>
      <w:pPr>
        <w:spacing w:after="140"/>
      </w:pPr>
      <w:r>
        <w:t xml:space="preserve">Try it: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kubectl create namespace tenant-d        # denied, and the message says why</w:t>
      </w:r>
    </w:p>
    <w:p>
      <w:pPr>
        <w:pStyle w:val="Heading3"/>
      </w:pPr>
      <w:r>
        <w:t xml:space="preserve">02 · What a tenant user may do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kubectl apply -f 02-tenant-guardrails/</w:t>
      </w:r>
    </w:p>
    <w:p>
      <w:pPr>
        <w:spacing w:after="140"/>
      </w:pPr>
      <w:r>
        <w:rPr>
          <w:rFonts w:ascii="Consolas" w:cs="Consolas" w:eastAsia="Consolas" w:hAnsi="Consolas"/>
          <w:sz w:val="19"/>
          <w:szCs w:val="19"/>
        </w:rPr>
        <w:t xml:space="preserve">alice</w:t>
      </w:r>
      <w:r>
        <w:t xml:space="preserve"> works in tenant-a, </w:t>
      </w:r>
      <w:r>
        <w:rPr>
          <w:rFonts w:ascii="Consolas" w:cs="Consolas" w:eastAsia="Consolas" w:hAnsi="Consolas"/>
          <w:sz w:val="19"/>
          <w:szCs w:val="19"/>
        </w:rPr>
        <w:t xml:space="preserve">bob</w:t>
      </w:r>
      <w:r>
        <w:t xml:space="preserve"> in tenant-b and </w:t>
      </w:r>
      <w:r>
        <w:rPr>
          <w:rFonts w:ascii="Consolas" w:cs="Consolas" w:eastAsia="Consolas" w:hAnsi="Consolas"/>
          <w:sz w:val="19"/>
          <w:szCs w:val="19"/>
        </w:rPr>
        <w:t xml:space="preserve">carol</w:t>
      </w:r>
      <w:r>
        <w:t xml:space="preserve"> in tenant-c, simulated with impersonation (</w:t>
      </w:r>
      <w:r>
        <w:rPr>
          <w:rFonts w:ascii="Consolas" w:cs="Consolas" w:eastAsia="Consolas" w:hAnsi="Consolas"/>
          <w:sz w:val="19"/>
          <w:szCs w:val="19"/>
        </w:rPr>
        <w:t xml:space="preserve">kubectl --as alice</w:t>
      </w:r>
      <w:r>
        <w:t xml:space="preserve">). They get a custom </w:t>
      </w:r>
      <w:r>
        <w:rPr>
          <w:rFonts w:ascii="Consolas" w:cs="Consolas" w:eastAsia="Consolas" w:hAnsi="Consolas"/>
          <w:sz w:val="19"/>
          <w:szCs w:val="19"/>
        </w:rPr>
        <w:t xml:space="preserve">tenant-developer</w:t>
      </w:r>
      <w:r>
        <w:t xml:space="preserve"> role, </w:t>
      </w:r>
      <w:r>
        <w:rPr>
          <w:b/>
          <w:bCs/>
        </w:rPr>
        <w:t xml:space="preserve">not</w:t>
      </w:r>
      <w:r>
        <w:t xml:space="preserve"> the built-in </w:t>
      </w:r>
      <w:r>
        <w:rPr>
          <w:rFonts w:ascii="Consolas" w:cs="Consolas" w:eastAsia="Consolas" w:hAnsi="Consolas"/>
          <w:sz w:val="19"/>
          <w:szCs w:val="19"/>
        </w:rPr>
        <w:t xml:space="preserve">edit</w:t>
      </w:r>
      <w:r>
        <w:t xml:space="preserve">. </w:t>
      </w:r>
      <w:r>
        <w:rPr>
          <w:rFonts w:ascii="Consolas" w:cs="Consolas" w:eastAsia="Consolas" w:hAnsi="Consolas"/>
          <w:sz w:val="19"/>
          <w:szCs w:val="19"/>
        </w:rPr>
        <w:t xml:space="preserve">edit</w:t>
      </w:r>
      <w:r>
        <w:t xml:space="preserve"> includes NetworkPolicies, and a tenant with that right could write </w:t>
      </w:r>
      <w:r>
        <w:rPr>
          <w:rFonts w:ascii="Consolas" w:cs="Consolas" w:eastAsia="Consolas" w:hAnsi="Consolas"/>
          <w:sz w:val="19"/>
          <w:szCs w:val="19"/>
        </w:rPr>
        <w:t xml:space="preserve">egress: 0.0.0.0/0</w:t>
      </w:r>
      <w:r>
        <w:t xml:space="preserve"> and bypass the internet allowlist. Quotas and LimitRanges stop one tenant from eating the workers.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--as alice auth can-i --list -n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kubectl --as alice get pods -n tenant-b          # Forbidden</w:t>
      </w:r>
    </w:p>
    <w:p>
      <w:pPr>
        <w:pStyle w:val="Heading3"/>
      </w:pPr>
      <w:r>
        <w:t xml:space="preserve">03 · Tenant network baselines</w:t>
      </w:r>
    </w:p>
    <w:p>
      <w:pPr>
        <w:keepNext/>
        <w:spacing w:after="200" w:before="120"/>
        <w:jc w:val="center"/>
      </w:pPr>
      <w:r>
        <w:drawing>
          <wp:inline distT="0" distB="0" distL="0" distR="0">
            <wp:extent cx="6191250" cy="3095625"/>
            <wp:effectExtent t="0" r="0" b="0" l="0"/>
            <wp:docPr id="1" name="cilium-dns" descr="cilium-dns" title="cilium-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6191250" cy="3095625"/>
                    </a:xfrm>
                    <a:prstGeom prst="rect">
                      <a:avLst/>
                    </a:prstGeom>
                  </pic:spPr>
                </pic:pic>
              </a:graphicData>
            </a:graphic>
          </wp:inline>
        </w:drawing>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kubectl apply -f 03-tenant-isolation/</w:t>
      </w:r>
    </w:p>
    <w:p>
      <w:pPr>
        <w:spacing w:after="140"/>
      </w:pPr>
      <w:r>
        <w:t xml:space="preserve">One </w:t>
      </w:r>
      <w:r>
        <w:rPr>
          <w:rFonts w:ascii="Consolas" w:cs="Consolas" w:eastAsia="Consolas" w:hAnsi="Consolas"/>
          <w:sz w:val="19"/>
          <w:szCs w:val="19"/>
        </w:rPr>
        <w:t xml:space="preserve">CiliumClusterwideNetworkPolicy</w:t>
      </w:r>
      <w:r>
        <w:t xml:space="preserve"> per tenant, selected by the namespace label. Once a pod is selected, only what's listed is allowed:</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484"/>
        <w:gridCol w:w="3326"/>
        <w:gridCol w:w="2467"/>
        <w:gridCol w:w="2469"/>
      </w:tblGrid>
      <w:tr>
        <w:trPr>
          <w:cantSplit/>
          <w:tblHeader/>
        </w:trPr>
        <w:tc>
          <w:tcPr>
            <w:tcW w:type="dxa" w:w="1484"/>
            <w:shd w:fill="DCE6F1" w:color="auto" w:val="clear"/>
            <w:tcMar>
              <w:top w:type="dxa" w:w="60"/>
              <w:left w:type="dxa" w:w="100"/>
              <w:bottom w:type="dxa" w:w="60"/>
              <w:right w:type="dxa" w:w="100"/>
            </w:tcMar>
          </w:tcPr>
          <w:p>
            <w:pPr>
              <w:spacing w:after="0"/>
            </w:pPr>
          </w:p>
        </w:tc>
        <w:tc>
          <w:tcPr>
            <w:tcW w:type="dxa" w:w="3326"/>
            <w:shd w:fill="DCE6F1" w:color="auto" w:val="clear"/>
            <w:tcMar>
              <w:top w:type="dxa" w:w="60"/>
              <w:left w:type="dxa" w:w="100"/>
              <w:bottom w:type="dxa" w:w="60"/>
              <w:right w:type="dxa" w:w="100"/>
            </w:tcMar>
          </w:tcPr>
          <w:p>
            <w:pPr>
              <w:spacing w:after="0"/>
            </w:pPr>
            <w:r>
              <w:rPr>
                <w:b/>
                <w:bCs/>
              </w:rPr>
              <w:t xml:space="preserve">tenant-a</w:t>
            </w:r>
          </w:p>
        </w:tc>
        <w:tc>
          <w:tcPr>
            <w:tcW w:type="dxa" w:w="2467"/>
            <w:shd w:fill="DCE6F1" w:color="auto" w:val="clear"/>
            <w:tcMar>
              <w:top w:type="dxa" w:w="60"/>
              <w:left w:type="dxa" w:w="100"/>
              <w:bottom w:type="dxa" w:w="60"/>
              <w:right w:type="dxa" w:w="100"/>
            </w:tcMar>
          </w:tcPr>
          <w:p>
            <w:pPr>
              <w:spacing w:after="0"/>
            </w:pPr>
            <w:r>
              <w:rPr>
                <w:b/>
                <w:bCs/>
              </w:rPr>
              <w:t xml:space="preserve">tenant-b</w:t>
            </w:r>
          </w:p>
        </w:tc>
        <w:tc>
          <w:tcPr>
            <w:tcW w:type="dxa" w:w="2469"/>
            <w:shd w:fill="DCE6F1" w:color="auto" w:val="clear"/>
            <w:tcMar>
              <w:top w:type="dxa" w:w="60"/>
              <w:left w:type="dxa" w:w="100"/>
              <w:bottom w:type="dxa" w:w="60"/>
              <w:right w:type="dxa" w:w="100"/>
            </w:tcMar>
          </w:tcPr>
          <w:p>
            <w:pPr>
              <w:spacing w:after="0"/>
            </w:pPr>
            <w:r>
              <w:rPr>
                <w:b/>
                <w:bCs/>
              </w:rPr>
              <w:t xml:space="preserve">tenant-c</w:t>
            </w:r>
          </w:p>
        </w:tc>
      </w:tr>
      <w:tr>
        <w:trPr>
          <w:cantSplit/>
          <w:tblHeader w:val="false"/>
        </w:trPr>
        <w:tc>
          <w:tcPr>
            <w:tcW w:type="dxa" w:w="1484"/>
            <w:tcMar>
              <w:top w:type="dxa" w:w="60"/>
              <w:left w:type="dxa" w:w="100"/>
              <w:bottom w:type="dxa" w:w="60"/>
              <w:right w:type="dxa" w:w="100"/>
            </w:tcMar>
          </w:tcPr>
          <w:p>
            <w:pPr>
              <w:spacing w:after="0"/>
            </w:pPr>
            <w:r>
              <w:t xml:space="preserve">ingress</w:t>
            </w:r>
          </w:p>
        </w:tc>
        <w:tc>
          <w:tcPr>
            <w:tcW w:type="dxa" w:w="3326"/>
            <w:tcMar>
              <w:top w:type="dxa" w:w="60"/>
              <w:left w:type="dxa" w:w="100"/>
              <w:bottom w:type="dxa" w:w="60"/>
              <w:right w:type="dxa" w:w="100"/>
            </w:tcMar>
          </w:tcPr>
          <w:p>
            <w:pPr>
              <w:spacing w:after="0"/>
            </w:pPr>
            <w:r>
              <w:t xml:space="preserve">tenant a; the platform's collector (metrics, profiles)</w:t>
            </w:r>
          </w:p>
        </w:tc>
        <w:tc>
          <w:tcPr>
            <w:tcW w:type="dxa" w:w="2467"/>
            <w:tcMar>
              <w:top w:type="dxa" w:w="60"/>
              <w:left w:type="dxa" w:w="100"/>
              <w:bottom w:type="dxa" w:w="60"/>
              <w:right w:type="dxa" w:w="100"/>
            </w:tcMar>
          </w:tcPr>
          <w:p>
            <w:pPr>
              <w:spacing w:after="0"/>
            </w:pPr>
            <w:r>
              <w:t xml:space="preserve">tenant b; the collector</w:t>
            </w:r>
          </w:p>
        </w:tc>
        <w:tc>
          <w:tcPr>
            <w:tcW w:type="dxa" w:w="2469"/>
            <w:tcMar>
              <w:top w:type="dxa" w:w="60"/>
              <w:left w:type="dxa" w:w="100"/>
              <w:bottom w:type="dxa" w:w="60"/>
              <w:right w:type="dxa" w:w="100"/>
            </w:tcMar>
          </w:tcPr>
          <w:p>
            <w:pPr>
              <w:spacing w:after="0"/>
            </w:pPr>
            <w:r>
              <w:t xml:space="preserve">tenant c, </w:t>
            </w:r>
            <w:r>
              <w:rPr>
                <w:b/>
                <w:bCs/>
              </w:rPr>
              <w:t xml:space="preserve">tenant a</w:t>
            </w:r>
            <w:r>
              <w:t xml:space="preserve">; the collector</w:t>
            </w:r>
          </w:p>
        </w:tc>
      </w:tr>
      <w:tr>
        <w:trPr>
          <w:cantSplit/>
          <w:tblHeader w:val="false"/>
        </w:trPr>
        <w:tc>
          <w:tcPr>
            <w:tcW w:type="dxa" w:w="1484"/>
            <w:tcMar>
              <w:top w:type="dxa" w:w="60"/>
              <w:left w:type="dxa" w:w="100"/>
              <w:bottom w:type="dxa" w:w="60"/>
              <w:right w:type="dxa" w:w="100"/>
            </w:tcMar>
          </w:tcPr>
          <w:p>
            <w:pPr>
              <w:spacing w:after="0"/>
            </w:pPr>
            <w:r>
              <w:t xml:space="preserve">egress</w:t>
            </w:r>
          </w:p>
        </w:tc>
        <w:tc>
          <w:tcPr>
            <w:tcW w:type="dxa" w:w="3326"/>
            <w:tcMar>
              <w:top w:type="dxa" w:w="60"/>
              <w:left w:type="dxa" w:w="100"/>
              <w:bottom w:type="dxa" w:w="60"/>
              <w:right w:type="dxa" w:w="100"/>
            </w:tcMar>
          </w:tcPr>
          <w:p>
            <w:pPr>
              <w:spacing w:after="0"/>
            </w:pPr>
            <w:r>
              <w:t xml:space="preserve">tenant a, </w:t>
            </w:r>
            <w:r>
              <w:rPr>
                <w:b/>
                <w:bCs/>
              </w:rPr>
              <w:t xml:space="preserve">tenant c</w:t>
            </w:r>
            <w:r>
              <w:t xml:space="preserve">, CoreDNS (own names and tenant c's), its own trace receiver, </w:t>
            </w:r>
            <w:r>
              <w:rPr>
                <w:rFonts w:ascii="Consolas" w:cs="Consolas" w:eastAsia="Consolas" w:hAnsi="Consolas"/>
                <w:sz w:val="19"/>
                <w:szCs w:val="19"/>
              </w:rPr>
              <w:t xml:space="preserve">example.com:443</w:t>
            </w:r>
          </w:p>
        </w:tc>
        <w:tc>
          <w:tcPr>
            <w:tcW w:type="dxa" w:w="2467"/>
            <w:tcMar>
              <w:top w:type="dxa" w:w="60"/>
              <w:left w:type="dxa" w:w="100"/>
              <w:bottom w:type="dxa" w:w="60"/>
              <w:right w:type="dxa" w:w="100"/>
            </w:tcMar>
          </w:tcPr>
          <w:p>
            <w:pPr>
              <w:spacing w:after="0"/>
            </w:pPr>
            <w:r>
              <w:t xml:space="preserve">tenant b, CoreDNS (own names), its own trace receiver</w:t>
            </w:r>
          </w:p>
        </w:tc>
        <w:tc>
          <w:tcPr>
            <w:tcW w:type="dxa" w:w="2469"/>
            <w:tcMar>
              <w:top w:type="dxa" w:w="60"/>
              <w:left w:type="dxa" w:w="100"/>
              <w:bottom w:type="dxa" w:w="60"/>
              <w:right w:type="dxa" w:w="100"/>
            </w:tcMar>
          </w:tcPr>
          <w:p>
            <w:pPr>
              <w:spacing w:after="0"/>
            </w:pPr>
            <w:r>
              <w:t xml:space="preserve">tenant c, CoreDNS (own names), its own trace receiver</w:t>
            </w:r>
          </w:p>
        </w:tc>
      </w:tr>
      <w:tr>
        <w:trPr>
          <w:cantSplit/>
          <w:tblHeader w:val="false"/>
        </w:trPr>
        <w:tc>
          <w:tcPr>
            <w:tcW w:type="dxa" w:w="1484"/>
            <w:tcMar>
              <w:top w:type="dxa" w:w="60"/>
              <w:left w:type="dxa" w:w="100"/>
              <w:bottom w:type="dxa" w:w="60"/>
              <w:right w:type="dxa" w:w="100"/>
            </w:tcMar>
          </w:tcPr>
          <w:p>
            <w:pPr>
              <w:spacing w:after="0"/>
            </w:pPr>
            <w:r>
              <w:t xml:space="preserve">explicit </w:t>
            </w:r>
            <w:r>
              <w:rPr>
                <w:b/>
                <w:bCs/>
              </w:rPr>
              <w:t xml:space="preserve">deny</w:t>
            </w:r>
          </w:p>
        </w:tc>
        <w:tc>
          <w:tcPr>
            <w:tcW w:type="dxa" w:w="3326"/>
            <w:tcMar>
              <w:top w:type="dxa" w:w="60"/>
              <w:left w:type="dxa" w:w="100"/>
              <w:bottom w:type="dxa" w:w="60"/>
              <w:right w:type="dxa" w:w="100"/>
            </w:tcMar>
          </w:tcPr>
          <w:p>
            <w:pPr>
              <w:spacing w:after="0"/>
            </w:pPr>
            <w:r>
              <w:t xml:space="preserve">every tenant except c, both ways</w:t>
            </w:r>
          </w:p>
        </w:tc>
        <w:tc>
          <w:tcPr>
            <w:tcW w:type="dxa" w:w="2467"/>
            <w:tcMar>
              <w:top w:type="dxa" w:w="60"/>
              <w:left w:type="dxa" w:w="100"/>
              <w:bottom w:type="dxa" w:w="60"/>
              <w:right w:type="dxa" w:w="100"/>
            </w:tcMar>
          </w:tcPr>
          <w:p>
            <w:pPr>
              <w:spacing w:after="0"/>
            </w:pPr>
            <w:r>
              <w:t xml:space="preserve">every other tenant, both ways</w:t>
            </w:r>
          </w:p>
        </w:tc>
        <w:tc>
          <w:tcPr>
            <w:tcW w:type="dxa" w:w="2469"/>
            <w:tcMar>
              <w:top w:type="dxa" w:w="60"/>
              <w:left w:type="dxa" w:w="100"/>
              <w:bottom w:type="dxa" w:w="60"/>
              <w:right w:type="dxa" w:w="100"/>
            </w:tcMar>
          </w:tcPr>
          <w:p>
            <w:pPr>
              <w:spacing w:after="0"/>
            </w:pPr>
            <w:r>
              <w:t xml:space="preserve">every tenant except a (ingress only), both ways</w:t>
            </w:r>
          </w:p>
        </w:tc>
      </w:tr>
    </w:tbl>
    <w:p>
      <w:pPr>
        <w:spacing w:after="140"/>
      </w:pPr>
    </w:p>
    <w:p>
      <w:pPr>
        <w:spacing w:after="140"/>
      </w:pPr>
      <w:r>
        <w:rPr>
          <w:b/>
          <w:bCs/>
        </w:rPr>
        <w:t xml:space="preserve">Tenant a → tenant c</w:t>
      </w:r>
      <w:r>
        <w:t xml:space="preserve"> needs both ends to agree: tenant a's egress allows tenant c, and tenant c's ingress admits tenant a. </w:t>
      </w:r>
      <w:r>
        <w:rPr>
          <w:b/>
          <w:bCs/>
        </w:rPr>
        <w:t xml:space="preserve">Tenant c → tenant a</w:t>
      </w:r>
      <w:r>
        <w:t xml:space="preserve"> stays denied: tenant c's egress deny covers every other tenant, a included. Tenant c can still </w:t>
      </w:r>
      <w:r>
        <w:rPr>
          <w:i/>
          <w:iCs/>
        </w:rPr>
        <w:t xml:space="preserve">answer</w:t>
      </w:r>
      <w:r>
        <w:t xml:space="preserve"> tenant a, because Cilium tracks connections and policy only decides who may open one.</w:t>
      </w:r>
    </w:p>
    <w:p>
      <w:pPr>
        <w:spacing w:after="140"/>
      </w:pPr>
      <w:r>
        <w:t xml:space="preserve">The deny rules are the safety net. In Cilium, deny beats allow, so no allow rule added later can open another path between tenants. Step 05 proves it.</w:t>
      </w:r>
    </w:p>
    <w:p>
      <w:pPr>
        <w:pStyle w:val="Heading3"/>
      </w:pPr>
      <w:r>
        <w:t xml:space="preserve">04 · Workloads, deployed by the tenants themselves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--as alice apply -f 04-demo-apps/tenant-a.yaml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kubectl --as bob   apply -f 04-demo-apps/tenant-b.yaml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kubectl --as carol apply -f 04-demo-apps/tenant-c.yaml</w:t>
      </w:r>
    </w:p>
    <w:p>
      <w:pPr>
        <w:spacing w:after="140"/>
      </w:pPr>
      <w:r>
        <w:t xml:space="preserve">Each tenant gets: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356"/>
        <w:gridCol w:w="6786"/>
        <w:gridCol w:w="1604"/>
      </w:tblGrid>
      <w:tr>
        <w:trPr>
          <w:cantSplit/>
          <w:tblHeader/>
        </w:trPr>
        <w:tc>
          <w:tcPr>
            <w:tcW w:type="dxa" w:w="1356"/>
            <w:shd w:fill="DCE6F1" w:color="auto" w:val="clear"/>
            <w:tcMar>
              <w:top w:type="dxa" w:w="60"/>
              <w:left w:type="dxa" w:w="100"/>
              <w:bottom w:type="dxa" w:w="60"/>
              <w:right w:type="dxa" w:w="100"/>
            </w:tcMar>
          </w:tcPr>
          <w:p>
            <w:pPr>
              <w:spacing w:after="0"/>
            </w:pPr>
            <w:r>
              <w:rPr>
                <w:b/>
                <w:bCs/>
              </w:rPr>
              <w:t xml:space="preserve">Workload</w:t>
            </w:r>
          </w:p>
        </w:tc>
        <w:tc>
          <w:tcPr>
            <w:tcW w:type="dxa" w:w="6786"/>
            <w:shd w:fill="DCE6F1" w:color="auto" w:val="clear"/>
            <w:tcMar>
              <w:top w:type="dxa" w:w="60"/>
              <w:left w:type="dxa" w:w="100"/>
              <w:bottom w:type="dxa" w:w="60"/>
              <w:right w:type="dxa" w:w="100"/>
            </w:tcMar>
          </w:tcPr>
          <w:p>
            <w:pPr>
              <w:spacing w:after="0"/>
            </w:pPr>
            <w:r>
              <w:rPr>
                <w:b/>
                <w:bCs/>
              </w:rPr>
              <w:t xml:space="preserve">What it is</w:t>
            </w:r>
          </w:p>
        </w:tc>
        <w:tc>
          <w:tcPr>
            <w:tcW w:type="dxa" w:w="1604"/>
            <w:shd w:fill="DCE6F1" w:color="auto" w:val="clear"/>
            <w:tcMar>
              <w:top w:type="dxa" w:w="60"/>
              <w:left w:type="dxa" w:w="100"/>
              <w:bottom w:type="dxa" w:w="60"/>
              <w:right w:type="dxa" w:w="100"/>
            </w:tcMar>
          </w:tcPr>
          <w:p>
            <w:pPr>
              <w:spacing w:after="0"/>
            </w:pPr>
            <w:r>
              <w:rPr>
                <w:b/>
                <w:bCs/>
              </w:rPr>
              <w:t xml:space="preserve">Used for</w:t>
            </w:r>
          </w:p>
        </w:tc>
      </w:tr>
      <w:tr>
        <w:trPr>
          <w:cantSplit/>
          <w:tblHeader w:val="false"/>
        </w:trPr>
        <w:tc>
          <w:tcPr>
            <w:tcW w:type="dxa" w:w="1356"/>
            <w:tcMar>
              <w:top w:type="dxa" w:w="60"/>
              <w:left w:type="dxa" w:w="100"/>
              <w:bottom w:type="dxa" w:w="60"/>
              <w:right w:type="dxa" w:w="100"/>
            </w:tcMar>
          </w:tcPr>
          <w:p>
            <w:pPr>
              <w:spacing w:after="0"/>
            </w:pPr>
            <w:r>
              <w:rPr>
                <w:rFonts w:ascii="Consolas" w:cs="Consolas" w:eastAsia="Consolas" w:hAnsi="Consolas"/>
                <w:sz w:val="19"/>
                <w:szCs w:val="19"/>
              </w:rPr>
              <w:t xml:space="preserve">web</w:t>
            </w:r>
          </w:p>
        </w:tc>
        <w:tc>
          <w:tcPr>
            <w:tcW w:type="dxa" w:w="6786"/>
            <w:tcMar>
              <w:top w:type="dxa" w:w="60"/>
              <w:left w:type="dxa" w:w="100"/>
              <w:bottom w:type="dxa" w:w="60"/>
              <w:right w:type="dxa" w:w="100"/>
            </w:tcMar>
          </w:tcPr>
          <w:p>
            <w:pPr>
              <w:spacing w:after="0"/>
            </w:pPr>
            <w:r>
              <w:t xml:space="preserve">nginx answering </w:t>
            </w:r>
            <w:r>
              <w:rPr>
                <w:rFonts w:ascii="Consolas" w:cs="Consolas" w:eastAsia="Consolas" w:hAnsi="Consolas"/>
                <w:sz w:val="19"/>
                <w:szCs w:val="19"/>
              </w:rPr>
              <w:t xml:space="preserve">hello from tenant-X</w:t>
            </w:r>
          </w:p>
        </w:tc>
        <w:tc>
          <w:tcPr>
            <w:tcW w:type="dxa" w:w="1604"/>
            <w:tcMar>
              <w:top w:type="dxa" w:w="60"/>
              <w:left w:type="dxa" w:w="100"/>
              <w:bottom w:type="dxa" w:w="60"/>
              <w:right w:type="dxa" w:w="100"/>
            </w:tcMar>
          </w:tcPr>
          <w:p>
            <w:pPr>
              <w:spacing w:after="0"/>
            </w:pPr>
            <w:r>
              <w:t xml:space="preserve">network tests</w:t>
            </w:r>
          </w:p>
        </w:tc>
      </w:tr>
      <w:tr>
        <w:trPr>
          <w:cantSplit/>
          <w:tblHeader w:val="false"/>
        </w:trPr>
        <w:tc>
          <w:tcPr>
            <w:tcW w:type="dxa" w:w="1356"/>
            <w:tcMar>
              <w:top w:type="dxa" w:w="60"/>
              <w:left w:type="dxa" w:w="100"/>
              <w:bottom w:type="dxa" w:w="60"/>
              <w:right w:type="dxa" w:w="100"/>
            </w:tcMar>
          </w:tcPr>
          <w:p>
            <w:pPr>
              <w:spacing w:after="0"/>
            </w:pPr>
            <w:r>
              <w:rPr>
                <w:rFonts w:ascii="Consolas" w:cs="Consolas" w:eastAsia="Consolas" w:hAnsi="Consolas"/>
                <w:sz w:val="19"/>
                <w:szCs w:val="19"/>
              </w:rPr>
              <w:t xml:space="preserve">frontend</w:t>
            </w:r>
            <w:r>
              <w:t xml:space="preserve"> → </w:t>
            </w:r>
            <w:r>
              <w:rPr>
                <w:rFonts w:ascii="Consolas" w:cs="Consolas" w:eastAsia="Consolas" w:hAnsi="Consolas"/>
                <w:sz w:val="19"/>
                <w:szCs w:val="19"/>
              </w:rPr>
              <w:t xml:space="preserve">backend</w:t>
            </w:r>
          </w:p>
        </w:tc>
        <w:tc>
          <w:tcPr>
            <w:tcW w:type="dxa" w:w="6786"/>
            <w:tcMar>
              <w:top w:type="dxa" w:w="60"/>
              <w:left w:type="dxa" w:w="100"/>
              <w:bottom w:type="dxa" w:w="60"/>
              <w:right w:type="dxa" w:w="100"/>
            </w:tcMar>
          </w:tcPr>
          <w:p>
            <w:pPr>
              <w:spacing w:after="0"/>
            </w:pPr>
            <w:r>
              <w:t xml:space="preserve">podinfo, </w:t>
            </w:r>
            <w:r>
              <w:rPr>
                <w:rFonts w:ascii="Consolas" w:cs="Consolas" w:eastAsia="Consolas" w:hAnsi="Consolas"/>
                <w:sz w:val="19"/>
                <w:szCs w:val="19"/>
              </w:rPr>
              <w:t xml:space="preserve">/echo</w:t>
            </w:r>
            <w:r>
              <w:t xml:space="preserve"> on the frontend calls the backend</w:t>
            </w:r>
          </w:p>
        </w:tc>
        <w:tc>
          <w:tcPr>
            <w:tcW w:type="dxa" w:w="1604"/>
            <w:tcMar>
              <w:top w:type="dxa" w:w="60"/>
              <w:left w:type="dxa" w:w="100"/>
              <w:bottom w:type="dxa" w:w="60"/>
              <w:right w:type="dxa" w:w="100"/>
            </w:tcMar>
          </w:tcPr>
          <w:p>
            <w:pPr>
              <w:spacing w:after="0"/>
            </w:pPr>
            <w:r>
              <w:t xml:space="preserve">all four signals, one trace across two services</w:t>
            </w:r>
          </w:p>
        </w:tc>
      </w:tr>
      <w:tr>
        <w:trPr>
          <w:cantSplit/>
          <w:tblHeader w:val="false"/>
        </w:trPr>
        <w:tc>
          <w:tcPr>
            <w:tcW w:type="dxa" w:w="1356"/>
            <w:tcMar>
              <w:top w:type="dxa" w:w="60"/>
              <w:left w:type="dxa" w:w="100"/>
              <w:bottom w:type="dxa" w:w="60"/>
              <w:right w:type="dxa" w:w="100"/>
            </w:tcMar>
          </w:tcPr>
          <w:p>
            <w:pPr>
              <w:spacing w:after="0"/>
            </w:pPr>
            <w:r>
              <w:rPr>
                <w:rFonts w:ascii="Consolas" w:cs="Consolas" w:eastAsia="Consolas" w:hAnsi="Consolas"/>
                <w:sz w:val="19"/>
                <w:szCs w:val="19"/>
              </w:rPr>
              <w:t xml:space="preserve">client</w:t>
            </w:r>
          </w:p>
        </w:tc>
        <w:tc>
          <w:tcPr>
            <w:tcW w:type="dxa" w:w="6786"/>
            <w:tcMar>
              <w:top w:type="dxa" w:w="60"/>
              <w:left w:type="dxa" w:w="100"/>
              <w:bottom w:type="dxa" w:w="60"/>
              <w:right w:type="dxa" w:w="100"/>
            </w:tcMar>
          </w:tcPr>
          <w:p>
            <w:pPr>
              <w:spacing w:after="0"/>
            </w:pPr>
            <w:r>
              <w:t xml:space="preserve">netshoot: calls </w:t>
            </w:r>
            <w:r>
              <w:rPr>
                <w:rFonts w:ascii="Consolas" w:cs="Consolas" w:eastAsia="Consolas" w:hAnsi="Consolas"/>
                <w:sz w:val="19"/>
                <w:szCs w:val="19"/>
              </w:rPr>
              <w:t xml:space="preserve">web</w:t>
            </w:r>
            <w:r>
              <w:t xml:space="preserve">, then </w:t>
            </w:r>
            <w:r>
              <w:rPr>
                <w:rFonts w:ascii="Consolas" w:cs="Consolas" w:eastAsia="Consolas" w:hAnsi="Consolas"/>
                <w:sz w:val="19"/>
                <w:szCs w:val="19"/>
              </w:rPr>
              <w:t xml:space="preserve">frontend</w:t>
            </w:r>
            <w:r>
              <w:t xml:space="preserve"> every 5s (some slow, some errors)</w:t>
            </w:r>
          </w:p>
        </w:tc>
        <w:tc>
          <w:tcPr>
            <w:tcW w:type="dxa" w:w="1604"/>
            <w:tcMar>
              <w:top w:type="dxa" w:w="60"/>
              <w:left w:type="dxa" w:w="100"/>
              <w:bottom w:type="dxa" w:w="60"/>
              <w:right w:type="dxa" w:w="100"/>
            </w:tcMar>
          </w:tcPr>
          <w:p>
            <w:pPr>
              <w:spacing w:after="0"/>
            </w:pPr>
            <w:r>
              <w:t xml:space="preserve">traffic, and the verify scripts exec into it</w:t>
            </w:r>
          </w:p>
        </w:tc>
      </w:tr>
    </w:tbl>
    <w:p>
      <w:pPr>
        <w:spacing w:after="140"/>
      </w:pPr>
    </w:p>
    <w:p>
      <w:pPr>
        <w:spacing w:after="140"/>
      </w:pPr>
      <w:r>
        <w:t xml:space="preserve">podinfo produces everything the observability half needs: JSON logs with a </w:t>
      </w:r>
      <w:r>
        <w:rPr>
          <w:rFonts w:ascii="Consolas" w:cs="Consolas" w:eastAsia="Consolas" w:hAnsi="Consolas"/>
          <w:sz w:val="19"/>
          <w:szCs w:val="19"/>
        </w:rPr>
        <w:t xml:space="preserve">trace_id</w:t>
      </w:r>
      <w:r>
        <w:t xml:space="preserve">, Prometheus metrics and pprof profiles on </w:t>
      </w:r>
      <w:r>
        <w:rPr>
          <w:rFonts w:ascii="Consolas" w:cs="Consolas" w:eastAsia="Consolas" w:hAnsi="Consolas"/>
          <w:sz w:val="19"/>
          <w:szCs w:val="19"/>
        </w:rPr>
        <w:t xml:space="preserve">:9898</w:t>
      </w:r>
      <w:r>
        <w:t xml:space="preserve">, and OTLP traces sent to the tenant's </w:t>
      </w:r>
      <w:r>
        <w:rPr>
          <w:b/>
          <w:bCs/>
        </w:rPr>
        <w:t xml:space="preserve">own</w:t>
      </w:r>
      <w:r>
        <w:t xml:space="preserve"> receiver (</w:t>
      </w:r>
      <w:r>
        <w:rPr>
          <w:rFonts w:ascii="Consolas" w:cs="Consolas" w:eastAsia="Consolas" w:hAnsi="Consolas"/>
          <w:sz w:val="19"/>
          <w:szCs w:val="19"/>
        </w:rPr>
        <w:t xml:space="preserve">otlp-tenant-X</w:t>
      </w:r>
      <w:r>
        <w:t xml:space="preserve">). Two pod annotations opt it in to the platform's collector: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prometheus.io/scrape: "true"            # metrics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profiles.grafana.com/scrape: "true"     # profiles</w:t>
      </w:r>
    </w:p>
    <w:p>
      <w:pPr>
        <w:spacing w:after="140"/>
      </w:pPr>
      <w:r>
        <w:t xml:space="preserve">The container name equals the OpenTelemetry </w:t>
      </w:r>
      <w:r>
        <w:rPr>
          <w:rFonts w:ascii="Consolas" w:cs="Consolas" w:eastAsia="Consolas" w:hAnsi="Consolas"/>
          <w:sz w:val="19"/>
          <w:szCs w:val="19"/>
        </w:rPr>
        <w:t xml:space="preserve">service.name</w:t>
      </w:r>
      <w:r>
        <w:t xml:space="preserve">, which is how Grafana later jumps from a span to that service's logs and profile. Deploying as alice/bob/carol proves the RBAC and Pod Security setup is usable, not just strict. Tenant b also gets a NodePort (</w:t>
      </w:r>
      <w:r>
        <w:rPr>
          <w:rFonts w:ascii="Consolas" w:cs="Consolas" w:eastAsia="Consolas" w:hAnsi="Consolas"/>
          <w:sz w:val="19"/>
          <w:szCs w:val="19"/>
        </w:rPr>
        <w:t xml:space="preserve">:30082</w:t>
      </w:r>
      <w:r>
        <w:t xml:space="preserve">) to test "going around via the node".</w:t>
      </w:r>
    </w:p>
    <w:p>
      <w:pPr>
        <w:spacing w:after="140"/>
      </w:pPr>
      <w:r>
        <w:rPr>
          <w:b/>
          <w:bCs/>
        </w:rPr>
        <w:t xml:space="preserve">Tenant a uses tenant c.</w:t>
      </w:r>
      <w:r>
        <w:t xml:space="preserve"> Tenant a's client also calls </w:t>
      </w:r>
      <w:r>
        <w:rPr>
          <w:rFonts w:ascii="Consolas" w:cs="Consolas" w:eastAsia="Consolas" w:hAnsi="Consolas"/>
          <w:sz w:val="19"/>
          <w:szCs w:val="19"/>
        </w:rPr>
        <w:t xml:space="preserve">web.tenant-c</w:t>
      </w:r>
      <w:r>
        <w:t xml:space="preserve">, and tenant a's frontend calls tenant c's backend on every </w:t>
      </w:r>
      <w:r>
        <w:rPr>
          <w:rFonts w:ascii="Consolas" w:cs="Consolas" w:eastAsia="Consolas" w:hAnsi="Consolas"/>
          <w:sz w:val="19"/>
          <w:szCs w:val="19"/>
        </w:rPr>
        <w:t xml:space="preserve">/echo</w:t>
      </w:r>
      <w:r>
        <w:t xml:space="preserve">, next to its own. That request's trace spans two tenants: tenant a's spans land in tenant a, tenant c's in tenant c (each through its own receiver). In Grafana, alice sees the whole trace; carol sees only tenant c's half.</w:t>
      </w:r>
    </w:p>
    <w:p>
      <w:pPr>
        <w:pStyle w:val="Heading3"/>
      </w:pPr>
      <w:r>
        <w:t xml:space="preserve">05 · Prove the network isolation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./05-verify-network.sh</w:t>
      </w:r>
    </w:p>
    <w:p>
      <w:pPr>
        <w:spacing w:after="140"/>
      </w:pPr>
      <w:r>
        <w:t xml:space="preserve">43 checks, each stating what must happen, then the flows Cilium dropped (from Hubble). Highlights: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PASS  tenant-a -&gt; tenant-c web via DNS name                    ← allowed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tenant-c -&gt; tenant-a web via pod IP                      ← blocked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tenant-c gets NXDOMAIN for web.tenant-a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tenant-a -&gt; tenant-b via NodePort 192.168.122.11:30082   ← blocked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tenant-b gets NXDOMAIN for web.tenant-c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tenant-a -&gt; https://example.com (allowlisted)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tenant-c -&gt; https://example.com (no internet)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PSA rejects a hostNetwork pod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'sneaky' namespace claiming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PASS  tenant-c -&gt; tenant-a pod IP, rogue allows in place       ← deny beats allow</w:t>
      </w:r>
    </w:p>
    <w:p>
      <w:pPr>
        <w:spacing w:after="140"/>
      </w:pPr>
      <w:r>
        <w:t xml:space="preserve">The rogue checks apply "mistake" policies that explicitly allow tenant-a → tenant-b and tenant-c → tenant-a, confirm both are still dropped, then remove them.</w:t>
      </w:r>
    </w:p>
    <w:p>
      <w:pPr>
        <w:pStyle w:val="Heading3"/>
      </w:pPr>
      <w:r>
        <w:t xml:space="preserve">06 · The backends: Loki, Mimir, Tempo, Pyroscope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./06-observability-backends/install.sh</w:t>
      </w:r>
    </w:p>
    <w:p>
      <w:pPr>
        <w:spacing w:after="140"/>
      </w:pPr>
      <w:r>
        <w:t xml:space="preserve">All four run as a single binary, and all four are multi-tenant the same way: every push and every query must name its tenant in the </w:t>
      </w:r>
      <w:r>
        <w:rPr>
          <w:rFonts w:ascii="Consolas" w:cs="Consolas" w:eastAsia="Consolas" w:hAnsi="Consolas"/>
          <w:sz w:val="19"/>
          <w:szCs w:val="19"/>
        </w:rPr>
        <w:t xml:space="preserve">X-Scope-OrgID</w:t>
      </w:r>
      <w:r>
        <w:t xml:space="preserve"> header, and each tenant's data is stored and queried separately.</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834"/>
        <w:gridCol w:w="760"/>
        <w:gridCol w:w="2473"/>
        <w:gridCol w:w="5679"/>
      </w:tblGrid>
      <w:tr>
        <w:trPr>
          <w:cantSplit/>
          <w:tblHeader/>
        </w:trPr>
        <w:tc>
          <w:tcPr>
            <w:tcW w:type="dxa" w:w="834"/>
            <w:shd w:fill="DCE6F1" w:color="auto" w:val="clear"/>
            <w:tcMar>
              <w:top w:type="dxa" w:w="60"/>
              <w:left w:type="dxa" w:w="100"/>
              <w:bottom w:type="dxa" w:w="60"/>
              <w:right w:type="dxa" w:w="100"/>
            </w:tcMar>
          </w:tcPr>
          <w:p>
            <w:pPr>
              <w:spacing w:after="0"/>
            </w:pPr>
            <w:r>
              <w:rPr>
                <w:b/>
                <w:bCs/>
              </w:rPr>
              <w:t xml:space="preserve">Backend</w:t>
            </w:r>
          </w:p>
        </w:tc>
        <w:tc>
          <w:tcPr>
            <w:tcW w:type="dxa" w:w="760"/>
            <w:shd w:fill="DCE6F1" w:color="auto" w:val="clear"/>
            <w:tcMar>
              <w:top w:type="dxa" w:w="60"/>
              <w:left w:type="dxa" w:w="100"/>
              <w:bottom w:type="dxa" w:w="60"/>
              <w:right w:type="dxa" w:w="100"/>
            </w:tcMar>
          </w:tcPr>
          <w:p>
            <w:pPr>
              <w:spacing w:after="0"/>
            </w:pPr>
            <w:r>
              <w:rPr>
                <w:b/>
                <w:bCs/>
              </w:rPr>
              <w:t xml:space="preserve">Signal</w:t>
            </w:r>
          </w:p>
        </w:tc>
        <w:tc>
          <w:tcPr>
            <w:tcW w:type="dxa" w:w="2473"/>
            <w:shd w:fill="DCE6F1" w:color="auto" w:val="clear"/>
            <w:tcMar>
              <w:top w:type="dxa" w:w="60"/>
              <w:left w:type="dxa" w:w="100"/>
              <w:bottom w:type="dxa" w:w="60"/>
              <w:right w:type="dxa" w:w="100"/>
            </w:tcMar>
          </w:tcPr>
          <w:p>
            <w:pPr>
              <w:spacing w:after="0"/>
            </w:pPr>
            <w:r>
              <w:rPr>
                <w:b/>
                <w:bCs/>
              </w:rPr>
              <w:t xml:space="preserve">Tenancy switch</w:t>
            </w:r>
          </w:p>
        </w:tc>
        <w:tc>
          <w:tcPr>
            <w:tcW w:type="dxa" w:w="5679"/>
            <w:shd w:fill="DCE6F1" w:color="auto" w:val="clear"/>
            <w:tcMar>
              <w:top w:type="dxa" w:w="60"/>
              <w:left w:type="dxa" w:w="100"/>
              <w:bottom w:type="dxa" w:w="60"/>
              <w:right w:type="dxa" w:w="100"/>
            </w:tcMar>
          </w:tcPr>
          <w:p>
            <w:pPr>
              <w:spacing w:after="0"/>
            </w:pPr>
            <w:r>
              <w:rPr>
                <w:b/>
                <w:bCs/>
              </w:rPr>
              <w:t xml:space="preserve">Installed from</w:t>
            </w:r>
          </w:p>
        </w:tc>
      </w:tr>
      <w:tr>
        <w:trPr>
          <w:cantSplit/>
          <w:tblHeader w:val="false"/>
        </w:trPr>
        <w:tc>
          <w:tcPr>
            <w:tcW w:type="dxa" w:w="834"/>
            <w:tcMar>
              <w:top w:type="dxa" w:w="60"/>
              <w:left w:type="dxa" w:w="100"/>
              <w:bottom w:type="dxa" w:w="60"/>
              <w:right w:type="dxa" w:w="100"/>
            </w:tcMar>
          </w:tcPr>
          <w:p>
            <w:pPr>
              <w:spacing w:after="0"/>
            </w:pPr>
            <w:r>
              <w:t xml:space="preserve">Loki 3.6</w:t>
            </w:r>
          </w:p>
        </w:tc>
        <w:tc>
          <w:tcPr>
            <w:tcW w:type="dxa" w:w="760"/>
            <w:tcMar>
              <w:top w:type="dxa" w:w="60"/>
              <w:left w:type="dxa" w:w="100"/>
              <w:bottom w:type="dxa" w:w="60"/>
              <w:right w:type="dxa" w:w="100"/>
            </w:tcMar>
          </w:tcPr>
          <w:p>
            <w:pPr>
              <w:spacing w:after="0"/>
            </w:pPr>
            <w:r>
              <w:t xml:space="preserve">logs</w:t>
            </w:r>
          </w:p>
        </w:tc>
        <w:tc>
          <w:tcPr>
            <w:tcW w:type="dxa" w:w="2473"/>
            <w:tcMar>
              <w:top w:type="dxa" w:w="60"/>
              <w:left w:type="dxa" w:w="100"/>
              <w:bottom w:type="dxa" w:w="60"/>
              <w:right w:type="dxa" w:w="100"/>
            </w:tcMar>
          </w:tcPr>
          <w:p>
            <w:pPr>
              <w:spacing w:after="0"/>
            </w:pPr>
            <w:r>
              <w:rPr>
                <w:rFonts w:ascii="Consolas" w:cs="Consolas" w:eastAsia="Consolas" w:hAnsi="Consolas"/>
                <w:sz w:val="19"/>
                <w:szCs w:val="19"/>
              </w:rPr>
              <w:t xml:space="preserve">auth_enabled: true</w:t>
            </w:r>
          </w:p>
        </w:tc>
        <w:tc>
          <w:tcPr>
            <w:tcW w:type="dxa" w:w="5679"/>
            <w:tcMar>
              <w:top w:type="dxa" w:w="60"/>
              <w:left w:type="dxa" w:w="100"/>
              <w:bottom w:type="dxa" w:w="60"/>
              <w:right w:type="dxa" w:w="100"/>
            </w:tcMar>
          </w:tcPr>
          <w:p>
            <w:pPr>
              <w:spacing w:after="0"/>
            </w:pPr>
            <w:r>
              <w:rPr>
                <w:rFonts w:ascii="Consolas" w:cs="Consolas" w:eastAsia="Consolas" w:hAnsi="Consolas"/>
                <w:sz w:val="19"/>
                <w:szCs w:val="19"/>
              </w:rPr>
              <w:t xml:space="preserve">loki-values.yaml</w:t>
            </w:r>
          </w:p>
        </w:tc>
      </w:tr>
      <w:tr>
        <w:trPr>
          <w:cantSplit/>
          <w:tblHeader w:val="false"/>
        </w:trPr>
        <w:tc>
          <w:tcPr>
            <w:tcW w:type="dxa" w:w="834"/>
            <w:tcMar>
              <w:top w:type="dxa" w:w="60"/>
              <w:left w:type="dxa" w:w="100"/>
              <w:bottom w:type="dxa" w:w="60"/>
              <w:right w:type="dxa" w:w="100"/>
            </w:tcMar>
          </w:tcPr>
          <w:p>
            <w:pPr>
              <w:spacing w:after="0"/>
            </w:pPr>
            <w:r>
              <w:t xml:space="preserve">Mimir 3.2</w:t>
            </w:r>
          </w:p>
        </w:tc>
        <w:tc>
          <w:tcPr>
            <w:tcW w:type="dxa" w:w="760"/>
            <w:tcMar>
              <w:top w:type="dxa" w:w="60"/>
              <w:left w:type="dxa" w:w="100"/>
              <w:bottom w:type="dxa" w:w="60"/>
              <w:right w:type="dxa" w:w="100"/>
            </w:tcMar>
          </w:tcPr>
          <w:p>
            <w:pPr>
              <w:spacing w:after="0"/>
            </w:pPr>
            <w:r>
              <w:t xml:space="preserve">metrics</w:t>
            </w:r>
          </w:p>
        </w:tc>
        <w:tc>
          <w:tcPr>
            <w:tcW w:type="dxa" w:w="2473"/>
            <w:tcMar>
              <w:top w:type="dxa" w:w="60"/>
              <w:left w:type="dxa" w:w="100"/>
              <w:bottom w:type="dxa" w:w="60"/>
              <w:right w:type="dxa" w:w="100"/>
            </w:tcMar>
          </w:tcPr>
          <w:p>
            <w:pPr>
              <w:spacing w:after="0"/>
            </w:pPr>
            <w:r>
              <w:rPr>
                <w:rFonts w:ascii="Consolas" w:cs="Consolas" w:eastAsia="Consolas" w:hAnsi="Consolas"/>
                <w:sz w:val="19"/>
                <w:szCs w:val="19"/>
              </w:rPr>
              <w:t xml:space="preserve">multitenancy_enabled: true</w:t>
            </w:r>
          </w:p>
        </w:tc>
        <w:tc>
          <w:tcPr>
            <w:tcW w:type="dxa" w:w="5679"/>
            <w:tcMar>
              <w:top w:type="dxa" w:w="60"/>
              <w:left w:type="dxa" w:w="100"/>
              <w:bottom w:type="dxa" w:w="60"/>
              <w:right w:type="dxa" w:w="100"/>
            </w:tcMar>
          </w:tcPr>
          <w:p>
            <w:pPr>
              <w:spacing w:after="0"/>
            </w:pPr>
            <w:r>
              <w:rPr>
                <w:rFonts w:ascii="Consolas" w:cs="Consolas" w:eastAsia="Consolas" w:hAnsi="Consolas"/>
                <w:sz w:val="19"/>
                <w:szCs w:val="19"/>
              </w:rPr>
              <w:t xml:space="preserve">mimir.yaml</w:t>
            </w:r>
            <w:r>
              <w:t xml:space="preserve"> (plain manifest)</w:t>
            </w:r>
          </w:p>
        </w:tc>
      </w:tr>
      <w:tr>
        <w:trPr>
          <w:cantSplit/>
          <w:tblHeader w:val="false"/>
        </w:trPr>
        <w:tc>
          <w:tcPr>
            <w:tcW w:type="dxa" w:w="834"/>
            <w:tcMar>
              <w:top w:type="dxa" w:w="60"/>
              <w:left w:type="dxa" w:w="100"/>
              <w:bottom w:type="dxa" w:w="60"/>
              <w:right w:type="dxa" w:w="100"/>
            </w:tcMar>
          </w:tcPr>
          <w:p>
            <w:pPr>
              <w:spacing w:after="0"/>
            </w:pPr>
            <w:r>
              <w:t xml:space="preserve">Tempo 3.0</w:t>
            </w:r>
          </w:p>
        </w:tc>
        <w:tc>
          <w:tcPr>
            <w:tcW w:type="dxa" w:w="760"/>
            <w:tcMar>
              <w:top w:type="dxa" w:w="60"/>
              <w:left w:type="dxa" w:w="100"/>
              <w:bottom w:type="dxa" w:w="60"/>
              <w:right w:type="dxa" w:w="100"/>
            </w:tcMar>
          </w:tcPr>
          <w:p>
            <w:pPr>
              <w:spacing w:after="0"/>
            </w:pPr>
            <w:r>
              <w:t xml:space="preserve">traces</w:t>
            </w:r>
          </w:p>
        </w:tc>
        <w:tc>
          <w:tcPr>
            <w:tcW w:type="dxa" w:w="2473"/>
            <w:tcMar>
              <w:top w:type="dxa" w:w="60"/>
              <w:left w:type="dxa" w:w="100"/>
              <w:bottom w:type="dxa" w:w="60"/>
              <w:right w:type="dxa" w:w="100"/>
            </w:tcMar>
          </w:tcPr>
          <w:p>
            <w:pPr>
              <w:spacing w:after="0"/>
            </w:pPr>
            <w:r>
              <w:rPr>
                <w:rFonts w:ascii="Consolas" w:cs="Consolas" w:eastAsia="Consolas" w:hAnsi="Consolas"/>
                <w:sz w:val="19"/>
                <w:szCs w:val="19"/>
              </w:rPr>
              <w:t xml:space="preserve">multitenancyEnabled: true</w:t>
            </w:r>
          </w:p>
        </w:tc>
        <w:tc>
          <w:tcPr>
            <w:tcW w:type="dxa" w:w="5679"/>
            <w:tcMar>
              <w:top w:type="dxa" w:w="60"/>
              <w:left w:type="dxa" w:w="100"/>
              <w:bottom w:type="dxa" w:w="60"/>
              <w:right w:type="dxa" w:w="100"/>
            </w:tcMar>
          </w:tcPr>
          <w:p>
            <w:pPr>
              <w:spacing w:after="0"/>
            </w:pPr>
            <w:r>
              <w:rPr>
                <w:rFonts w:ascii="Consolas" w:cs="Consolas" w:eastAsia="Consolas" w:hAnsi="Consolas"/>
                <w:sz w:val="19"/>
                <w:szCs w:val="19"/>
              </w:rPr>
              <w:t xml:space="preserve">tempo-values.yaml</w:t>
            </w:r>
          </w:p>
        </w:tc>
      </w:tr>
      <w:tr>
        <w:trPr>
          <w:cantSplit/>
          <w:tblHeader w:val="false"/>
        </w:trPr>
        <w:tc>
          <w:tcPr>
            <w:tcW w:type="dxa" w:w="834"/>
            <w:tcMar>
              <w:top w:type="dxa" w:w="60"/>
              <w:left w:type="dxa" w:w="100"/>
              <w:bottom w:type="dxa" w:w="60"/>
              <w:right w:type="dxa" w:w="100"/>
            </w:tcMar>
          </w:tcPr>
          <w:p>
            <w:pPr>
              <w:spacing w:after="0"/>
            </w:pPr>
            <w:r>
              <w:t xml:space="preserve">Pyroscope 2.3</w:t>
            </w:r>
          </w:p>
        </w:tc>
        <w:tc>
          <w:tcPr>
            <w:tcW w:type="dxa" w:w="760"/>
            <w:tcMar>
              <w:top w:type="dxa" w:w="60"/>
              <w:left w:type="dxa" w:w="100"/>
              <w:bottom w:type="dxa" w:w="60"/>
              <w:right w:type="dxa" w:w="100"/>
            </w:tcMar>
          </w:tcPr>
          <w:p>
            <w:pPr>
              <w:spacing w:after="0"/>
            </w:pPr>
            <w:r>
              <w:t xml:space="preserve">profiles</w:t>
            </w:r>
          </w:p>
        </w:tc>
        <w:tc>
          <w:tcPr>
            <w:tcW w:type="dxa" w:w="2473"/>
            <w:tcMar>
              <w:top w:type="dxa" w:w="60"/>
              <w:left w:type="dxa" w:w="100"/>
              <w:bottom w:type="dxa" w:w="60"/>
              <w:right w:type="dxa" w:w="100"/>
            </w:tcMar>
          </w:tcPr>
          <w:p>
            <w:pPr>
              <w:spacing w:after="0"/>
            </w:pPr>
            <w:r>
              <w:rPr>
                <w:rFonts w:ascii="Consolas" w:cs="Consolas" w:eastAsia="Consolas" w:hAnsi="Consolas"/>
                <w:sz w:val="19"/>
                <w:szCs w:val="19"/>
              </w:rPr>
              <w:t xml:space="preserve">-auth.multitenancy-enabled=true</w:t>
            </w:r>
          </w:p>
        </w:tc>
        <w:tc>
          <w:tcPr>
            <w:tcW w:type="dxa" w:w="5679"/>
            <w:tcMar>
              <w:top w:type="dxa" w:w="60"/>
              <w:left w:type="dxa" w:w="100"/>
              <w:bottom w:type="dxa" w:w="60"/>
              <w:right w:type="dxa" w:w="100"/>
            </w:tcMar>
          </w:tcPr>
          <w:p>
            <w:pPr>
              <w:spacing w:after="0"/>
            </w:pPr>
            <w:r>
              <w:rPr>
                <w:rFonts w:ascii="Consolas" w:cs="Consolas" w:eastAsia="Consolas" w:hAnsi="Consolas"/>
                <w:sz w:val="19"/>
                <w:szCs w:val="19"/>
              </w:rPr>
              <w:t xml:space="preserve">pyroscope-values.yaml</w:t>
            </w:r>
          </w:p>
        </w:tc>
      </w:tr>
    </w:tbl>
    <w:p>
      <w:pPr>
        <w:spacing w:after="140"/>
      </w:pPr>
    </w:p>
    <w:p>
      <w:pPr>
        <w:spacing w:after="140"/>
      </w:pPr>
      <w:r>
        <w:t xml:space="preserve">Chart defaults that don't belong in a multi-tenant cluster are switched off:</w:t>
      </w:r>
    </w:p>
    <w:p>
      <w:pPr>
        <w:pStyle w:val="ListParagraph"/>
        <w:numPr>
          <w:ilvl w:val="0"/>
          <w:numId w:val="2"/>
        </w:numPr>
        <w:spacing w:after="70"/>
      </w:pPr>
      <w:r>
        <w:rPr>
          <w:b/>
          <w:bCs/>
        </w:rPr>
        <w:t xml:space="preserve">Loki's rules sidecar</w:t>
      </w:r>
      <w:r>
        <w:t xml:space="preserve"> watches ConfigMaps in </w:t>
      </w:r>
      <w:r>
        <w:rPr>
          <w:i/>
          <w:iCs/>
        </w:rPr>
        <w:t xml:space="preserve">every</w:t>
      </w:r>
      <w:r>
        <w:t xml:space="preserve"> namespace and ships a ClusterRole that can read every Secret.</w:t>
      </w:r>
    </w:p>
    <w:p>
      <w:pPr>
        <w:pStyle w:val="ListParagraph"/>
        <w:numPr>
          <w:ilvl w:val="0"/>
          <w:numId w:val="2"/>
        </w:numPr>
        <w:spacing w:after="70"/>
      </w:pPr>
      <w:r>
        <w:rPr>
          <w:b/>
          <w:bCs/>
        </w:rPr>
        <w:t xml:space="preserve">Pyroscope's bundled Alloy</w:t>
      </w:r>
      <w:r>
        <w:t xml:space="preserve"> comes with the same kind of cluster-wide Secret access. Our collector (step 08) does that job.</w:t>
      </w:r>
    </w:p>
    <w:p>
      <w:pPr>
        <w:spacing w:after="140"/>
      </w:pPr>
      <w:r>
        <w:rPr>
          <w:b/>
          <w:bCs/>
        </w:rPr>
        <w:t xml:space="preserve">Several tenants in one query.</w:t>
      </w:r>
      <w:r>
        <w:t xml:space="preserve"> For alice to see tenant a and tenant c together, a query must name both: </w:t>
      </w:r>
      <w:r>
        <w:rPr>
          <w:rFonts w:ascii="Consolas" w:cs="Consolas" w:eastAsia="Consolas" w:hAnsi="Consolas"/>
          <w:sz w:val="19"/>
          <w:szCs w:val="19"/>
        </w:rPr>
        <w:t xml:space="preserve">X-Scope-OrgID: tenant-a|tenant-c</w:t>
      </w:r>
      <w:r>
        <w:t xml:space="preserve">. Loki (</w:t>
      </w:r>
      <w:r>
        <w:rPr>
          <w:rFonts w:ascii="Consolas" w:cs="Consolas" w:eastAsia="Consolas" w:hAnsi="Consolas"/>
          <w:sz w:val="19"/>
          <w:szCs w:val="19"/>
        </w:rPr>
        <w:t xml:space="preserve">multi_tenant_queries_enabled</w:t>
      </w:r>
      <w:r>
        <w:t xml:space="preserve">) and Mimir (</w:t>
      </w:r>
      <w:r>
        <w:rPr>
          <w:rFonts w:ascii="Consolas" w:cs="Consolas" w:eastAsia="Consolas" w:hAnsi="Consolas"/>
          <w:sz w:val="19"/>
          <w:szCs w:val="19"/>
        </w:rPr>
        <w:t xml:space="preserve">tenant_federation</w:t>
      </w:r>
      <w:r>
        <w:t xml:space="preserve">) are switched to allow it; Tempo allows it by default. Results carry the tenant (Loki and Mimir add a </w:t>
      </w:r>
      <w:r>
        <w:rPr>
          <w:rFonts w:ascii="Consolas" w:cs="Consolas" w:eastAsia="Consolas" w:hAnsi="Consolas"/>
          <w:sz w:val="19"/>
          <w:szCs w:val="19"/>
        </w:rPr>
        <w:t xml:space="preserve">__tenant_id__</w:t>
      </w:r>
      <w:r>
        <w:t xml:space="preserve"> label). Only the read gateway can query the backends, and it sets that header itself (steps 07 and 10), so a tenant never picks its own list. </w:t>
      </w:r>
      <w:r>
        <w:rPr>
          <w:b/>
          <w:bCs/>
        </w:rPr>
        <w:t xml:space="preserve">Pyroscope can't</w:t>
      </w:r>
      <w:r>
        <w:t xml:space="preserve"> query several tenants at once: an org that sees several tenants gets one Pyroscope data source per tenant.</w:t>
      </w:r>
    </w:p>
    <w:p>
      <w:pPr>
        <w:spacing w:after="140"/>
      </w:pPr>
      <w:r>
        <w:rPr>
          <w:b/>
          <w:bCs/>
        </w:rPr>
        <w:t xml:space="preserve">Tempo's metrics generator</w:t>
      </w:r>
      <w:r>
        <w:t xml:space="preserve"> turns each tenant's spans into service-graph and RED metrics, and writes them to Mimir </w:t>
      </w:r>
      <w:r>
        <w:rPr>
          <w:i/>
          <w:iCs/>
        </w:rPr>
        <w:t xml:space="preserve">under the same tenant</w:t>
      </w:r>
      <w:r>
        <w:t xml:space="preserve">, which powers the service map in Grafana. Mimir has no small chart (only the full microservices setup), so it's a plain StatefulSet. It runs from its data volume so the root filesystem can stay read-only.</w:t>
      </w:r>
    </w:p>
    <w:p>
      <w:pPr>
        <w:pStyle w:val="Heading3"/>
      </w:pPr>
      <w:r>
        <w:t xml:space="preserve">07 · The read gateway</w:t>
      </w:r>
    </w:p>
    <w:p>
      <w:pPr>
        <w:keepNext/>
        <w:spacing w:after="200" w:before="120"/>
        <w:jc w:val="center"/>
      </w:pPr>
      <w:r>
        <w:drawing>
          <wp:inline distT="0" distB="0" distL="0" distR="0">
            <wp:extent cx="6191250" cy="3028950"/>
            <wp:effectExtent t="0" r="0" b="0" l="0"/>
            <wp:docPr id="1" name="obs-gateway" descr="obs-gateway" title="obs-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6191250" cy="3028950"/>
                    </a:xfrm>
                    <a:prstGeom prst="rect">
                      <a:avLst/>
                    </a:prstGeom>
                  </pic:spPr>
                </pic:pic>
              </a:graphicData>
            </a:graphic>
          </wp:inline>
        </w:drawing>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./07-read-gateway/install.sh</w:t>
      </w:r>
    </w:p>
    <w:p>
      <w:pPr>
        <w:spacing w:after="140"/>
      </w:pPr>
      <w:r>
        <w:rPr>
          <w:b/>
          <w:bCs/>
        </w:rPr>
        <w:t xml:space="preserve">None of the four backends authenticates </w:t>
      </w:r>
      <w:r>
        <w:rPr>
          <w:rFonts w:ascii="Consolas" w:cs="Consolas" w:eastAsia="Consolas" w:hAnsi="Consolas"/>
          <w:b/>
          <w:bCs/>
          <w:sz w:val="19"/>
          <w:szCs w:val="19"/>
        </w:rPr>
        <w:t xml:space="preserve">X-Scope-OrgID</w:t>
      </w:r>
      <w:r>
        <w:rPr>
          <w:b/>
          <w:bCs/>
        </w:rPr>
        <w:t xml:space="preserve">.</w:t>
      </w:r>
      <w:r>
        <w:t xml:space="preserve"> It's a claim. The read gateway makes sure it always comes from the platform. It's a kgateway </w:t>
      </w:r>
      <w:r>
        <w:rPr>
          <w:rFonts w:ascii="Consolas" w:cs="Consolas" w:eastAsia="Consolas" w:hAnsi="Consolas"/>
          <w:sz w:val="19"/>
          <w:szCs w:val="19"/>
        </w:rPr>
        <w:t xml:space="preserve">Gateway</w:t>
      </w:r>
      <w:r>
        <w:t xml:space="preserve"> called </w:t>
      </w:r>
      <w:r>
        <w:rPr>
          <w:rFonts w:ascii="Consolas" w:cs="Consolas" w:eastAsia="Consolas" w:hAnsi="Consolas"/>
          <w:sz w:val="19"/>
          <w:szCs w:val="19"/>
        </w:rPr>
        <w:t xml:space="preserve">obs-gateway</w:t>
      </w:r>
      <w:r>
        <w:t xml:space="preserve"> in </w:t>
      </w:r>
      <w:r>
        <w:rPr>
          <w:rFonts w:ascii="Consolas" w:cs="Consolas" w:eastAsia="Consolas" w:hAnsi="Consolas"/>
          <w:sz w:val="19"/>
          <w:szCs w:val="19"/>
        </w:rPr>
        <w:t xml:space="preserve">observability</w:t>
      </w:r>
      <w:r>
        <w:t xml:space="preserve"> (one listener, port 8080), so the script first installs the Gateway API CRDs (unless something already manages them) and kgateway. The ingress in step 12 uses the same controller.</w:t>
      </w:r>
    </w:p>
    <w:p>
      <w:pPr>
        <w:spacing w:after="140"/>
      </w:pPr>
      <w:r>
        <w:rPr>
          <w:b/>
          <w:bCs/>
        </w:rPr>
        <w:t xml:space="preserve">One view per Grafana org</w:t>
      </w:r>
      <w:r>
        <w:t xml:space="preserve"> (</w:t>
      </w:r>
      <w:r>
        <w:rPr>
          <w:rFonts w:ascii="Consolas" w:cs="Consolas" w:eastAsia="Consolas" w:hAnsi="Consolas"/>
          <w:sz w:val="19"/>
          <w:szCs w:val="19"/>
        </w:rPr>
        <w:t xml:space="preserve">views.yaml</w:t>
      </w:r>
      <w:r>
        <w:t xml:space="preserve">): a path prefix, opened only by that org's API key, that asks the backends for a fixed list of tenants.</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736"/>
        <w:gridCol w:w="1924"/>
        <w:gridCol w:w="6086"/>
      </w:tblGrid>
      <w:tr>
        <w:trPr>
          <w:cantSplit/>
          <w:tblHeader/>
        </w:trPr>
        <w:tc>
          <w:tcPr>
            <w:tcW w:type="dxa" w:w="1736"/>
            <w:shd w:fill="DCE6F1" w:color="auto" w:val="clear"/>
            <w:tcMar>
              <w:top w:type="dxa" w:w="60"/>
              <w:left w:type="dxa" w:w="100"/>
              <w:bottom w:type="dxa" w:w="60"/>
              <w:right w:type="dxa" w:w="100"/>
            </w:tcMar>
          </w:tcPr>
          <w:p>
            <w:pPr>
              <w:spacing w:after="0"/>
            </w:pPr>
            <w:r>
              <w:rPr>
                <w:b/>
                <w:bCs/>
              </w:rPr>
              <w:t xml:space="preserve">Grafana org</w:t>
            </w:r>
          </w:p>
        </w:tc>
        <w:tc>
          <w:tcPr>
            <w:tcW w:type="dxa" w:w="1924"/>
            <w:shd w:fill="DCE6F1" w:color="auto" w:val="clear"/>
            <w:tcMar>
              <w:top w:type="dxa" w:w="60"/>
              <w:left w:type="dxa" w:w="100"/>
              <w:bottom w:type="dxa" w:w="60"/>
              <w:right w:type="dxa" w:w="100"/>
            </w:tcMar>
          </w:tcPr>
          <w:p>
            <w:pPr>
              <w:spacing w:after="0"/>
            </w:pPr>
            <w:r>
              <w:rPr>
                <w:b/>
                <w:bCs/>
              </w:rPr>
              <w:t xml:space="preserve">View</w:t>
            </w:r>
          </w:p>
        </w:tc>
        <w:tc>
          <w:tcPr>
            <w:tcW w:type="dxa" w:w="6086"/>
            <w:shd w:fill="DCE6F1" w:color="auto" w:val="clear"/>
            <w:tcMar>
              <w:top w:type="dxa" w:w="60"/>
              <w:left w:type="dxa" w:w="100"/>
              <w:bottom w:type="dxa" w:w="60"/>
              <w:right w:type="dxa" w:w="100"/>
            </w:tcMar>
          </w:tcPr>
          <w:p>
            <w:pPr>
              <w:spacing w:after="0"/>
            </w:pPr>
            <w:r>
              <w:rPr>
                <w:b/>
                <w:bCs/>
              </w:rPr>
              <w:t xml:space="preserve">Loki, Mimir and Tempo are asked for</w:t>
            </w:r>
          </w:p>
        </w:tc>
      </w:tr>
      <w:tr>
        <w:trPr>
          <w:cantSplit/>
          <w:tblHeader w:val="false"/>
        </w:trPr>
        <w:tc>
          <w:tcPr>
            <w:tcW w:type="dxa" w:w="1736"/>
            <w:tcMar>
              <w:top w:type="dxa" w:w="60"/>
              <w:left w:type="dxa" w:w="100"/>
              <w:bottom w:type="dxa" w:w="60"/>
              <w:right w:type="dxa" w:w="100"/>
            </w:tcMar>
          </w:tcPr>
          <w:p>
            <w:pPr>
              <w:spacing w:after="0"/>
            </w:pPr>
            <w:r>
              <w:t xml:space="preserve">Tenant A</w:t>
            </w:r>
          </w:p>
        </w:tc>
        <w:tc>
          <w:tcPr>
            <w:tcW w:type="dxa" w:w="1924"/>
            <w:tcMar>
              <w:top w:type="dxa" w:w="60"/>
              <w:left w:type="dxa" w:w="100"/>
              <w:bottom w:type="dxa" w:w="60"/>
              <w:right w:type="dxa" w:w="100"/>
            </w:tcMar>
          </w:tcPr>
          <w:p>
            <w:pPr>
              <w:spacing w:after="0"/>
            </w:pPr>
            <w:r>
              <w:rPr>
                <w:rFonts w:ascii="Consolas" w:cs="Consolas" w:eastAsia="Consolas" w:hAnsi="Consolas"/>
                <w:sz w:val="19"/>
                <w:szCs w:val="19"/>
              </w:rPr>
              <w:t xml:space="preserve">/tenant-a/</w:t>
            </w:r>
          </w:p>
        </w:tc>
        <w:tc>
          <w:tcPr>
            <w:tcW w:type="dxa" w:w="6086"/>
            <w:tcMar>
              <w:top w:type="dxa" w:w="60"/>
              <w:left w:type="dxa" w:w="100"/>
              <w:bottom w:type="dxa" w:w="60"/>
              <w:right w:type="dxa" w:w="100"/>
            </w:tcMar>
          </w:tcPr>
          <w:p>
            <w:pPr>
              <w:spacing w:after="0"/>
            </w:pPr>
            <w:r>
              <w:rPr>
                <w:rFonts w:ascii="Consolas" w:cs="Consolas" w:eastAsia="Consolas" w:hAnsi="Consolas"/>
                <w:sz w:val="19"/>
                <w:szCs w:val="19"/>
              </w:rPr>
              <w:t xml:space="preserve">tenant-a|tenant-c</w:t>
            </w:r>
          </w:p>
        </w:tc>
      </w:tr>
      <w:tr>
        <w:trPr>
          <w:cantSplit/>
          <w:tblHeader w:val="false"/>
        </w:trPr>
        <w:tc>
          <w:tcPr>
            <w:tcW w:type="dxa" w:w="1736"/>
            <w:tcMar>
              <w:top w:type="dxa" w:w="60"/>
              <w:left w:type="dxa" w:w="100"/>
              <w:bottom w:type="dxa" w:w="60"/>
              <w:right w:type="dxa" w:w="100"/>
            </w:tcMar>
          </w:tcPr>
          <w:p>
            <w:pPr>
              <w:spacing w:after="0"/>
            </w:pPr>
            <w:r>
              <w:t xml:space="preserve">Tenant B</w:t>
            </w:r>
          </w:p>
        </w:tc>
        <w:tc>
          <w:tcPr>
            <w:tcW w:type="dxa" w:w="1924"/>
            <w:tcMar>
              <w:top w:type="dxa" w:w="60"/>
              <w:left w:type="dxa" w:w="100"/>
              <w:bottom w:type="dxa" w:w="60"/>
              <w:right w:type="dxa" w:w="100"/>
            </w:tcMar>
          </w:tcPr>
          <w:p>
            <w:pPr>
              <w:spacing w:after="0"/>
            </w:pPr>
            <w:r>
              <w:rPr>
                <w:rFonts w:ascii="Consolas" w:cs="Consolas" w:eastAsia="Consolas" w:hAnsi="Consolas"/>
                <w:sz w:val="19"/>
                <w:szCs w:val="19"/>
              </w:rPr>
              <w:t xml:space="preserve">/tenant-b/</w:t>
            </w:r>
          </w:p>
        </w:tc>
        <w:tc>
          <w:tcPr>
            <w:tcW w:type="dxa" w:w="6086"/>
            <w:tcMar>
              <w:top w:type="dxa" w:w="60"/>
              <w:left w:type="dxa" w:w="100"/>
              <w:bottom w:type="dxa" w:w="60"/>
              <w:right w:type="dxa" w:w="100"/>
            </w:tcMar>
          </w:tcPr>
          <w:p>
            <w:pPr>
              <w:spacing w:after="0"/>
            </w:pPr>
            <w:r>
              <w:rPr>
                <w:rFonts w:ascii="Consolas" w:cs="Consolas" w:eastAsia="Consolas" w:hAnsi="Consolas"/>
                <w:sz w:val="19"/>
                <w:szCs w:val="19"/>
              </w:rPr>
              <w:t xml:space="preserve">tenant-b</w:t>
            </w:r>
          </w:p>
        </w:tc>
      </w:tr>
      <w:tr>
        <w:trPr>
          <w:cantSplit/>
          <w:tblHeader w:val="false"/>
        </w:trPr>
        <w:tc>
          <w:tcPr>
            <w:tcW w:type="dxa" w:w="1736"/>
            <w:tcMar>
              <w:top w:type="dxa" w:w="60"/>
              <w:left w:type="dxa" w:w="100"/>
              <w:bottom w:type="dxa" w:w="60"/>
              <w:right w:type="dxa" w:w="100"/>
            </w:tcMar>
          </w:tcPr>
          <w:p>
            <w:pPr>
              <w:spacing w:after="0"/>
            </w:pPr>
            <w:r>
              <w:t xml:space="preserve">Tenant C</w:t>
            </w:r>
          </w:p>
        </w:tc>
        <w:tc>
          <w:tcPr>
            <w:tcW w:type="dxa" w:w="1924"/>
            <w:tcMar>
              <w:top w:type="dxa" w:w="60"/>
              <w:left w:type="dxa" w:w="100"/>
              <w:bottom w:type="dxa" w:w="60"/>
              <w:right w:type="dxa" w:w="100"/>
            </w:tcMar>
          </w:tcPr>
          <w:p>
            <w:pPr>
              <w:spacing w:after="0"/>
            </w:pPr>
            <w:r>
              <w:rPr>
                <w:rFonts w:ascii="Consolas" w:cs="Consolas" w:eastAsia="Consolas" w:hAnsi="Consolas"/>
                <w:sz w:val="19"/>
                <w:szCs w:val="19"/>
              </w:rPr>
              <w:t xml:space="preserve">/tenant-c/</w:t>
            </w:r>
          </w:p>
        </w:tc>
        <w:tc>
          <w:tcPr>
            <w:tcW w:type="dxa" w:w="6086"/>
            <w:tcMar>
              <w:top w:type="dxa" w:w="60"/>
              <w:left w:type="dxa" w:w="100"/>
              <w:bottom w:type="dxa" w:w="60"/>
              <w:right w:type="dxa" w:w="100"/>
            </w:tcMar>
          </w:tcPr>
          <w:p>
            <w:pPr>
              <w:spacing w:after="0"/>
            </w:pPr>
            <w:r>
              <w:rPr>
                <w:rFonts w:ascii="Consolas" w:cs="Consolas" w:eastAsia="Consolas" w:hAnsi="Consolas"/>
                <w:sz w:val="19"/>
                <w:szCs w:val="19"/>
              </w:rPr>
              <w:t xml:space="preserve">tenant-c</w:t>
            </w:r>
          </w:p>
        </w:tc>
      </w:tr>
      <w:tr>
        <w:trPr>
          <w:cantSplit/>
          <w:tblHeader w:val="false"/>
        </w:trPr>
        <w:tc>
          <w:tcPr>
            <w:tcW w:type="dxa" w:w="1736"/>
            <w:tcMar>
              <w:top w:type="dxa" w:w="60"/>
              <w:left w:type="dxa" w:w="100"/>
              <w:bottom w:type="dxa" w:w="60"/>
              <w:right w:type="dxa" w:w="100"/>
            </w:tcMar>
          </w:tcPr>
          <w:p>
            <w:pPr>
              <w:spacing w:after="0"/>
            </w:pPr>
            <w:r>
              <w:t xml:space="preserve">Platform</w:t>
            </w:r>
          </w:p>
        </w:tc>
        <w:tc>
          <w:tcPr>
            <w:tcW w:type="dxa" w:w="1924"/>
            <w:tcMar>
              <w:top w:type="dxa" w:w="60"/>
              <w:left w:type="dxa" w:w="100"/>
              <w:bottom w:type="dxa" w:w="60"/>
              <w:right w:type="dxa" w:w="100"/>
            </w:tcMar>
          </w:tcPr>
          <w:p>
            <w:pPr>
              <w:spacing w:after="0"/>
            </w:pPr>
            <w:r>
              <w:rPr>
                <w:rFonts w:ascii="Consolas" w:cs="Consolas" w:eastAsia="Consolas" w:hAnsi="Consolas"/>
                <w:sz w:val="19"/>
                <w:szCs w:val="19"/>
              </w:rPr>
              <w:t xml:space="preserve">/platform/</w:t>
            </w:r>
          </w:p>
        </w:tc>
        <w:tc>
          <w:tcPr>
            <w:tcW w:type="dxa" w:w="6086"/>
            <w:tcMar>
              <w:top w:type="dxa" w:w="60"/>
              <w:left w:type="dxa" w:w="100"/>
              <w:bottom w:type="dxa" w:w="60"/>
              <w:right w:type="dxa" w:w="100"/>
            </w:tcMar>
          </w:tcPr>
          <w:p>
            <w:pPr>
              <w:spacing w:after="0"/>
            </w:pPr>
            <w:r>
              <w:rPr>
                <w:rFonts w:ascii="Consolas" w:cs="Consolas" w:eastAsia="Consolas" w:hAnsi="Consolas"/>
                <w:sz w:val="19"/>
                <w:szCs w:val="19"/>
              </w:rPr>
              <w:t xml:space="preserve">platform|tenant-a|tenant-b|tenant-c</w:t>
            </w:r>
          </w:p>
        </w:tc>
      </w:tr>
    </w:tbl>
    <w:p>
      <w:pPr>
        <w:spacing w:after="140"/>
      </w:pPr>
    </w:p>
    <w:p>
      <w:pPr>
        <w:spacing w:after="140"/>
      </w:pPr>
      <w:r>
        <w:t xml:space="preserve">Pyroscope gets one path per tenant instead: </w:t>
      </w:r>
      <w:r>
        <w:rPr>
          <w:rFonts w:ascii="Consolas" w:cs="Consolas" w:eastAsia="Consolas" w:hAnsi="Consolas"/>
          <w:sz w:val="19"/>
          <w:szCs w:val="19"/>
        </w:rPr>
        <w:t xml:space="preserve">/tenant-a/pyroscope/tenant-a</w:t>
      </w:r>
      <w:r>
        <w:t xml:space="preserve"> and </w:t>
      </w:r>
      <w:r>
        <w:rPr>
          <w:rFonts w:ascii="Consolas" w:cs="Consolas" w:eastAsia="Consolas" w:hAnsi="Consolas"/>
          <w:sz w:val="19"/>
          <w:szCs w:val="19"/>
        </w:rPr>
        <w:t xml:space="preserve">/tenant-a/pyroscope/tenant-c</w:t>
      </w:r>
      <w:r>
        <w:t xml:space="preserve"> for Tenant A, one per tenant for Platform.</w:t>
      </w:r>
    </w:p>
    <w:p>
      <w:pPr>
        <w:spacing w:after="140"/>
      </w:pPr>
      <w:r>
        <w:t xml:space="preserve">Each view is one </w:t>
      </w:r>
      <w:r>
        <w:rPr>
          <w:rFonts w:ascii="Consolas" w:cs="Consolas" w:eastAsia="Consolas" w:hAnsi="Consolas"/>
          <w:sz w:val="19"/>
          <w:szCs w:val="19"/>
        </w:rPr>
        <w:t xml:space="preserve">HTTPRoute</w:t>
      </w:r>
      <w:r>
        <w:t xml:space="preserve"> and one </w:t>
      </w:r>
      <w:r>
        <w:rPr>
          <w:rFonts w:ascii="Consolas" w:cs="Consolas" w:eastAsia="Consolas" w:hAnsi="Consolas"/>
          <w:sz w:val="19"/>
          <w:szCs w:val="19"/>
        </w:rPr>
        <w:t xml:space="preserve">TrafficPolicy</w:t>
      </w:r>
      <w:r>
        <w:t xml:space="preserv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 HTTPRoute view-tenant-a, one of its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matches: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path: {type: PathPrefix, value: /tenant-a/loki/api/v1}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filters: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type: RequestHeaderModifier       # SETS the header, replacing what the caller sent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requestHeaderModifier: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set: [{name: X-Scope-OrgID, value: "tenant-a|tenant-c"}]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type: URLRewrite                  # /tenant-a/loki/... -&gt; /loki/...</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urlRewrite: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path: {type: ReplacePrefixMatch, replacePrefixMatch: /loki/api/v1}</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backendRefs: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{name: loki, port: 3100}</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TrafficPolicy view-tenant-a: only Tenant A's key opens this route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apiKeyAuth: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secretRef: {name: obs-key-tenant-a}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keySources: [{header: X-Api-Key}]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forwardCredential: false              # the key never reaches the backends</w:t>
      </w:r>
    </w:p>
    <w:p>
      <w:pPr>
        <w:spacing w:after="140"/>
      </w:pPr>
      <w:r>
        <w:t xml:space="preserve">So Tenant A's key on </w:t>
      </w:r>
      <w:r>
        <w:rPr>
          <w:rFonts w:ascii="Consolas" w:cs="Consolas" w:eastAsia="Consolas" w:hAnsi="Consolas"/>
          <w:sz w:val="19"/>
          <w:szCs w:val="19"/>
        </w:rPr>
        <w:t xml:space="preserve">/tenant-b/...</w:t>
      </w:r>
      <w:r>
        <w:t xml:space="preserve"> gets 401, and a header claiming another tenant is simply overwritten. Envoy normalizes paths before choosing a route: </w:t>
      </w:r>
      <w:r>
        <w:rPr>
          <w:rFonts w:ascii="Consolas" w:cs="Consolas" w:eastAsia="Consolas" w:hAnsi="Consolas"/>
          <w:sz w:val="19"/>
          <w:szCs w:val="19"/>
        </w:rPr>
        <w:t xml:space="preserve">/tenant-a/../tenant-b/...</w:t>
      </w:r>
      <w:r>
        <w:t xml:space="preserve"> </w:t>
      </w:r>
      <w:r>
        <w:rPr>
          <w:i/>
          <w:iCs/>
        </w:rPr>
        <w:t xml:space="preserve">is</w:t>
      </w:r>
      <w:r>
        <w:t xml:space="preserve"> </w:t>
      </w:r>
      <w:r>
        <w:rPr>
          <w:rFonts w:ascii="Consolas" w:cs="Consolas" w:eastAsia="Consolas" w:hAnsi="Consolas"/>
          <w:sz w:val="19"/>
          <w:szCs w:val="19"/>
        </w:rPr>
        <w:t xml:space="preserve">/tenant-b/...</w:t>
      </w:r>
      <w:r>
        <w:t xml:space="preserve">, and Tenant A's key doesn't open it. That matters because Grafana Editors can send arbitrary paths through a data source.</w:t>
      </w:r>
    </w:p>
    <w:p>
      <w:pPr>
        <w:spacing w:after="140"/>
      </w:pPr>
      <w:r>
        <w:t xml:space="preserve">Each view forwards read APIs only: Loki's query API, Mimir's Prometheus API, Tempo's query API and Pyroscope's querier. Loki push and delete and Tempo's overrides API get 403, anything else 404, a missing or unknown key 401. Queries may run for 300 s (Envoy's default is 15 s), and Loki's live tail stays open. The access log shows who asked for what: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-n observability logs deploy/obs-gateway | grep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tenant=tenant-a|tenant-c "GET /tenant-a/loki/api/v1/labels" 200 675</w:t>
      </w:r>
    </w:p>
    <w:p>
      <w:pPr>
        <w:spacing w:after="140"/>
      </w:pPr>
      <w:r>
        <w:t xml:space="preserve">The keys are generated once into </w:t>
      </w:r>
      <w:r>
        <w:rPr>
          <w:rFonts w:ascii="Consolas" w:cs="Consolas" w:eastAsia="Consolas" w:hAnsi="Consolas"/>
          <w:sz w:val="19"/>
          <w:szCs w:val="19"/>
        </w:rPr>
        <w:t xml:space="preserve">../.state/soft-tenancy/credentials.env</w:t>
      </w:r>
      <w:r>
        <w:t xml:space="preserve"> (gitignored, mode 600), one per view, and must stay distinct. Re-running the script is safe; it also removes what older versions of this lab left behind.</w:t>
      </w:r>
    </w:p>
    <w:p>
      <w:pPr>
        <w:pStyle w:val="Heading3"/>
      </w:pPr>
      <w:r>
        <w:t xml:space="preserve">08 · The collectors</w:t>
      </w:r>
    </w:p>
    <w:p>
      <w:pPr>
        <w:keepNext/>
        <w:spacing w:after="200" w:before="120"/>
        <w:jc w:val="center"/>
      </w:pPr>
      <w:r>
        <w:drawing>
          <wp:inline distT="0" distB="0" distL="0" distR="0">
            <wp:extent cx="6191250" cy="2771775"/>
            <wp:effectExtent t="0" r="0" b="0" l="0"/>
            <wp:docPr id="1" name="obs-mapping" descr="obs-mapping" title="obs-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6191250" cy="2771775"/>
                    </a:xfrm>
                    <a:prstGeom prst="rect">
                      <a:avLst/>
                    </a:prstGeom>
                  </pic:spPr>
                </pic:pic>
              </a:graphicData>
            </a:graphic>
          </wp:inline>
        </w:drawing>
      </w:r>
    </w:p>
    <w:p>
      <w:pPr>
        <w:keepNext/>
        <w:spacing w:after="200" w:before="120"/>
        <w:jc w:val="center"/>
      </w:pPr>
      <w:r>
        <w:drawing>
          <wp:inline distT="0" distB="0" distL="0" distR="0">
            <wp:extent cx="6191250" cy="3228975"/>
            <wp:effectExtent t="0" r="0" b="0" l="0"/>
            <wp:docPr id="1" name="obs-traces" descr="obs-traces" title="obs-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191250" cy="3228975"/>
                    </a:xfrm>
                    <a:prstGeom prst="rect">
                      <a:avLst/>
                    </a:prstGeom>
                  </pic:spPr>
                </pic:pic>
              </a:graphicData>
            </a:graphic>
          </wp:inline>
        </w:drawing>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./08-collectors/install.sh</w:t>
      </w:r>
    </w:p>
    <w:p>
      <w:pPr>
        <w:spacing w:after="140"/>
      </w:pPr>
      <w:r>
        <w:rPr>
          <w:b/>
          <w:bCs/>
        </w:rPr>
        <w:t xml:space="preserve">Alloy pulls every signal it can</w:t>
      </w:r>
      <w:r>
        <w:t xml:space="preserve">, so tenants never choose their tenant ID. One Alloy per node reads container log files from disk, and scrapes </w:t>
      </w:r>
      <w:r>
        <w:rPr>
          <w:rFonts w:ascii="Consolas" w:cs="Consolas" w:eastAsia="Consolas" w:hAnsi="Consolas"/>
          <w:sz w:val="19"/>
          <w:szCs w:val="19"/>
        </w:rPr>
        <w:t xml:space="preserve">/metrics</w:t>
      </w:r>
      <w:r>
        <w:t xml:space="preserve"> and </w:t>
      </w:r>
      <w:r>
        <w:rPr>
          <w:rFonts w:ascii="Consolas" w:cs="Consolas" w:eastAsia="Consolas" w:hAnsi="Consolas"/>
          <w:sz w:val="19"/>
          <w:szCs w:val="19"/>
        </w:rPr>
        <w:t xml:space="preserve">/debug/pprof</w:t>
      </w:r>
      <w:r>
        <w:t xml:space="preserve"> from pods that opted in. The tenant always comes from the namespace name. In </w:t>
      </w:r>
      <w:r>
        <w:rPr>
          <w:rFonts w:ascii="Consolas" w:cs="Consolas" w:eastAsia="Consolas" w:hAnsi="Consolas"/>
          <w:sz w:val="19"/>
          <w:szCs w:val="19"/>
        </w:rPr>
        <w:t xml:space="preserve">alloy-values.yaml</w:t>
      </w:r>
      <w:r>
        <w:t xml:space="preserve"> each tenant is one block:</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tenant_pipeline "tenant_a"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id              = "tenant-a"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keep            = "tenant-a(-.+)?"          // namespaces that are tenant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log_targets     = discovery.relabel.logs.output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metric_targets  = discovery.relabel.metrics.output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profile_targets = discovery.relabel.profiles.output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...the same for tenant_b and tenant_c, and a "platform" block for</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everything that isn't a tenant</w:t>
      </w:r>
    </w:p>
    <w:p>
      <w:pPr>
        <w:spacing w:after="140"/>
      </w:pPr>
      <w:r>
        <w:t xml:space="preserve">Tenant a </w:t>
      </w:r>
      <w:r>
        <w:rPr>
          <w:i/>
          <w:iCs/>
        </w:rPr>
        <w:t xml:space="preserve">reading</w:t>
      </w:r>
      <w:r>
        <w:t xml:space="preserve"> tenant c's data changes nothing here: tenant c's data is written to tenant c, by tenant c's pipeline. Who may read it is decided in step 07.</w:t>
      </w:r>
    </w:p>
    <w:p>
      <w:pPr>
        <w:spacing w:after="140"/>
      </w:pPr>
      <w:r>
        <w:rPr>
          <w:b/>
          <w:bCs/>
        </w:rPr>
        <w:t xml:space="preserve">Traces are the one signal apps must push.</w:t>
      </w:r>
      <w:r>
        <w:t xml:space="preserve"> Instead of letting them push straight to Tempo (and pick any tenant), each tenant gets its own small OTLP receiver (</w:t>
      </w:r>
      <w:r>
        <w:rPr>
          <w:rFonts w:ascii="Consolas" w:cs="Consolas" w:eastAsia="Consolas" w:hAnsi="Consolas"/>
          <w:sz w:val="19"/>
          <w:szCs w:val="19"/>
        </w:rPr>
        <w:t xml:space="preserve">otlp-receivers.yaml</w:t>
      </w:r>
      <w:r>
        <w:t xml:space="preserve">). The receiver sets </w:t>
      </w:r>
      <w:r>
        <w:rPr>
          <w:rFonts w:ascii="Consolas" w:cs="Consolas" w:eastAsia="Consolas" w:hAnsi="Consolas"/>
          <w:sz w:val="19"/>
          <w:szCs w:val="19"/>
        </w:rPr>
        <w:t xml:space="preserve">X-Scope-OrgID</w:t>
      </w:r>
      <w:r>
        <w:t xml:space="preserve"> from its own configuration, and Cilium lets only that tenant's pods reach it. Whatever a tenant sends lands in its own tenant. The receiver also stamps a </w:t>
      </w:r>
      <w:r>
        <w:rPr>
          <w:rFonts w:ascii="Consolas" w:cs="Consolas" w:eastAsia="Consolas" w:hAnsi="Consolas"/>
          <w:sz w:val="19"/>
          <w:szCs w:val="19"/>
        </w:rPr>
        <w:t xml:space="preserve">tenant</w:t>
      </w:r>
      <w:r>
        <w:t xml:space="preserve"> resource attribute on every span, replacing any the app set, so in Tenant A's org </w:t>
      </w:r>
      <w:r>
        <w:rPr>
          <w:rFonts w:ascii="Consolas" w:cs="Consolas" w:eastAsia="Consolas" w:hAnsi="Consolas"/>
          <w:sz w:val="19"/>
          <w:szCs w:val="19"/>
        </w:rPr>
        <w:t xml:space="preserve">{ resource.tenant = "tenant-c" }</w:t>
      </w:r>
      <w:r>
        <w:t xml:space="preserve"> shows which spans are tenant c's.</w:t>
      </w:r>
    </w:p>
    <w:p>
      <w:pPr>
        <w:spacing w:after="140"/>
      </w:pPr>
      <w:r>
        <w:t xml:space="preserve">The Alloy chart's default ClusterRole (every Secret, </w:t>
      </w:r>
      <w:r>
        <w:rPr>
          <w:rFonts w:ascii="Consolas" w:cs="Consolas" w:eastAsia="Consolas" w:hAnsi="Consolas"/>
          <w:sz w:val="19"/>
          <w:szCs w:val="19"/>
        </w:rPr>
        <w:t xml:space="preserve">pods/log</w:t>
      </w:r>
      <w:r>
        <w:t xml:space="preserve">, and more) is replaced with </w:t>
      </w:r>
      <w:r>
        <w:rPr>
          <w:rFonts w:ascii="Consolas" w:cs="Consolas" w:eastAsia="Consolas" w:hAnsi="Consolas"/>
          <w:sz w:val="19"/>
          <w:szCs w:val="19"/>
        </w:rPr>
        <w:t xml:space="preserve">pods: get/list/watch</w:t>
      </w:r>
      <w:r>
        <w:t xml:space="preserve">, which is all this collector needs.</w:t>
      </w:r>
    </w:p>
    <w:p>
      <w:pPr>
        <w:pStyle w:val="Heading3"/>
      </w:pPr>
      <w:r>
        <w:t xml:space="preserve">09 · Grafana, one org per tenant</w:t>
      </w:r>
    </w:p>
    <w:p>
      <w:pPr>
        <w:keepNext/>
        <w:spacing w:after="200" w:before="120"/>
        <w:jc w:val="center"/>
      </w:pPr>
      <w:r>
        <w:drawing>
          <wp:inline distT="0" distB="0" distL="0" distR="0">
            <wp:extent cx="6191250" cy="3028950"/>
            <wp:effectExtent t="0" r="0" b="0" l="0"/>
            <wp:docPr id="1" name="obs-grafana-orgs" descr="obs-grafana-orgs" title="obs-grafana-o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6191250" cy="3028950"/>
                    </a:xfrm>
                    <a:prstGeom prst="rect">
                      <a:avLst/>
                    </a:prstGeom>
                  </pic:spPr>
                </pic:pic>
              </a:graphicData>
            </a:graphic>
          </wp:inline>
        </w:drawing>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./09-grafana/install.sh</w:t>
      </w:r>
    </w:p>
    <w:p>
      <w:pPr>
        <w:spacing w:after="140"/>
      </w:pPr>
      <w:r>
        <w:t xml:space="preserve">Installs Grafana, then </w:t>
      </w:r>
      <w:r>
        <w:rPr>
          <w:rFonts w:ascii="Consolas" w:cs="Consolas" w:eastAsia="Consolas" w:hAnsi="Consolas"/>
          <w:sz w:val="19"/>
          <w:szCs w:val="19"/>
        </w:rPr>
        <w:t xml:space="preserve">setup-orgs.sh</w:t>
      </w:r>
      <w:r>
        <w:t xml:space="preserve"> creates the orgs through the API (Grafana can't provision orgs or users from files). Each org's data sources call the read gateway under the org's view, with the org's key (</w:t>
      </w:r>
      <w:r>
        <w:rPr>
          <w:rFonts w:ascii="Consolas" w:cs="Consolas" w:eastAsia="Consolas" w:hAnsi="Consolas"/>
          <w:sz w:val="19"/>
          <w:szCs w:val="19"/>
        </w:rPr>
        <w:t xml:space="preserve">X-Api-Key</w:t>
      </w:r>
      <w:r>
        <w:t xml:space="preserve">, stored encrypted in the data source, never shown to the org's users). Every login uses the password </w:t>
      </w:r>
      <w:r>
        <w:rPr>
          <w:rFonts w:ascii="Consolas" w:cs="Consolas" w:eastAsia="Consolas" w:hAnsi="Consolas"/>
          <w:sz w:val="19"/>
          <w:szCs w:val="19"/>
        </w:rPr>
        <w:t xml:space="preserve">test-tenant</w:t>
      </w:r>
      <w:r>
        <w:t xml:space="preserve"> (</w:t>
      </w:r>
      <w:r>
        <w:rPr>
          <w:rFonts w:ascii="Consolas" w:cs="Consolas" w:eastAsia="Consolas" w:hAnsi="Consolas"/>
          <w:sz w:val="19"/>
          <w:szCs w:val="19"/>
        </w:rPr>
        <w:t xml:space="preserve">ST_PASSWORD</w:t>
      </w:r>
      <w:r>
        <w:t xml:space="preserve">), admin included.</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560"/>
        <w:gridCol w:w="1828"/>
        <w:gridCol w:w="2242"/>
        <w:gridCol w:w="4116"/>
      </w:tblGrid>
      <w:tr>
        <w:trPr>
          <w:cantSplit/>
          <w:tblHeader/>
        </w:trPr>
        <w:tc>
          <w:tcPr>
            <w:tcW w:type="dxa" w:w="1560"/>
            <w:shd w:fill="DCE6F1" w:color="auto" w:val="clear"/>
            <w:tcMar>
              <w:top w:type="dxa" w:w="60"/>
              <w:left w:type="dxa" w:w="100"/>
              <w:bottom w:type="dxa" w:w="60"/>
              <w:right w:type="dxa" w:w="100"/>
            </w:tcMar>
          </w:tcPr>
          <w:p>
            <w:pPr>
              <w:spacing w:after="0"/>
            </w:pPr>
            <w:r>
              <w:rPr>
                <w:b/>
                <w:bCs/>
              </w:rPr>
              <w:t xml:space="preserve">Org</w:t>
            </w:r>
          </w:p>
        </w:tc>
        <w:tc>
          <w:tcPr>
            <w:tcW w:type="dxa" w:w="1828"/>
            <w:shd w:fill="DCE6F1" w:color="auto" w:val="clear"/>
            <w:tcMar>
              <w:top w:type="dxa" w:w="60"/>
              <w:left w:type="dxa" w:w="100"/>
              <w:bottom w:type="dxa" w:w="60"/>
              <w:right w:type="dxa" w:w="100"/>
            </w:tcMar>
          </w:tcPr>
          <w:p>
            <w:pPr>
              <w:spacing w:after="0"/>
            </w:pPr>
            <w:r>
              <w:rPr>
                <w:b/>
                <w:bCs/>
              </w:rPr>
              <w:t xml:space="preserve">User (role)</w:t>
            </w:r>
          </w:p>
        </w:tc>
        <w:tc>
          <w:tcPr>
            <w:tcW w:type="dxa" w:w="2242"/>
            <w:shd w:fill="DCE6F1" w:color="auto" w:val="clear"/>
            <w:tcMar>
              <w:top w:type="dxa" w:w="60"/>
              <w:left w:type="dxa" w:w="100"/>
              <w:bottom w:type="dxa" w:w="60"/>
              <w:right w:type="dxa" w:w="100"/>
            </w:tcMar>
          </w:tcPr>
          <w:p>
            <w:pPr>
              <w:spacing w:after="0"/>
            </w:pPr>
            <w:r>
              <w:rPr>
                <w:b/>
                <w:bCs/>
              </w:rPr>
              <w:t xml:space="preserve">Sees</w:t>
            </w:r>
          </w:p>
        </w:tc>
        <w:tc>
          <w:tcPr>
            <w:tcW w:type="dxa" w:w="4116"/>
            <w:shd w:fill="DCE6F1" w:color="auto" w:val="clear"/>
            <w:tcMar>
              <w:top w:type="dxa" w:w="60"/>
              <w:left w:type="dxa" w:w="100"/>
              <w:bottom w:type="dxa" w:w="60"/>
              <w:right w:type="dxa" w:w="100"/>
            </w:tcMar>
          </w:tcPr>
          <w:p>
            <w:pPr>
              <w:spacing w:after="0"/>
            </w:pPr>
            <w:r>
              <w:rPr>
                <w:b/>
                <w:bCs/>
              </w:rPr>
              <w:t xml:space="preserve">Data sources</w:t>
            </w:r>
          </w:p>
        </w:tc>
      </w:tr>
      <w:tr>
        <w:trPr>
          <w:cantSplit/>
          <w:tblHeader w:val="false"/>
        </w:trPr>
        <w:tc>
          <w:tcPr>
            <w:tcW w:type="dxa" w:w="1560"/>
            <w:tcMar>
              <w:top w:type="dxa" w:w="60"/>
              <w:left w:type="dxa" w:w="100"/>
              <w:bottom w:type="dxa" w:w="60"/>
              <w:right w:type="dxa" w:w="100"/>
            </w:tcMar>
          </w:tcPr>
          <w:p>
            <w:pPr>
              <w:spacing w:after="0"/>
            </w:pPr>
            <w:r>
              <w:t xml:space="preserve">Tenant A</w:t>
            </w:r>
          </w:p>
        </w:tc>
        <w:tc>
          <w:tcPr>
            <w:tcW w:type="dxa" w:w="1828"/>
            <w:tcMar>
              <w:top w:type="dxa" w:w="60"/>
              <w:left w:type="dxa" w:w="100"/>
              <w:bottom w:type="dxa" w:w="60"/>
              <w:right w:type="dxa" w:w="100"/>
            </w:tcMar>
          </w:tcPr>
          <w:p>
            <w:pPr>
              <w:spacing w:after="0"/>
            </w:pPr>
            <w:r>
              <w:t xml:space="preserve">alice (Editor)</w:t>
            </w:r>
          </w:p>
        </w:tc>
        <w:tc>
          <w:tcPr>
            <w:tcW w:type="dxa" w:w="2242"/>
            <w:tcMar>
              <w:top w:type="dxa" w:w="60"/>
              <w:left w:type="dxa" w:w="100"/>
              <w:bottom w:type="dxa" w:w="60"/>
              <w:right w:type="dxa" w:w="100"/>
            </w:tcMar>
          </w:tcPr>
          <w:p>
            <w:pPr>
              <w:spacing w:after="0"/>
            </w:pPr>
            <w:r>
              <w:t xml:space="preserve">tenant-a, tenant-c</w:t>
            </w:r>
          </w:p>
        </w:tc>
        <w:tc>
          <w:tcPr>
            <w:tcW w:type="dxa" w:w="4116"/>
            <w:tcMar>
              <w:top w:type="dxa" w:w="60"/>
              <w:left w:type="dxa" w:w="100"/>
              <w:bottom w:type="dxa" w:w="60"/>
              <w:right w:type="dxa" w:w="100"/>
            </w:tcMar>
          </w:tcPr>
          <w:p>
            <w:pPr>
              <w:spacing w:after="0"/>
            </w:pPr>
            <w:r>
              <w:t xml:space="preserve">Loki, Mimir, Tempo (both tenants in each); Pyroscope, Pyroscope (tenant-c)</w:t>
            </w:r>
          </w:p>
        </w:tc>
      </w:tr>
      <w:tr>
        <w:trPr>
          <w:cantSplit/>
          <w:tblHeader w:val="false"/>
        </w:trPr>
        <w:tc>
          <w:tcPr>
            <w:tcW w:type="dxa" w:w="1560"/>
            <w:tcMar>
              <w:top w:type="dxa" w:w="60"/>
              <w:left w:type="dxa" w:w="100"/>
              <w:bottom w:type="dxa" w:w="60"/>
              <w:right w:type="dxa" w:w="100"/>
            </w:tcMar>
          </w:tcPr>
          <w:p>
            <w:pPr>
              <w:spacing w:after="0"/>
            </w:pPr>
            <w:r>
              <w:t xml:space="preserve">Tenant B</w:t>
            </w:r>
          </w:p>
        </w:tc>
        <w:tc>
          <w:tcPr>
            <w:tcW w:type="dxa" w:w="1828"/>
            <w:tcMar>
              <w:top w:type="dxa" w:w="60"/>
              <w:left w:type="dxa" w:w="100"/>
              <w:bottom w:type="dxa" w:w="60"/>
              <w:right w:type="dxa" w:w="100"/>
            </w:tcMar>
          </w:tcPr>
          <w:p>
            <w:pPr>
              <w:spacing w:after="0"/>
            </w:pPr>
            <w:r>
              <w:t xml:space="preserve">bob (Editor)</w:t>
            </w:r>
          </w:p>
        </w:tc>
        <w:tc>
          <w:tcPr>
            <w:tcW w:type="dxa" w:w="2242"/>
            <w:tcMar>
              <w:top w:type="dxa" w:w="60"/>
              <w:left w:type="dxa" w:w="100"/>
              <w:bottom w:type="dxa" w:w="60"/>
              <w:right w:type="dxa" w:w="100"/>
            </w:tcMar>
          </w:tcPr>
          <w:p>
            <w:pPr>
              <w:spacing w:after="0"/>
            </w:pPr>
            <w:r>
              <w:t xml:space="preserve">tenant-b</w:t>
            </w:r>
          </w:p>
        </w:tc>
        <w:tc>
          <w:tcPr>
            <w:tcW w:type="dxa" w:w="4116"/>
            <w:tcMar>
              <w:top w:type="dxa" w:w="60"/>
              <w:left w:type="dxa" w:w="100"/>
              <w:bottom w:type="dxa" w:w="60"/>
              <w:right w:type="dxa" w:w="100"/>
            </w:tcMar>
          </w:tcPr>
          <w:p>
            <w:pPr>
              <w:spacing w:after="0"/>
            </w:pPr>
            <w:r>
              <w:t xml:space="preserve">Loki, Mimir, Tempo, Pyroscope</w:t>
            </w:r>
          </w:p>
        </w:tc>
      </w:tr>
      <w:tr>
        <w:trPr>
          <w:cantSplit/>
          <w:tblHeader w:val="false"/>
        </w:trPr>
        <w:tc>
          <w:tcPr>
            <w:tcW w:type="dxa" w:w="1560"/>
            <w:tcMar>
              <w:top w:type="dxa" w:w="60"/>
              <w:left w:type="dxa" w:w="100"/>
              <w:bottom w:type="dxa" w:w="60"/>
              <w:right w:type="dxa" w:w="100"/>
            </w:tcMar>
          </w:tcPr>
          <w:p>
            <w:pPr>
              <w:spacing w:after="0"/>
            </w:pPr>
            <w:r>
              <w:t xml:space="preserve">Tenant C</w:t>
            </w:r>
          </w:p>
        </w:tc>
        <w:tc>
          <w:tcPr>
            <w:tcW w:type="dxa" w:w="1828"/>
            <w:tcMar>
              <w:top w:type="dxa" w:w="60"/>
              <w:left w:type="dxa" w:w="100"/>
              <w:bottom w:type="dxa" w:w="60"/>
              <w:right w:type="dxa" w:w="100"/>
            </w:tcMar>
          </w:tcPr>
          <w:p>
            <w:pPr>
              <w:spacing w:after="0"/>
            </w:pPr>
            <w:r>
              <w:t xml:space="preserve">carol (Editor)</w:t>
            </w:r>
          </w:p>
        </w:tc>
        <w:tc>
          <w:tcPr>
            <w:tcW w:type="dxa" w:w="2242"/>
            <w:tcMar>
              <w:top w:type="dxa" w:w="60"/>
              <w:left w:type="dxa" w:w="100"/>
              <w:bottom w:type="dxa" w:w="60"/>
              <w:right w:type="dxa" w:w="100"/>
            </w:tcMar>
          </w:tcPr>
          <w:p>
            <w:pPr>
              <w:spacing w:after="0"/>
            </w:pPr>
            <w:r>
              <w:t xml:space="preserve">tenant-c</w:t>
            </w:r>
          </w:p>
        </w:tc>
        <w:tc>
          <w:tcPr>
            <w:tcW w:type="dxa" w:w="4116"/>
            <w:tcMar>
              <w:top w:type="dxa" w:w="60"/>
              <w:left w:type="dxa" w:w="100"/>
              <w:bottom w:type="dxa" w:w="60"/>
              <w:right w:type="dxa" w:w="100"/>
            </w:tcMar>
          </w:tcPr>
          <w:p>
            <w:pPr>
              <w:spacing w:after="0"/>
            </w:pPr>
            <w:r>
              <w:t xml:space="preserve">Loki, Mimir, Tempo, Pyroscope</w:t>
            </w:r>
          </w:p>
        </w:tc>
      </w:tr>
      <w:tr>
        <w:trPr>
          <w:cantSplit/>
          <w:tblHeader w:val="false"/>
        </w:trPr>
        <w:tc>
          <w:tcPr>
            <w:tcW w:type="dxa" w:w="1560"/>
            <w:tcMar>
              <w:top w:type="dxa" w:w="60"/>
              <w:left w:type="dxa" w:w="100"/>
              <w:bottom w:type="dxa" w:w="60"/>
              <w:right w:type="dxa" w:w="100"/>
            </w:tcMar>
          </w:tcPr>
          <w:p>
            <w:pPr>
              <w:spacing w:after="0"/>
            </w:pPr>
            <w:r>
              <w:t xml:space="preserve">Platform</w:t>
            </w:r>
          </w:p>
        </w:tc>
        <w:tc>
          <w:tcPr>
            <w:tcW w:type="dxa" w:w="1828"/>
            <w:tcMar>
              <w:top w:type="dxa" w:w="60"/>
              <w:left w:type="dxa" w:w="100"/>
              <w:bottom w:type="dxa" w:w="60"/>
              <w:right w:type="dxa" w:w="100"/>
            </w:tcMar>
          </w:tcPr>
          <w:p>
            <w:pPr>
              <w:spacing w:after="0"/>
            </w:pPr>
            <w:r>
              <w:t xml:space="preserve">ops (Editor)</w:t>
            </w:r>
          </w:p>
        </w:tc>
        <w:tc>
          <w:tcPr>
            <w:tcW w:type="dxa" w:w="2242"/>
            <w:tcMar>
              <w:top w:type="dxa" w:w="60"/>
              <w:left w:type="dxa" w:w="100"/>
              <w:bottom w:type="dxa" w:w="60"/>
              <w:right w:type="dxa" w:w="100"/>
            </w:tcMar>
          </w:tcPr>
          <w:p>
            <w:pPr>
              <w:spacing w:after="0"/>
            </w:pPr>
            <w:r>
              <w:t xml:space="preserve">everything</w:t>
            </w:r>
          </w:p>
        </w:tc>
        <w:tc>
          <w:tcPr>
            <w:tcW w:type="dxa" w:w="4116"/>
            <w:tcMar>
              <w:top w:type="dxa" w:w="60"/>
              <w:left w:type="dxa" w:w="100"/>
              <w:bottom w:type="dxa" w:w="60"/>
              <w:right w:type="dxa" w:w="100"/>
            </w:tcMar>
          </w:tcPr>
          <w:p>
            <w:pPr>
              <w:spacing w:after="0"/>
            </w:pPr>
            <w:r>
              <w:t xml:space="preserve">Loki, Mimir, Tempo (all tenants); Pyroscope (platform) plus one per tenant</w:t>
            </w:r>
          </w:p>
        </w:tc>
      </w:tr>
      <w:tr>
        <w:trPr>
          <w:cantSplit/>
          <w:tblHeader w:val="false"/>
        </w:trPr>
        <w:tc>
          <w:tcPr>
            <w:tcW w:type="dxa" w:w="1560"/>
            <w:tcMar>
              <w:top w:type="dxa" w:w="60"/>
              <w:left w:type="dxa" w:w="100"/>
              <w:bottom w:type="dxa" w:w="60"/>
              <w:right w:type="dxa" w:w="100"/>
            </w:tcMar>
          </w:tcPr>
          <w:p>
            <w:pPr>
              <w:spacing w:after="0"/>
            </w:pPr>
            <w:r>
              <w:t xml:space="preserve">Main Org</w:t>
            </w:r>
          </w:p>
        </w:tc>
        <w:tc>
          <w:tcPr>
            <w:tcW w:type="dxa" w:w="1828"/>
            <w:tcMar>
              <w:top w:type="dxa" w:w="60"/>
              <w:left w:type="dxa" w:w="100"/>
              <w:bottom w:type="dxa" w:w="60"/>
              <w:right w:type="dxa" w:w="100"/>
            </w:tcMar>
          </w:tcPr>
          <w:p>
            <w:pPr>
              <w:spacing w:after="0"/>
            </w:pPr>
            <w:r>
              <w:t xml:space="preserve">nobody</w:t>
            </w:r>
          </w:p>
        </w:tc>
        <w:tc>
          <w:tcPr>
            <w:tcW w:type="dxa" w:w="2242"/>
            <w:tcMar>
              <w:top w:type="dxa" w:w="60"/>
              <w:left w:type="dxa" w:w="100"/>
              <w:bottom w:type="dxa" w:w="60"/>
              <w:right w:type="dxa" w:w="100"/>
            </w:tcMar>
          </w:tcPr>
          <w:p>
            <w:pPr>
              <w:spacing w:after="0"/>
            </w:pPr>
            <w:r>
              <w:t xml:space="preserve">nothing</w:t>
            </w:r>
          </w:p>
        </w:tc>
        <w:tc>
          <w:tcPr>
            <w:tcW w:type="dxa" w:w="4116"/>
            <w:tcMar>
              <w:top w:type="dxa" w:w="60"/>
              <w:left w:type="dxa" w:w="100"/>
              <w:bottom w:type="dxa" w:w="60"/>
              <w:right w:type="dxa" w:w="100"/>
            </w:tcMar>
          </w:tcPr>
          <w:p>
            <w:pPr>
              <w:spacing w:after="0"/>
            </w:pPr>
            <w:r>
              <w:t xml:space="preserve">none, because new users land here by default</w:t>
            </w:r>
          </w:p>
        </w:tc>
      </w:tr>
    </w:tbl>
    <w:p>
      <w:pPr>
        <w:spacing w:after="140"/>
      </w:pPr>
    </w:p>
    <w:p>
      <w:pPr>
        <w:spacing w:after="140"/>
      </w:pPr>
      <w:r>
        <w:t xml:space="preserve">In Tenant A's org, narrow things down by namespace: </w:t>
      </w:r>
      <w:r>
        <w:rPr>
          <w:rFonts w:ascii="Consolas" w:cs="Consolas" w:eastAsia="Consolas" w:hAnsi="Consolas"/>
          <w:sz w:val="19"/>
          <w:szCs w:val="19"/>
        </w:rPr>
        <w:t xml:space="preserve">{namespace="tenant-c"}</w:t>
      </w:r>
      <w:r>
        <w:t xml:space="preserve"> (Loki, Mimir). Loki and Mimir also label every result with its tenant, so </w:t>
      </w:r>
      <w:r>
        <w:rPr>
          <w:rFonts w:ascii="Consolas" w:cs="Consolas" w:eastAsia="Consolas" w:hAnsi="Consolas"/>
          <w:sz w:val="19"/>
          <w:szCs w:val="19"/>
        </w:rPr>
        <w:t xml:space="preserve">sum by (__tenant_id__) (...)</w:t>
      </w:r>
      <w:r>
        <w:t xml:space="preserve"> splits a graph per tenant; Mimir, but not Loki, also filters on it (</w:t>
      </w:r>
      <w:r>
        <w:rPr>
          <w:rFonts w:ascii="Consolas" w:cs="Consolas" w:eastAsia="Consolas" w:hAnsi="Consolas"/>
          <w:sz w:val="19"/>
          <w:szCs w:val="19"/>
        </w:rPr>
        <w:t xml:space="preserve">up{__tenant_id__="tenant-c"}</w:t>
      </w:r>
      <w:r>
        <w:t xml:space="preserve">). In Tempo, use </w:t>
      </w:r>
      <w:r>
        <w:rPr>
          <w:rFonts w:ascii="Consolas" w:cs="Consolas" w:eastAsia="Consolas" w:hAnsi="Consolas"/>
          <w:sz w:val="19"/>
          <w:szCs w:val="19"/>
        </w:rPr>
        <w:t xml:space="preserve">{ resource.tenant = "tenant-c" }</w:t>
      </w:r>
      <w:r>
        <w:t xml:space="preserve">.</w:t>
      </w:r>
    </w:p>
    <w:p>
      <w:pPr>
        <w:spacing w:after="140"/>
      </w:pPr>
      <w:r>
        <w:t xml:space="preserve">The data sources of an org are linked to each other, and only to each other:</w:t>
      </w:r>
    </w:p>
    <w:p>
      <w:pPr>
        <w:pStyle w:val="ListParagraph"/>
        <w:numPr>
          <w:ilvl w:val="0"/>
          <w:numId w:val="2"/>
        </w:numPr>
        <w:spacing w:after="70"/>
      </w:pPr>
      <w:r>
        <w:t xml:space="preserve">a </w:t>
      </w:r>
      <w:r>
        <w:rPr>
          <w:b/>
          <w:bCs/>
        </w:rPr>
        <w:t xml:space="preserve">span</w:t>
      </w:r>
      <w:r>
        <w:t xml:space="preserve"> opens its logs, its metrics, and its service's CPU profile</w:t>
      </w:r>
    </w:p>
    <w:p>
      <w:pPr>
        <w:pStyle w:val="ListParagraph"/>
        <w:numPr>
          <w:ilvl w:val="0"/>
          <w:numId w:val="2"/>
        </w:numPr>
        <w:spacing w:after="70"/>
      </w:pPr>
      <w:r>
        <w:t xml:space="preserve">a </w:t>
      </w:r>
      <w:r>
        <w:rPr>
          <w:b/>
          <w:bCs/>
        </w:rPr>
        <w:t xml:space="preserve">log line</w:t>
      </w:r>
      <w:r>
        <w:t xml:space="preserve"> with a </w:t>
      </w:r>
      <w:r>
        <w:rPr>
          <w:rFonts w:ascii="Consolas" w:cs="Consolas" w:eastAsia="Consolas" w:hAnsi="Consolas"/>
          <w:sz w:val="19"/>
          <w:szCs w:val="19"/>
        </w:rPr>
        <w:t xml:space="preserve">trace_id</w:t>
      </w:r>
      <w:r>
        <w:t xml:space="preserve"> opens that trace</w:t>
      </w:r>
    </w:p>
    <w:p>
      <w:pPr>
        <w:pStyle w:val="ListParagraph"/>
        <w:numPr>
          <w:ilvl w:val="0"/>
          <w:numId w:val="2"/>
        </w:numPr>
        <w:spacing w:after="70"/>
      </w:pPr>
      <w:r>
        <w:t xml:space="preserve">the </w:t>
      </w:r>
      <w:r>
        <w:rPr>
          <w:b/>
          <w:bCs/>
        </w:rPr>
        <w:t xml:space="preserve">service map</w:t>
      </w:r>
      <w:r>
        <w:t xml:space="preserve"> comes from the metrics Tempo generated</w:t>
      </w:r>
    </w:p>
    <w:p>
      <w:pPr>
        <w:spacing w:after="140"/>
      </w:pPr>
      <w:r>
        <w:t xml:space="preserve">Users are </w:t>
      </w:r>
      <w:r>
        <w:rPr>
          <w:b/>
          <w:bCs/>
        </w:rPr>
        <w:t xml:space="preserve">Editors, never org Admins</w:t>
      </w:r>
      <w:r>
        <w:t xml:space="preserve">. An org Admin can add data sources, including one pointed at another tenant.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-n observability port-forward svc/grafana 3000:80</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http://localhost:3000 → alice / test-tenant → Explore → Tempo → Search → open a trace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a trace from frontend that also calls tenant c's backend shows both tenants' spans</w:t>
      </w:r>
    </w:p>
    <w:p>
      <w:pPr>
        <w:pStyle w:val="Heading3"/>
      </w:pPr>
      <w:r>
        <w:t xml:space="preserve">10 · Lock down the observability namespace</w:t>
      </w:r>
    </w:p>
    <w:p>
      <w:pPr>
        <w:keepNext/>
        <w:spacing w:after="200" w:before="120"/>
        <w:jc w:val="center"/>
      </w:pPr>
      <w:r>
        <w:drawing>
          <wp:inline distT="0" distB="0" distL="0" distR="0">
            <wp:extent cx="6191250" cy="3609975"/>
            <wp:effectExtent t="0" r="0" b="0" l="0"/>
            <wp:docPr id="1" name="obs-lockdown" descr="obs-lockdown" title="obs-loc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6191250" cy="3609975"/>
                    </a:xfrm>
                    <a:prstGeom prst="rect">
                      <a:avLst/>
                    </a:prstGeom>
                  </pic:spPr>
                </pic:pic>
              </a:graphicData>
            </a:graphic>
          </wp:inline>
        </w:drawing>
      </w:r>
    </w:p>
    <w:p>
      <w:pPr>
        <w:spacing w:after="140"/>
      </w:pPr>
      <w:r>
        <w:t xml:space="preserve">Every backend is multi-tenant now, but not </w:t>
      </w:r>
      <w:r>
        <w:rPr>
          <w:i/>
          <w:iCs/>
        </w:rPr>
        <w:t xml:space="preserve">safe</w:t>
      </w:r>
      <w:r>
        <w:t xml:space="preserve"> yet. Watch why: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./10-observability-lockdown/attack-demo.sh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  read tenant-b's logs     : {"status":"success","data":["tenant-b"]}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read tenant-b's metrics  : {"status":"success","data":["tenant-b"]}</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read tenant-b's traces   : 5 traces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read tenant-b's profiles : {"names":["tenant-b"]}</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forge a log into tenant-a: HTTP 204, accepted</w:t>
      </w:r>
    </w:p>
    <w:p>
      <w:pPr>
        <w:spacing w:after="140"/>
      </w:pPr>
      <w:r>
        <w:t xml:space="preserve">A pod in </w:t>
      </w:r>
      <w:r>
        <w:rPr>
          <w:rFonts w:ascii="Consolas" w:cs="Consolas" w:eastAsia="Consolas" w:hAnsi="Consolas"/>
          <w:sz w:val="19"/>
          <w:szCs w:val="19"/>
        </w:rPr>
        <w:t xml:space="preserve">default</w:t>
      </w:r>
      <w:r>
        <w:t xml:space="preserve"> (no policy there) claims to be tenant-b and reads all of its telemetry, then claims to be tenant-a and </w:t>
      </w:r>
      <w:r>
        <w:rPr>
          <w:b/>
          <w:bCs/>
        </w:rPr>
        <w:t xml:space="preserve">injects a forged log line</w:t>
      </w:r>
      <w:r>
        <w:t xml:space="preserve">. Tenant pods can't do this (step 03), but "only tenants are blocked" isn't enough. Lock it down and run it again: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apply -f 10-observability-lockdown/policies.yaml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./10-observability-lockdown/attack-demo.sh          # every line now says BLOCKED</w:t>
      </w:r>
    </w:p>
    <w:p>
      <w:pPr>
        <w:spacing w:after="140"/>
      </w:pPr>
      <w:r>
        <w:rPr>
          <w:rFonts w:ascii="Consolas" w:cs="Consolas" w:eastAsia="Consolas" w:hAnsi="Consolas"/>
          <w:sz w:val="19"/>
          <w:szCs w:val="19"/>
        </w:rPr>
        <w:t xml:space="preserve">policies.yaml</w:t>
      </w:r>
      <w:r>
        <w:t xml:space="preserve">: default deny for the namespace, and each component may talk only to its neighbour:</w:t>
      </w:r>
    </w:p>
    <w:p>
      <w:pPr>
        <w:pStyle w:val="ListParagraph"/>
        <w:numPr>
          <w:ilvl w:val="0"/>
          <w:numId w:val="2"/>
        </w:numPr>
        <w:spacing w:after="70"/>
      </w:pPr>
      <w:r>
        <w:t xml:space="preserve">Alloy reaches Loki, Mimir and Pyroscope, and an </w:t>
      </w:r>
      <w:r>
        <w:rPr>
          <w:b/>
          <w:bCs/>
        </w:rPr>
        <w:t xml:space="preserve">L7 rule</w:t>
      </w:r>
      <w:r>
        <w:t xml:space="preserve"> lets it only </w:t>
      </w:r>
      <w:r>
        <w:rPr>
          <w:rFonts w:ascii="Consolas" w:cs="Consolas" w:eastAsia="Consolas" w:hAnsi="Consolas"/>
          <w:sz w:val="19"/>
          <w:szCs w:val="19"/>
        </w:rPr>
        <w:t xml:space="preserve">POST</w:t>
      </w:r>
      <w:r>
        <w:t xml:space="preserve"> to their push endpoints. A compromised collector can't read anyone's data.</w:t>
      </w:r>
    </w:p>
    <w:p>
      <w:pPr>
        <w:pStyle w:val="ListParagraph"/>
        <w:numPr>
          <w:ilvl w:val="0"/>
          <w:numId w:val="2"/>
        </w:numPr>
        <w:spacing w:after="70"/>
      </w:pPr>
      <w:r>
        <w:t xml:space="preserve">Only the tenant OTLP receivers reach Tempo's OTLP port, and each receiver accepts only its own tenant's pods.</w:t>
      </w:r>
    </w:p>
    <w:p>
      <w:pPr>
        <w:pStyle w:val="ListParagraph"/>
        <w:numPr>
          <w:ilvl w:val="0"/>
          <w:numId w:val="2"/>
        </w:numPr>
        <w:spacing w:after="70"/>
      </w:pPr>
      <w:r>
        <w:t xml:space="preserve">Only the read gateway's proxy reaches the query APIs, only Grafana reaches the gateway, and Grafana can't reach the backends directly or the internet. The proxy may also reach the kgateway controller, for its configuration.</w:t>
      </w:r>
    </w:p>
    <w:p>
      <w:pPr>
        <w:spacing w:after="140"/>
      </w:pPr>
      <w:r>
        <w:t xml:space="preserve">In Grafana (as alice), the forged line from the first run is still there: </w:t>
      </w:r>
      <w:r>
        <w:rPr>
          <w:rFonts w:ascii="Consolas" w:cs="Consolas" w:eastAsia="Consolas" w:hAnsi="Consolas"/>
          <w:sz w:val="19"/>
          <w:szCs w:val="19"/>
        </w:rPr>
        <w:t xml:space="preserve">{forged="true"}</w:t>
      </w:r>
      <w:r>
        <w:t xml:space="preserve">. That's the integrity half of the problem.</w:t>
      </w:r>
    </w:p>
    <w:p>
      <w:pPr>
        <w:pStyle w:val="Heading3"/>
      </w:pPr>
      <w:r>
        <w:t xml:space="preserve">11 · Prove the observability isolation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./11-verify-observability.sh</w:t>
      </w:r>
    </w:p>
    <w:p>
      <w:pPr>
        <w:spacing w:after="140"/>
      </w:pPr>
      <w:r>
        <w:t xml:space="preserve">78 checks across all four signals and all four views. Highlights: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PASS  logs:     /tenant-a/ sees tenant-a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metrics:  /tenant-c/ sees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profiles: /tenant-a/ -&gt; tenant-c's profiles only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traces:   /tenant-a/ gets a cross-tenant trace whole  ← a's frontend -&gt; c's backend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traces:   /tenant-c/ gets only its half of 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tenant-a's key on /tenant-b/ -&gt;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path trick /tenant-a/../tenant-b/ -&gt; 401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metrics:  tenant-c claiming a|c (header)             ← the view beats the header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alice: logs are tenant-a and 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ops: metrics are everyone's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tenant-a -&gt; tenant-c's trace receiver                ← c's services yes, receiver no</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PASS  Alloy identity: Mimir query -&gt; 403                     ← Envoy L7 rule</w:t>
      </w:r>
    </w:p>
    <w:p>
      <w:pPr>
        <w:pStyle w:val="Heading3"/>
      </w:pPr>
      <w:r>
        <w:t xml:space="preserve">12 · Ingress with kgateway</w:t>
      </w:r>
    </w:p>
    <w:p>
      <w:pPr>
        <w:keepNext/>
        <w:spacing w:after="200" w:before="120"/>
        <w:jc w:val="center"/>
      </w:pPr>
      <w:r>
        <w:drawing>
          <wp:inline distT="0" distB="0" distL="0" distR="0">
            <wp:extent cx="6191250" cy="3867150"/>
            <wp:effectExtent t="0" r="0" b="0" l="0"/>
            <wp:docPr id="1" name="cilium-kgateway" descr="cilium-kgateway" title="cilium-k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6191250" cy="3867150"/>
                    </a:xfrm>
                    <a:prstGeom prst="rect">
                      <a:avLst/>
                    </a:prstGeom>
                  </pic:spPr>
                </pic:pic>
              </a:graphicData>
            </a:graphic>
          </wp:inline>
        </w:drawing>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./12-kgateway-ingress/install.sh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kubectl --as alice apply -f 12-kgateway-ingress/route-tenant-a.yaml</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kubectl --as bob   apply -f 12-kgateway-ingress/route-tenant-b.yaml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kubectl --as carol apply -f 12-kgateway-ingress/route-tenant-c.yaml</w:t>
      </w:r>
    </w:p>
    <w:p>
      <w:pPr>
        <w:spacing w:after="140"/>
      </w:pPr>
      <w:r>
        <w:t xml:space="preserve">kgateway is already installed (step 07; the script re-applies it, so step 12 also works on its own). It creates </w:t>
      </w:r>
      <w:r>
        <w:rPr>
          <w:b/>
          <w:bCs/>
        </w:rPr>
        <w:t xml:space="preserve">one Gateway per tenant</w:t>
      </w:r>
      <w:r>
        <w:t xml:space="preserve"> plus one for the platform, all in </w:t>
      </w:r>
      <w:r>
        <w:rPr>
          <w:rFonts w:ascii="Consolas" w:cs="Consolas" w:eastAsia="Consolas" w:hAnsi="Consolas"/>
          <w:sz w:val="19"/>
          <w:szCs w:val="19"/>
        </w:rPr>
        <w:t xml:space="preserve">kgateway-system</w:t>
      </w:r>
      <w:r>
        <w:t xml:space="preserve">:</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396"/>
        <w:gridCol w:w="3101"/>
        <w:gridCol w:w="2162"/>
        <w:gridCol w:w="1541"/>
        <w:gridCol w:w="1546"/>
      </w:tblGrid>
      <w:tr>
        <w:trPr>
          <w:cantSplit/>
          <w:tblHeader/>
        </w:trPr>
        <w:tc>
          <w:tcPr>
            <w:tcW w:type="dxa" w:w="1396"/>
            <w:shd w:fill="DCE6F1" w:color="auto" w:val="clear"/>
            <w:tcMar>
              <w:top w:type="dxa" w:w="60"/>
              <w:left w:type="dxa" w:w="100"/>
              <w:bottom w:type="dxa" w:w="60"/>
              <w:right w:type="dxa" w:w="100"/>
            </w:tcMar>
          </w:tcPr>
          <w:p>
            <w:pPr>
              <w:spacing w:after="0"/>
            </w:pPr>
            <w:r>
              <w:rPr>
                <w:b/>
                <w:bCs/>
              </w:rPr>
              <w:t xml:space="preserve">Gateway</w:t>
            </w:r>
          </w:p>
        </w:tc>
        <w:tc>
          <w:tcPr>
            <w:tcW w:type="dxa" w:w="3101"/>
            <w:shd w:fill="DCE6F1" w:color="auto" w:val="clear"/>
            <w:tcMar>
              <w:top w:type="dxa" w:w="60"/>
              <w:left w:type="dxa" w:w="100"/>
              <w:bottom w:type="dxa" w:w="60"/>
              <w:right w:type="dxa" w:w="100"/>
            </w:tcMar>
          </w:tcPr>
          <w:p>
            <w:pPr>
              <w:spacing w:after="0"/>
            </w:pPr>
            <w:r>
              <w:rPr>
                <w:b/>
                <w:bCs/>
              </w:rPr>
              <w:t xml:space="preserve">Listener hostname</w:t>
            </w:r>
          </w:p>
        </w:tc>
        <w:tc>
          <w:tcPr>
            <w:tcW w:type="dxa" w:w="2162"/>
            <w:shd w:fill="DCE6F1" w:color="auto" w:val="clear"/>
            <w:tcMar>
              <w:top w:type="dxa" w:w="60"/>
              <w:left w:type="dxa" w:w="100"/>
              <w:bottom w:type="dxa" w:w="60"/>
              <w:right w:type="dxa" w:w="100"/>
            </w:tcMar>
          </w:tcPr>
          <w:p>
            <w:pPr>
              <w:spacing w:after="0"/>
            </w:pPr>
            <w:r>
              <w:rPr>
                <w:b/>
                <w:bCs/>
              </w:rPr>
              <w:t xml:space="preserve">Accepts routes from</w:t>
            </w:r>
          </w:p>
        </w:tc>
        <w:tc>
          <w:tcPr>
            <w:tcW w:type="dxa" w:w="1541"/>
            <w:shd w:fill="DCE6F1" w:color="auto" w:val="clear"/>
            <w:tcMar>
              <w:top w:type="dxa" w:w="60"/>
              <w:left w:type="dxa" w:w="100"/>
              <w:bottom w:type="dxa" w:w="60"/>
              <w:right w:type="dxa" w:w="100"/>
            </w:tcMar>
          </w:tcPr>
          <w:p>
            <w:pPr>
              <w:spacing w:after="0"/>
            </w:pPr>
            <w:r>
              <w:rPr>
                <w:b/>
                <w:bCs/>
              </w:rPr>
              <w:t xml:space="preserve">NodePort (lab)</w:t>
            </w:r>
          </w:p>
        </w:tc>
        <w:tc>
          <w:tcPr>
            <w:tcW w:type="dxa" w:w="1546"/>
            <w:shd w:fill="DCE6F1" w:color="auto" w:val="clear"/>
            <w:tcMar>
              <w:top w:type="dxa" w:w="60"/>
              <w:left w:type="dxa" w:w="100"/>
              <w:bottom w:type="dxa" w:w="60"/>
              <w:right w:type="dxa" w:w="100"/>
            </w:tcMar>
          </w:tcPr>
          <w:p>
            <w:pPr>
              <w:spacing w:after="0"/>
            </w:pPr>
            <w:r>
              <w:rPr>
                <w:b/>
                <w:bCs/>
              </w:rPr>
              <w:t xml:space="preserve">Its proxy may reach</w:t>
            </w:r>
          </w:p>
        </w:tc>
      </w:tr>
      <w:tr>
        <w:trPr>
          <w:cantSplit/>
          <w:tblHeader w:val="false"/>
        </w:trPr>
        <w:tc>
          <w:tcPr>
            <w:tcW w:type="dxa" w:w="1396"/>
            <w:tcMar>
              <w:top w:type="dxa" w:w="60"/>
              <w:left w:type="dxa" w:w="100"/>
              <w:bottom w:type="dxa" w:w="60"/>
              <w:right w:type="dxa" w:w="100"/>
            </w:tcMar>
          </w:tcPr>
          <w:p>
            <w:pPr>
              <w:spacing w:after="0"/>
            </w:pPr>
            <w:r>
              <w:rPr>
                <w:rFonts w:ascii="Consolas" w:cs="Consolas" w:eastAsia="Consolas" w:hAnsi="Consolas"/>
                <w:sz w:val="19"/>
                <w:szCs w:val="19"/>
              </w:rPr>
              <w:t xml:space="preserve">tenant-a</w:t>
            </w:r>
          </w:p>
        </w:tc>
        <w:tc>
          <w:tcPr>
            <w:tcW w:type="dxa" w:w="3101"/>
            <w:tcMar>
              <w:top w:type="dxa" w:w="60"/>
              <w:left w:type="dxa" w:w="100"/>
              <w:bottom w:type="dxa" w:w="60"/>
              <w:right w:type="dxa" w:w="100"/>
            </w:tcMar>
          </w:tcPr>
          <w:p>
            <w:pPr>
              <w:spacing w:after="0"/>
            </w:pPr>
            <w:r>
              <w:rPr>
                <w:rFonts w:ascii="Consolas" w:cs="Consolas" w:eastAsia="Consolas" w:hAnsi="Consolas"/>
                <w:sz w:val="19"/>
                <w:szCs w:val="19"/>
              </w:rPr>
              <w:t xml:space="preserve">*.tenant-a.lab</w:t>
            </w:r>
          </w:p>
        </w:tc>
        <w:tc>
          <w:tcPr>
            <w:tcW w:type="dxa" w:w="2162"/>
            <w:tcMar>
              <w:top w:type="dxa" w:w="60"/>
              <w:left w:type="dxa" w:w="100"/>
              <w:bottom w:type="dxa" w:w="60"/>
              <w:right w:type="dxa" w:w="100"/>
            </w:tcMar>
          </w:tcPr>
          <w:p>
            <w:pPr>
              <w:spacing w:after="0"/>
            </w:pPr>
            <w:r>
              <w:t xml:space="preserve">namespaces with </w:t>
            </w:r>
            <w:r>
              <w:rPr>
                <w:rFonts w:ascii="Consolas" w:cs="Consolas" w:eastAsia="Consolas" w:hAnsi="Consolas"/>
                <w:sz w:val="19"/>
                <w:szCs w:val="19"/>
              </w:rPr>
              <w:t xml:space="preserve">tenant: a</w:t>
            </w:r>
          </w:p>
        </w:tc>
        <w:tc>
          <w:tcPr>
            <w:tcW w:type="dxa" w:w="1541"/>
            <w:tcMar>
              <w:top w:type="dxa" w:w="60"/>
              <w:left w:type="dxa" w:w="100"/>
              <w:bottom w:type="dxa" w:w="60"/>
              <w:right w:type="dxa" w:w="100"/>
            </w:tcMar>
          </w:tcPr>
          <w:p>
            <w:pPr>
              <w:spacing w:after="0"/>
            </w:pPr>
            <w:r>
              <w:t xml:space="preserve">30180</w:t>
            </w:r>
          </w:p>
        </w:tc>
        <w:tc>
          <w:tcPr>
            <w:tcW w:type="dxa" w:w="1546"/>
            <w:tcMar>
              <w:top w:type="dxa" w:w="60"/>
              <w:left w:type="dxa" w:w="100"/>
              <w:bottom w:type="dxa" w:w="60"/>
              <w:right w:type="dxa" w:w="100"/>
            </w:tcMar>
          </w:tcPr>
          <w:p>
            <w:pPr>
              <w:spacing w:after="0"/>
            </w:pPr>
            <w:r>
              <w:t xml:space="preserve">tenant a only</w:t>
            </w:r>
          </w:p>
        </w:tc>
      </w:tr>
      <w:tr>
        <w:trPr>
          <w:cantSplit/>
          <w:tblHeader w:val="false"/>
        </w:trPr>
        <w:tc>
          <w:tcPr>
            <w:tcW w:type="dxa" w:w="1396"/>
            <w:tcMar>
              <w:top w:type="dxa" w:w="60"/>
              <w:left w:type="dxa" w:w="100"/>
              <w:bottom w:type="dxa" w:w="60"/>
              <w:right w:type="dxa" w:w="100"/>
            </w:tcMar>
          </w:tcPr>
          <w:p>
            <w:pPr>
              <w:spacing w:after="0"/>
            </w:pPr>
            <w:r>
              <w:rPr>
                <w:rFonts w:ascii="Consolas" w:cs="Consolas" w:eastAsia="Consolas" w:hAnsi="Consolas"/>
                <w:sz w:val="19"/>
                <w:szCs w:val="19"/>
              </w:rPr>
              <w:t xml:space="preserve">tenant-b</w:t>
            </w:r>
          </w:p>
        </w:tc>
        <w:tc>
          <w:tcPr>
            <w:tcW w:type="dxa" w:w="3101"/>
            <w:tcMar>
              <w:top w:type="dxa" w:w="60"/>
              <w:left w:type="dxa" w:w="100"/>
              <w:bottom w:type="dxa" w:w="60"/>
              <w:right w:type="dxa" w:w="100"/>
            </w:tcMar>
          </w:tcPr>
          <w:p>
            <w:pPr>
              <w:spacing w:after="0"/>
            </w:pPr>
            <w:r>
              <w:rPr>
                <w:rFonts w:ascii="Consolas" w:cs="Consolas" w:eastAsia="Consolas" w:hAnsi="Consolas"/>
                <w:sz w:val="19"/>
                <w:szCs w:val="19"/>
              </w:rPr>
              <w:t xml:space="preserve">*.tenant-b.lab</w:t>
            </w:r>
          </w:p>
        </w:tc>
        <w:tc>
          <w:tcPr>
            <w:tcW w:type="dxa" w:w="2162"/>
            <w:tcMar>
              <w:top w:type="dxa" w:w="60"/>
              <w:left w:type="dxa" w:w="100"/>
              <w:bottom w:type="dxa" w:w="60"/>
              <w:right w:type="dxa" w:w="100"/>
            </w:tcMar>
          </w:tcPr>
          <w:p>
            <w:pPr>
              <w:spacing w:after="0"/>
            </w:pPr>
            <w:r>
              <w:t xml:space="preserve">namespaces with </w:t>
            </w:r>
            <w:r>
              <w:rPr>
                <w:rFonts w:ascii="Consolas" w:cs="Consolas" w:eastAsia="Consolas" w:hAnsi="Consolas"/>
                <w:sz w:val="19"/>
                <w:szCs w:val="19"/>
              </w:rPr>
              <w:t xml:space="preserve">tenant: b</w:t>
            </w:r>
          </w:p>
        </w:tc>
        <w:tc>
          <w:tcPr>
            <w:tcW w:type="dxa" w:w="1541"/>
            <w:tcMar>
              <w:top w:type="dxa" w:w="60"/>
              <w:left w:type="dxa" w:w="100"/>
              <w:bottom w:type="dxa" w:w="60"/>
              <w:right w:type="dxa" w:w="100"/>
            </w:tcMar>
          </w:tcPr>
          <w:p>
            <w:pPr>
              <w:spacing w:after="0"/>
            </w:pPr>
            <w:r>
              <w:t xml:space="preserve">30181</w:t>
            </w:r>
          </w:p>
        </w:tc>
        <w:tc>
          <w:tcPr>
            <w:tcW w:type="dxa" w:w="1546"/>
            <w:tcMar>
              <w:top w:type="dxa" w:w="60"/>
              <w:left w:type="dxa" w:w="100"/>
              <w:bottom w:type="dxa" w:w="60"/>
              <w:right w:type="dxa" w:w="100"/>
            </w:tcMar>
          </w:tcPr>
          <w:p>
            <w:pPr>
              <w:spacing w:after="0"/>
            </w:pPr>
            <w:r>
              <w:t xml:space="preserve">tenant b only</w:t>
            </w:r>
          </w:p>
        </w:tc>
      </w:tr>
      <w:tr>
        <w:trPr>
          <w:cantSplit/>
          <w:tblHeader w:val="false"/>
        </w:trPr>
        <w:tc>
          <w:tcPr>
            <w:tcW w:type="dxa" w:w="1396"/>
            <w:tcMar>
              <w:top w:type="dxa" w:w="60"/>
              <w:left w:type="dxa" w:w="100"/>
              <w:bottom w:type="dxa" w:w="60"/>
              <w:right w:type="dxa" w:w="100"/>
            </w:tcMar>
          </w:tcPr>
          <w:p>
            <w:pPr>
              <w:spacing w:after="0"/>
            </w:pPr>
            <w:r>
              <w:rPr>
                <w:rFonts w:ascii="Consolas" w:cs="Consolas" w:eastAsia="Consolas" w:hAnsi="Consolas"/>
                <w:sz w:val="19"/>
                <w:szCs w:val="19"/>
              </w:rPr>
              <w:t xml:space="preserve">tenant-c</w:t>
            </w:r>
          </w:p>
        </w:tc>
        <w:tc>
          <w:tcPr>
            <w:tcW w:type="dxa" w:w="3101"/>
            <w:tcMar>
              <w:top w:type="dxa" w:w="60"/>
              <w:left w:type="dxa" w:w="100"/>
              <w:bottom w:type="dxa" w:w="60"/>
              <w:right w:type="dxa" w:w="100"/>
            </w:tcMar>
          </w:tcPr>
          <w:p>
            <w:pPr>
              <w:spacing w:after="0"/>
            </w:pPr>
            <w:r>
              <w:rPr>
                <w:rFonts w:ascii="Consolas" w:cs="Consolas" w:eastAsia="Consolas" w:hAnsi="Consolas"/>
                <w:sz w:val="19"/>
                <w:szCs w:val="19"/>
              </w:rPr>
              <w:t xml:space="preserve">*.tenant-c.lab</w:t>
            </w:r>
          </w:p>
        </w:tc>
        <w:tc>
          <w:tcPr>
            <w:tcW w:type="dxa" w:w="2162"/>
            <w:tcMar>
              <w:top w:type="dxa" w:w="60"/>
              <w:left w:type="dxa" w:w="100"/>
              <w:bottom w:type="dxa" w:w="60"/>
              <w:right w:type="dxa" w:w="100"/>
            </w:tcMar>
          </w:tcPr>
          <w:p>
            <w:pPr>
              <w:spacing w:after="0"/>
            </w:pPr>
            <w:r>
              <w:t xml:space="preserve">namespaces with </w:t>
            </w:r>
            <w:r>
              <w:rPr>
                <w:rFonts w:ascii="Consolas" w:cs="Consolas" w:eastAsia="Consolas" w:hAnsi="Consolas"/>
                <w:sz w:val="19"/>
                <w:szCs w:val="19"/>
              </w:rPr>
              <w:t xml:space="preserve">tenant: c</w:t>
            </w:r>
          </w:p>
        </w:tc>
        <w:tc>
          <w:tcPr>
            <w:tcW w:type="dxa" w:w="1541"/>
            <w:tcMar>
              <w:top w:type="dxa" w:w="60"/>
              <w:left w:type="dxa" w:w="100"/>
              <w:bottom w:type="dxa" w:w="60"/>
              <w:right w:type="dxa" w:w="100"/>
            </w:tcMar>
          </w:tcPr>
          <w:p>
            <w:pPr>
              <w:spacing w:after="0"/>
            </w:pPr>
            <w:r>
              <w:t xml:space="preserve">30183</w:t>
            </w:r>
          </w:p>
        </w:tc>
        <w:tc>
          <w:tcPr>
            <w:tcW w:type="dxa" w:w="1546"/>
            <w:tcMar>
              <w:top w:type="dxa" w:w="60"/>
              <w:left w:type="dxa" w:w="100"/>
              <w:bottom w:type="dxa" w:w="60"/>
              <w:right w:type="dxa" w:w="100"/>
            </w:tcMar>
          </w:tcPr>
          <w:p>
            <w:pPr>
              <w:spacing w:after="0"/>
            </w:pPr>
            <w:r>
              <w:t xml:space="preserve">tenant c only</w:t>
            </w:r>
          </w:p>
        </w:tc>
      </w:tr>
      <w:tr>
        <w:trPr>
          <w:cantSplit/>
          <w:tblHeader w:val="false"/>
        </w:trPr>
        <w:tc>
          <w:tcPr>
            <w:tcW w:type="dxa" w:w="1396"/>
            <w:tcMar>
              <w:top w:type="dxa" w:w="60"/>
              <w:left w:type="dxa" w:w="100"/>
              <w:bottom w:type="dxa" w:w="60"/>
              <w:right w:type="dxa" w:w="100"/>
            </w:tcMar>
          </w:tcPr>
          <w:p>
            <w:pPr>
              <w:spacing w:after="0"/>
            </w:pPr>
            <w:r>
              <w:rPr>
                <w:rFonts w:ascii="Consolas" w:cs="Consolas" w:eastAsia="Consolas" w:hAnsi="Consolas"/>
                <w:sz w:val="19"/>
                <w:szCs w:val="19"/>
              </w:rPr>
              <w:t xml:space="preserve">platform</w:t>
            </w:r>
          </w:p>
        </w:tc>
        <w:tc>
          <w:tcPr>
            <w:tcW w:type="dxa" w:w="3101"/>
            <w:tcMar>
              <w:top w:type="dxa" w:w="60"/>
              <w:left w:type="dxa" w:w="100"/>
              <w:bottom w:type="dxa" w:w="60"/>
              <w:right w:type="dxa" w:w="100"/>
            </w:tcMar>
          </w:tcPr>
          <w:p>
            <w:pPr>
              <w:spacing w:after="0"/>
            </w:pPr>
            <w:r>
              <w:rPr>
                <w:rFonts w:ascii="Consolas" w:cs="Consolas" w:eastAsia="Consolas" w:hAnsi="Consolas"/>
                <w:sz w:val="19"/>
                <w:szCs w:val="19"/>
              </w:rPr>
              <w:t xml:space="preserve">grafana.platform.lab</w:t>
            </w:r>
          </w:p>
        </w:tc>
        <w:tc>
          <w:tcPr>
            <w:tcW w:type="dxa" w:w="2162"/>
            <w:tcMar>
              <w:top w:type="dxa" w:w="60"/>
              <w:left w:type="dxa" w:w="100"/>
              <w:bottom w:type="dxa" w:w="60"/>
              <w:right w:type="dxa" w:w="100"/>
            </w:tcMar>
          </w:tcPr>
          <w:p>
            <w:pPr>
              <w:spacing w:after="0"/>
            </w:pPr>
            <w:r>
              <w:t xml:space="preserve">namespaces with </w:t>
            </w:r>
            <w:r>
              <w:rPr>
                <w:rFonts w:ascii="Consolas" w:cs="Consolas" w:eastAsia="Consolas" w:hAnsi="Consolas"/>
                <w:sz w:val="19"/>
                <w:szCs w:val="19"/>
              </w:rPr>
              <w:t xml:space="preserve">role: platform</w:t>
            </w:r>
          </w:p>
        </w:tc>
        <w:tc>
          <w:tcPr>
            <w:tcW w:type="dxa" w:w="1541"/>
            <w:tcMar>
              <w:top w:type="dxa" w:w="60"/>
              <w:left w:type="dxa" w:w="100"/>
              <w:bottom w:type="dxa" w:w="60"/>
              <w:right w:type="dxa" w:w="100"/>
            </w:tcMar>
          </w:tcPr>
          <w:p>
            <w:pPr>
              <w:spacing w:after="0"/>
            </w:pPr>
            <w:r>
              <w:t xml:space="preserve">30182</w:t>
            </w:r>
          </w:p>
        </w:tc>
        <w:tc>
          <w:tcPr>
            <w:tcW w:type="dxa" w:w="1546"/>
            <w:tcMar>
              <w:top w:type="dxa" w:w="60"/>
              <w:left w:type="dxa" w:w="100"/>
              <w:bottom w:type="dxa" w:w="60"/>
              <w:right w:type="dxa" w:w="100"/>
            </w:tcMar>
          </w:tcPr>
          <w:p>
            <w:pPr>
              <w:spacing w:after="0"/>
            </w:pPr>
            <w:r>
              <w:t xml:space="preserve">Grafana only</w:t>
            </w:r>
          </w:p>
        </w:tc>
      </w:tr>
    </w:tbl>
    <w:p>
      <w:pPr>
        <w:spacing w:after="140"/>
      </w:pPr>
    </w:p>
    <w:p>
      <w:pPr>
        <w:spacing w:after="140"/>
      </w:pPr>
      <w:r>
        <w:rPr>
          <w:b/>
          <w:bCs/>
        </w:rPr>
        <w:t xml:space="preserve">Why not one shared Gateway?</w:t>
      </w:r>
      <w:r>
        <w:t xml:space="preserve"> Its Envoy proxy would need a way into every tenant, so Cilium could no longer tell tenant-a's traffic from tenant-b's on that hop. And kgateway's </w:t>
      </w:r>
      <w:r>
        <w:rPr>
          <w:rFonts w:ascii="Consolas" w:cs="Consolas" w:eastAsia="Consolas" w:hAnsi="Consolas"/>
          <w:sz w:val="19"/>
          <w:szCs w:val="19"/>
        </w:rPr>
        <w:t xml:space="preserve">Backend</w:t>
      </w:r>
      <w:r>
        <w:t xml:space="preserve"> resource (types </w:t>
      </w:r>
      <w:r>
        <w:rPr>
          <w:rFonts w:ascii="Consolas" w:cs="Consolas" w:eastAsia="Consolas" w:hAnsi="Consolas"/>
          <w:sz w:val="19"/>
          <w:szCs w:val="19"/>
        </w:rPr>
        <w:t xml:space="preserve">Static</w:t>
      </w:r>
      <w:r>
        <w:t xml:space="preserve"> and </w:t>
      </w:r>
      <w:r>
        <w:rPr>
          <w:rFonts w:ascii="Consolas" w:cs="Consolas" w:eastAsia="Consolas" w:hAnsi="Consolas"/>
          <w:sz w:val="19"/>
          <w:szCs w:val="19"/>
        </w:rPr>
        <w:t xml:space="preserve">DynamicForwardProxy</w:t>
      </w:r>
      <w:r>
        <w:t xml:space="preserve">) can point a route at </w:t>
      </w:r>
      <w:r>
        <w:rPr>
          <w:i/>
          <w:iCs/>
        </w:rPr>
        <w:t xml:space="preserve">any</w:t>
      </w:r>
      <w:r>
        <w:t xml:space="preserve"> host. On a shared proxy, one RBAC slip turns the ingress into a bridge between tenants. With a proxy per tenant, </w:t>
      </w:r>
      <w:r>
        <w:rPr>
          <w:rFonts w:ascii="Consolas" w:cs="Consolas" w:eastAsia="Consolas" w:hAnsi="Consolas"/>
          <w:sz w:val="19"/>
          <w:szCs w:val="19"/>
        </w:rPr>
        <w:t xml:space="preserve">network-policies.yaml</w:t>
      </w:r>
      <w:r>
        <w:t xml:space="preserve"> pins each proxy to its own tenant on the network, whatever routes exist.</w:t>
      </w:r>
    </w:p>
    <w:p>
      <w:pPr>
        <w:spacing w:after="140"/>
      </w:pPr>
      <w:r>
        <w:t xml:space="preserve">Three layers, again:</w:t>
      </w:r>
    </w:p>
    <w:p>
      <w:pPr>
        <w:pStyle w:val="ListParagraph"/>
        <w:numPr>
          <w:ilvl w:val="0"/>
          <w:numId w:val="2"/>
        </w:numPr>
        <w:spacing w:after="70"/>
      </w:pPr>
      <w:r>
        <w:rPr>
          <w:b/>
          <w:bCs/>
        </w:rPr>
        <w:t xml:space="preserve">Listener:</w:t>
      </w:r>
      <w:r>
        <w:t xml:space="preserve"> </w:t>
      </w:r>
      <w:r>
        <w:rPr>
          <w:rFonts w:ascii="Consolas" w:cs="Consolas" w:eastAsia="Consolas" w:hAnsi="Consolas"/>
          <w:sz w:val="19"/>
          <w:szCs w:val="19"/>
        </w:rPr>
        <w:t xml:space="preserve">allowedRoutes</w:t>
      </w:r>
      <w:r>
        <w:t xml:space="preserve"> only accepts HTTPRoutes from that tenant's namespaces, so bob can't attach a route that steals </w:t>
      </w:r>
      <w:r>
        <w:rPr>
          <w:rFonts w:ascii="Consolas" w:cs="Consolas" w:eastAsia="Consolas" w:hAnsi="Consolas"/>
          <w:sz w:val="19"/>
          <w:szCs w:val="19"/>
        </w:rPr>
        <w:t xml:space="preserve">web.tenant-a.lab</w:t>
      </w:r>
      <w:r>
        <w:t xml:space="preserve">.</w:t>
      </w:r>
    </w:p>
    <w:p>
      <w:pPr>
        <w:pStyle w:val="ListParagraph"/>
        <w:numPr>
          <w:ilvl w:val="0"/>
          <w:numId w:val="2"/>
        </w:numPr>
        <w:spacing w:after="70"/>
      </w:pPr>
      <w:r>
        <w:rPr>
          <w:b/>
          <w:bCs/>
        </w:rPr>
        <w:t xml:space="preserve">RBAC:</w:t>
      </w:r>
      <w:r>
        <w:t xml:space="preserve"> tenants may create </w:t>
      </w:r>
      <w:r>
        <w:rPr>
          <w:rFonts w:ascii="Consolas" w:cs="Consolas" w:eastAsia="Consolas" w:hAnsi="Consolas"/>
          <w:sz w:val="19"/>
          <w:szCs w:val="19"/>
        </w:rPr>
        <w:t xml:space="preserve">HTTPRoute</w:t>
      </w:r>
      <w:r>
        <w:t xml:space="preserve">s, nothing else. No </w:t>
      </w:r>
      <w:r>
        <w:rPr>
          <w:rFonts w:ascii="Consolas" w:cs="Consolas" w:eastAsia="Consolas" w:hAnsi="Consolas"/>
          <w:sz w:val="19"/>
          <w:szCs w:val="19"/>
        </w:rPr>
        <w:t xml:space="preserve">ReferenceGrant</w:t>
      </w:r>
      <w:r>
        <w:t xml:space="preserve"> (a data path into your services), no Gateways, and no kgateway </w:t>
      </w:r>
      <w:r>
        <w:rPr>
          <w:rFonts w:ascii="Consolas" w:cs="Consolas" w:eastAsia="Consolas" w:hAnsi="Consolas"/>
          <w:sz w:val="19"/>
          <w:szCs w:val="19"/>
        </w:rPr>
        <w:t xml:space="preserve">Backend</w:t>
      </w:r>
      <w:r>
        <w:t xml:space="preserve">s or policies (</w:t>
      </w:r>
      <w:r>
        <w:rPr>
          <w:rFonts w:ascii="Consolas" w:cs="Consolas" w:eastAsia="Consolas" w:hAnsi="Consolas"/>
          <w:sz w:val="19"/>
          <w:szCs w:val="19"/>
        </w:rPr>
        <w:t xml:space="preserve">rbac.yaml</w:t>
      </w:r>
      <w:r>
        <w:t xml:space="preserve">).</w:t>
      </w:r>
    </w:p>
    <w:p>
      <w:pPr>
        <w:pStyle w:val="ListParagraph"/>
        <w:numPr>
          <w:ilvl w:val="0"/>
          <w:numId w:val="2"/>
        </w:numPr>
        <w:spacing w:after="70"/>
      </w:pPr>
      <w:r>
        <w:rPr>
          <w:b/>
          <w:bCs/>
        </w:rPr>
        <w:t xml:space="preserve">Cilium:</w:t>
      </w:r>
      <w:r>
        <w:t xml:space="preserve"> each proxy's egress is its own tenant, the kgateway controller and DNS. Each tenant's ingress now also allows exactly its own proxy.</w:t>
      </w:r>
    </w:p>
    <w:p>
      <w:pPr>
        <w:spacing w:after="140"/>
      </w:pPr>
      <w:r>
        <w:t xml:space="preserve">Tenant a's </w:t>
      </w:r>
      <w:r>
        <w:rPr>
          <w:i/>
          <w:iCs/>
        </w:rPr>
        <w:t xml:space="preserve">pods</w:t>
      </w:r>
      <w:r>
        <w:t xml:space="preserve"> may call tenant c, but tenant a's </w:t>
      </w:r>
      <w:r>
        <w:rPr>
          <w:i/>
          <w:iCs/>
        </w:rPr>
        <w:t xml:space="preserve">gateway</w:t>
      </w:r>
      <w:r>
        <w:t xml:space="preserve"> still serves and reaches tenant a only: publishing tenant c's apps is tenant c's gateway's job.</w:t>
      </w:r>
    </w:p>
    <w:p>
      <w:pPr>
        <w:spacing w:after="140"/>
      </w:pPr>
      <w:r>
        <w:t xml:space="preserve">Grafana moves behind the platform gateway: its policy admits only that proxy. Tenant pods still can't reach any gateway (their baseline has no egress to </w:t>
      </w:r>
      <w:r>
        <w:rPr>
          <w:rFonts w:ascii="Consolas" w:cs="Consolas" w:eastAsia="Consolas" w:hAnsi="Consolas"/>
          <w:sz w:val="19"/>
          <w:szCs w:val="19"/>
        </w:rPr>
        <w:t xml:space="preserve">kgateway-system</w:t>
      </w:r>
      <w:r>
        <w:t xml:space="preserve">). Inside the cluster they use service names.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curl -H 'Host: web.tenant-a.lab' http://192.168.122.11:30180/        # hello from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curl -H 'Host: grafana.platform.lab' http://192.168.122.11:30182/api/health</w:t>
      </w:r>
    </w:p>
    <w:p>
      <w:pPr>
        <w:spacing w:after="140"/>
      </w:pPr>
      <w:r>
        <w:t xml:space="preserve">In production, drop the </w:t>
      </w:r>
      <w:r>
        <w:rPr>
          <w:rFonts w:ascii="Consolas" w:cs="Consolas" w:eastAsia="Consolas" w:hAnsi="Consolas"/>
          <w:sz w:val="19"/>
          <w:szCs w:val="19"/>
        </w:rPr>
        <w:t xml:space="preserve">GatewayParameters</w:t>
      </w:r>
      <w:r>
        <w:t xml:space="preserve"> NodePort override and let each Gateway get its own LoadBalancer address.</w:t>
      </w:r>
    </w:p>
    <w:p>
      <w:pPr>
        <w:pStyle w:val="Heading3"/>
      </w:pPr>
      <w:r>
        <w:t xml:space="preserve">13 · Prove the ingress isolation</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60" w:line="240"/>
        <w:ind w:left="100" w:right="100"/>
      </w:pPr>
      <w:r>
        <w:rPr>
          <w:rFonts w:ascii="Consolas" w:cs="Consolas" w:eastAsia="Consolas" w:hAnsi="Consolas"/>
          <w:color w:val="24292F"/>
          <w:sz w:val="16"/>
          <w:szCs w:val="16"/>
        </w:rPr>
        <w:t xml:space="preserve">./13-verify-ingress.sh</w:t>
      </w:r>
    </w:p>
    <w:p>
      <w:pPr>
        <w:spacing w:after="140"/>
      </w:pPr>
      <w:r>
        <w:t xml:space="preserve">15 checks. Highlights: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PASS  web.tenant-a.lab on tenant-a's gateway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web.tenant-c.lab on tenant-c's gateway</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tenant-a's gateway won't serve web.tenant-c.lab   ← only tenant a's pods reach 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bob's route on tenant-a's gateway is rejected       ← listener allowedRoutes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bob's route can't use tenant-a's service            ← no ReferenceGrant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bob can't create kgateway Backends                  ← RBAC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PASS  control: Static Backend via tenant-a's gateway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PASS  rogue: tenant-b's proxy -&gt; tenant-a pod IP          ← Cilium drops it</w:t>
      </w:r>
    </w:p>
    <w:p>
      <w:pPr>
        <w:spacing w:after="140"/>
      </w:pPr>
      <w:r>
        <w:t xml:space="preserve">The last pair simulates the worst case: an admin (or a slipped RBAC rule) creates a kgateway </w:t>
      </w:r>
      <w:r>
        <w:rPr>
          <w:rFonts w:ascii="Consolas" w:cs="Consolas" w:eastAsia="Consolas" w:hAnsi="Consolas"/>
          <w:sz w:val="19"/>
          <w:szCs w:val="19"/>
        </w:rPr>
        <w:t xml:space="preserve">Backend</w:t>
      </w:r>
      <w:r>
        <w:t xml:space="preserve"> that points tenant-b's gateway straight at a tenant-a pod. The control proves such a Backend works in general. The rogue one still gets nothing, because tenant-b's proxy has no network path to tenant a.</w:t>
      </w:r>
    </w:p>
    <w:p>
      <w:pPr>
        <w:pStyle w:val="Heading2"/>
      </w:pPr>
      <w:r>
        <w:t xml:space="preserve">Exercises: break it on purpose</w:t>
      </w:r>
    </w:p>
    <w:p>
      <w:pPr>
        <w:pStyle w:val="ListParagraph"/>
        <w:numPr>
          <w:ilvl w:val="0"/>
          <w:numId w:val="3"/>
        </w:numPr>
        <w:spacing w:after="70"/>
      </w:pPr>
      <w:r>
        <w:rPr>
          <w:b/>
          <w:bCs/>
        </w:rPr>
        <w:t xml:space="preserve">See the REFUSED problem.</w:t>
      </w:r>
      <w:r>
        <w:t xml:space="preserve"> Set </w:t>
      </w:r>
      <w:r>
        <w:rPr>
          <w:rFonts w:ascii="Consolas" w:cs="Consolas" w:eastAsia="Consolas" w:hAnsi="Consolas"/>
          <w:sz w:val="19"/>
          <w:szCs w:val="19"/>
        </w:rPr>
        <w:t xml:space="preserve">dnsRejectResponseCode: refused</w:t>
      </w:r>
      <w:r>
        <w:t xml:space="preserve"> in </w:t>
      </w:r>
      <w:r>
        <w:rPr>
          <w:rFonts w:ascii="Consolas" w:cs="Consolas" w:eastAsia="Consolas" w:hAnsi="Consolas"/>
          <w:sz w:val="19"/>
          <w:szCs w:val="19"/>
        </w:rPr>
        <w:t xml:space="preserve">00-cilium-dns/cilium-dns-values.yaml</w:t>
      </w:r>
      <w:r>
        <w:t xml:space="preserve"> and re-run step 00. From tenant-a, </w:t>
      </w:r>
      <w:r>
        <w:rPr>
          <w:rFonts w:ascii="Consolas" w:cs="Consolas" w:eastAsia="Consolas" w:hAnsi="Consolas"/>
          <w:sz w:val="19"/>
          <w:szCs w:val="19"/>
        </w:rPr>
        <w:t xml:space="preserve">curl https://example.com</w:t>
      </w:r>
      <w:r>
        <w:t xml:space="preserve"> now fails, although it's allowlisted, while </w:t>
      </w:r>
      <w:r>
        <w:rPr>
          <w:rFonts w:ascii="Consolas" w:cs="Consolas" w:eastAsia="Consolas" w:hAnsi="Consolas"/>
          <w:sz w:val="19"/>
          <w:szCs w:val="19"/>
        </w:rPr>
        <w:t xml:space="preserve">dig example.com</w:t>
      </w:r>
      <w:r>
        <w:t xml:space="preserve"> still works (dig ignores the search path). Put </w:t>
      </w:r>
      <w:r>
        <w:rPr>
          <w:rFonts w:ascii="Consolas" w:cs="Consolas" w:eastAsia="Consolas" w:hAnsi="Consolas"/>
          <w:sz w:val="19"/>
          <w:szCs w:val="19"/>
        </w:rPr>
        <w:t xml:space="preserve">nameError</w:t>
      </w:r>
      <w:r>
        <w:t xml:space="preserve"> back.</w:t>
      </w:r>
    </w:p>
    <w:p>
      <w:pPr>
        <w:pStyle w:val="ListParagraph"/>
        <w:numPr>
          <w:ilvl w:val="0"/>
          <w:numId w:val="3"/>
        </w:numPr>
        <w:spacing w:after="70"/>
      </w:pPr>
      <w:r>
        <w:rPr>
          <w:b/>
          <w:bCs/>
        </w:rPr>
        <w:t xml:space="preserve">Remove the safety net.</w:t>
      </w:r>
      <w:r>
        <w:t xml:space="preserve"> Delete the </w:t>
      </w:r>
      <w:r>
        <w:rPr>
          <w:rFonts w:ascii="Consolas" w:cs="Consolas" w:eastAsia="Consolas" w:hAnsi="Consolas"/>
          <w:sz w:val="19"/>
          <w:szCs w:val="19"/>
        </w:rPr>
        <w:t xml:space="preserve">ingressDeny</w:t>
      </w:r>
      <w:r>
        <w:t xml:space="preserve"> block from </w:t>
      </w:r>
      <w:r>
        <w:rPr>
          <w:rFonts w:ascii="Consolas" w:cs="Consolas" w:eastAsia="Consolas" w:hAnsi="Consolas"/>
          <w:sz w:val="19"/>
          <w:szCs w:val="19"/>
        </w:rPr>
        <w:t xml:space="preserve">03-tenant-isolation/tenant-b.yaml</w:t>
      </w:r>
      <w:r>
        <w:t xml:space="preserve">, re-apply it and re-run step 05. The "rogue allows" check now fails, which is exactly why the deny rules exist.</w:t>
      </w:r>
    </w:p>
    <w:p>
      <w:pPr>
        <w:pStyle w:val="ListParagraph"/>
        <w:numPr>
          <w:ilvl w:val="0"/>
          <w:numId w:val="3"/>
        </w:numPr>
        <w:spacing w:after="70"/>
      </w:pPr>
      <w:r>
        <w:rPr>
          <w:b/>
          <w:bCs/>
        </w:rPr>
        <w:t xml:space="preserve">Give alice the built-in </w:t>
      </w:r>
      <w:r>
        <w:rPr>
          <w:rFonts w:ascii="Consolas" w:cs="Consolas" w:eastAsia="Consolas" w:hAnsi="Consolas"/>
          <w:b/>
          <w:bCs/>
          <w:sz w:val="19"/>
          <w:szCs w:val="19"/>
        </w:rPr>
        <w:t xml:space="preserve">edit</w:t>
      </w:r>
      <w:r>
        <w:rPr>
          <w:b/>
          <w:bCs/>
        </w:rPr>
        <w:t xml:space="preserve"> role.</w:t>
      </w:r>
      <w:r>
        <w:t xml:space="preserve"> Bind </w:t>
      </w:r>
      <w:r>
        <w:rPr>
          <w:rFonts w:ascii="Consolas" w:cs="Consolas" w:eastAsia="Consolas" w:hAnsi="Consolas"/>
          <w:sz w:val="19"/>
          <w:szCs w:val="19"/>
        </w:rPr>
        <w:t xml:space="preserve">edit</w:t>
      </w:r>
      <w:r>
        <w:t xml:space="preserve"> instead of </w:t>
      </w:r>
      <w:r>
        <w:rPr>
          <w:rFonts w:ascii="Consolas" w:cs="Consolas" w:eastAsia="Consolas" w:hAnsi="Consolas"/>
          <w:sz w:val="19"/>
          <w:szCs w:val="19"/>
        </w:rPr>
        <w:t xml:space="preserve">tenant-developer</w:t>
      </w:r>
      <w:r>
        <w:t xml:space="preserve">, then as alice create a NetworkPolicy with egress </w:t>
      </w:r>
      <w:r>
        <w:rPr>
          <w:rFonts w:ascii="Consolas" w:cs="Consolas" w:eastAsia="Consolas" w:hAnsi="Consolas"/>
          <w:sz w:val="19"/>
          <w:szCs w:val="19"/>
        </w:rPr>
        <w:t xml:space="preserve">0.0.0.0/0</w:t>
      </w:r>
      <w:r>
        <w:t xml:space="preserve">. Tenant-a can now query </w:t>
      </w:r>
      <w:r>
        <w:rPr>
          <w:rFonts w:ascii="Consolas" w:cs="Consolas" w:eastAsia="Consolas" w:hAnsi="Consolas"/>
          <w:sz w:val="19"/>
          <w:szCs w:val="19"/>
        </w:rPr>
        <w:t xml:space="preserve">1.1.1.1</w:t>
      </w:r>
      <w:r>
        <w:t xml:space="preserve"> for DNS and reach any IP, so the allowlist is gone. Cross-tenant traffic stays blocked (deny beats allow). Revert the binding.</w:t>
      </w:r>
    </w:p>
    <w:p>
      <w:pPr>
        <w:pStyle w:val="ListParagraph"/>
        <w:numPr>
          <w:ilvl w:val="0"/>
          <w:numId w:val="3"/>
        </w:numPr>
        <w:spacing w:after="70"/>
      </w:pPr>
      <w:r>
        <w:rPr>
          <w:b/>
          <w:bCs/>
        </w:rPr>
        <w:t xml:space="preserve">Make alice a Grafana org Admin</w:t>
      </w:r>
      <w:r>
        <w:t xml:space="preserve">, then have her add a Mimir data source pointing at </w:t>
      </w:r>
      <w:r>
        <w:rPr>
          <w:rFonts w:ascii="Consolas" w:cs="Consolas" w:eastAsia="Consolas" w:hAnsi="Consolas"/>
          <w:sz w:val="19"/>
          <w:szCs w:val="19"/>
        </w:rPr>
        <w:t xml:space="preserve">/tenant-b/</w:t>
      </w:r>
      <w:r>
        <w:t xml:space="preserve"> on the gateway. She doesn't have Tenant B's key. Pointing it straight at </w:t>
      </w:r>
      <w:r>
        <w:rPr>
          <w:rFonts w:ascii="Consolas" w:cs="Consolas" w:eastAsia="Consolas" w:hAnsi="Consolas"/>
          <w:sz w:val="19"/>
          <w:szCs w:val="19"/>
        </w:rPr>
        <w:t xml:space="preserve">mimir:8080</w:t>
      </w:r>
      <w:r>
        <w:t xml:space="preserve"> with a spoofed header gets dropped by Grafana's egress policy. Two layers, each enough on its own.</w:t>
      </w:r>
    </w:p>
    <w:p>
      <w:pPr>
        <w:pStyle w:val="ListParagraph"/>
        <w:numPr>
          <w:ilvl w:val="0"/>
          <w:numId w:val="3"/>
        </w:numPr>
        <w:spacing w:after="70"/>
      </w:pPr>
      <w:r>
        <w:rPr>
          <w:b/>
          <w:bCs/>
        </w:rPr>
        <w:t xml:space="preserve">Onboard tenant-d.</w:t>
      </w:r>
      <w:r>
        <w:t xml:space="preserve"> Namespace (the guard tells you what's missing), copy tenant-b's CCNP, add a </w:t>
      </w:r>
      <w:r>
        <w:rPr>
          <w:rFonts w:ascii="Consolas" w:cs="Consolas" w:eastAsia="Consolas" w:hAnsi="Consolas"/>
          <w:sz w:val="19"/>
          <w:szCs w:val="19"/>
        </w:rPr>
        <w:t xml:space="preserve">tenant_pipeline "tenant_d"</w:t>
      </w:r>
      <w:r>
        <w:t xml:space="preserve"> block to </w:t>
      </w:r>
      <w:r>
        <w:rPr>
          <w:rFonts w:ascii="Consolas" w:cs="Consolas" w:eastAsia="Consolas" w:hAnsi="Consolas"/>
          <w:sz w:val="19"/>
          <w:szCs w:val="19"/>
        </w:rPr>
        <w:t xml:space="preserve">08-collectors/alloy-values.yaml</w:t>
      </w:r>
      <w:r>
        <w:t xml:space="preserve"> (and to the platform's </w:t>
      </w:r>
      <w:r>
        <w:rPr>
          <w:rFonts w:ascii="Consolas" w:cs="Consolas" w:eastAsia="Consolas" w:hAnsi="Consolas"/>
          <w:sz w:val="19"/>
          <w:szCs w:val="19"/>
        </w:rPr>
        <w:t xml:space="preserve">drop</w:t>
      </w:r>
      <w:r>
        <w:t xml:space="preserve">), an </w:t>
      </w:r>
      <w:r>
        <w:rPr>
          <w:rFonts w:ascii="Consolas" w:cs="Consolas" w:eastAsia="Consolas" w:hAnsi="Consolas"/>
          <w:sz w:val="19"/>
          <w:szCs w:val="19"/>
        </w:rPr>
        <w:t xml:space="preserve">otlp-tenant-d</w:t>
      </w:r>
      <w:r>
        <w:t xml:space="preserve"> receiver and its policy, a view in </w:t>
      </w:r>
      <w:r>
        <w:rPr>
          <w:rFonts w:ascii="Consolas" w:cs="Consolas" w:eastAsia="Consolas" w:hAnsi="Consolas"/>
          <w:sz w:val="19"/>
          <w:szCs w:val="19"/>
        </w:rPr>
        <w:t xml:space="preserve">07-read-gateway/views.yaml</w:t>
      </w:r>
      <w:r>
        <w:t xml:space="preserve"> with its key (</w:t>
      </w:r>
      <w:r>
        <w:rPr>
          <w:rFonts w:ascii="Consolas" w:cs="Consolas" w:eastAsia="Consolas" w:hAnsi="Consolas"/>
          <w:sz w:val="19"/>
          <w:szCs w:val="19"/>
        </w:rPr>
        <w:t xml:space="preserve">OBS_KEY_TENANT_D</w:t>
      </w:r>
      <w:r>
        <w:t xml:space="preserve"> in </w:t>
      </w:r>
      <w:r>
        <w:rPr>
          <w:rFonts w:ascii="Consolas" w:cs="Consolas" w:eastAsia="Consolas" w:hAnsi="Consolas"/>
          <w:sz w:val="19"/>
          <w:szCs w:val="19"/>
        </w:rPr>
        <w:t xml:space="preserve">lib.sh</w:t>
      </w:r>
      <w:r>
        <w:t xml:space="preserve">, a Secret in </w:t>
      </w:r>
      <w:r>
        <w:rPr>
          <w:rFonts w:ascii="Consolas" w:cs="Consolas" w:eastAsia="Consolas" w:hAnsi="Consolas"/>
          <w:sz w:val="19"/>
          <w:szCs w:val="19"/>
        </w:rPr>
        <w:t xml:space="preserve">07-read-gateway/install.sh</w:t>
      </w:r>
      <w:r>
        <w:t xml:space="preserve">), and a line in </w:t>
      </w:r>
      <w:r>
        <w:rPr>
          <w:rFonts w:ascii="Consolas" w:cs="Consolas" w:eastAsia="Consolas" w:hAnsi="Consolas"/>
          <w:sz w:val="19"/>
          <w:szCs w:val="19"/>
        </w:rPr>
        <w:t xml:space="preserve">09-grafana/setup-orgs.sh</w:t>
      </w:r>
      <w:r>
        <w:t xml:space="preserve">.</w:t>
      </w:r>
    </w:p>
    <w:p>
      <w:pPr>
        <w:pStyle w:val="ListParagraph"/>
        <w:numPr>
          <w:ilvl w:val="0"/>
          <w:numId w:val="3"/>
        </w:numPr>
        <w:spacing w:after="70"/>
      </w:pPr>
      <w:r>
        <w:rPr>
          <w:b/>
          <w:bCs/>
        </w:rPr>
        <w:t xml:space="preserve">Let tenant b see tenant c too.</w:t>
      </w:r>
      <w:r>
        <w:t xml:space="preserve"> Change </w:t>
      </w:r>
      <w:r>
        <w:rPr>
          <w:rFonts w:ascii="Consolas" w:cs="Consolas" w:eastAsia="Consolas" w:hAnsi="Consolas"/>
          <w:sz w:val="19"/>
          <w:szCs w:val="19"/>
        </w:rPr>
        <w:t xml:space="preserve">/tenant-b/</w:t>
      </w:r>
      <w:r>
        <w:t xml:space="preserve">'s header to </w:t>
      </w:r>
      <w:r>
        <w:rPr>
          <w:rFonts w:ascii="Consolas" w:cs="Consolas" w:eastAsia="Consolas" w:hAnsi="Consolas"/>
          <w:sz w:val="19"/>
          <w:szCs w:val="19"/>
        </w:rPr>
        <w:t xml:space="preserve">tenant-b|tenant-c</w:t>
      </w:r>
      <w:r>
        <w:t xml:space="preserve"> and add a </w:t>
      </w:r>
      <w:r>
        <w:rPr>
          <w:rFonts w:ascii="Consolas" w:cs="Consolas" w:eastAsia="Consolas" w:hAnsi="Consolas"/>
          <w:sz w:val="19"/>
          <w:szCs w:val="19"/>
        </w:rPr>
        <w:t xml:space="preserve">/tenant-b/pyroscope/tenant-c</w:t>
      </w:r>
      <w:r>
        <w:t xml:space="preserve"> rule in </w:t>
      </w:r>
      <w:r>
        <w:rPr>
          <w:rFonts w:ascii="Consolas" w:cs="Consolas" w:eastAsia="Consolas" w:hAnsi="Consolas"/>
          <w:sz w:val="19"/>
          <w:szCs w:val="19"/>
        </w:rPr>
        <w:t xml:space="preserve">views.yaml</w:t>
      </w:r>
      <w:r>
        <w:t xml:space="preserve">, then add </w:t>
      </w:r>
      <w:r>
        <w:rPr>
          <w:rFonts w:ascii="Consolas" w:cs="Consolas" w:eastAsia="Consolas" w:hAnsi="Consolas"/>
          <w:sz w:val="19"/>
          <w:szCs w:val="19"/>
        </w:rPr>
        <w:t xml:space="preserve">tenant-c</w:t>
      </w:r>
      <w:r>
        <w:t xml:space="preserve"> to bob's line in </w:t>
      </w:r>
      <w:r>
        <w:rPr>
          <w:rFonts w:ascii="Consolas" w:cs="Consolas" w:eastAsia="Consolas" w:hAnsi="Consolas"/>
          <w:sz w:val="19"/>
          <w:szCs w:val="19"/>
        </w:rPr>
        <w:t xml:space="preserve">setup-orgs.sh</w:t>
      </w:r>
      <w:r>
        <w:t xml:space="preserve">. Grafana visibility changes; the network doesn't. Which one you change is a separate decision, per direction.</w:t>
      </w:r>
    </w:p>
    <w:p>
      <w:pPr>
        <w:pStyle w:val="ListParagraph"/>
        <w:numPr>
          <w:ilvl w:val="0"/>
          <w:numId w:val="3"/>
        </w:numPr>
        <w:spacing w:after="70"/>
      </w:pPr>
      <w:r>
        <w:rPr>
          <w:b/>
          <w:bCs/>
        </w:rPr>
        <w:t xml:space="preserve">Watch it live</w:t>
      </w:r>
      <w:r>
        <w:t xml:space="preserve"> with Hubble: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kubectl -n kube-system exec ds/cilium -c cilium-agent -- hubble observe --namespace tenant-a --protocol dns -f</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kubectl -n kube-system exec ds/cilium -c cilium-agent -- hubble observe --verdict DROPPED -f</w:t>
      </w:r>
    </w:p>
    <w:p>
      <w:pPr>
        <w:spacing w:after="140"/>
      </w:pPr>
      <w:r>
        <w:t xml:space="preserve">(</w:t>
      </w:r>
      <w:r>
        <w:rPr>
          <w:rFonts w:ascii="Consolas" w:cs="Consolas" w:eastAsia="Consolas" w:hAnsi="Consolas"/>
          <w:sz w:val="19"/>
          <w:szCs w:val="19"/>
        </w:rPr>
        <w:t xml:space="preserve">ds/cilium</w:t>
      </w:r>
      <w:r>
        <w:t xml:space="preserve"> picks one agent, so you only see flows on that node.)</w:t>
      </w:r>
    </w:p>
    <w:p>
      <w:pPr>
        <w:pStyle w:val="ListParagraph"/>
        <w:numPr>
          <w:ilvl w:val="0"/>
          <w:numId w:val="4"/>
        </w:numPr>
        <w:spacing w:after="70"/>
      </w:pPr>
      <w:r>
        <w:rPr>
          <w:b/>
          <w:bCs/>
        </w:rPr>
        <w:t xml:space="preserve">Try to send traces as someone else.</w:t>
      </w:r>
      <w:r>
        <w:t xml:space="preserve"> From tenant-a's client pod, send a span to </w:t>
      </w:r>
      <w:r>
        <w:rPr>
          <w:rFonts w:ascii="Consolas" w:cs="Consolas" w:eastAsia="Consolas" w:hAnsi="Consolas"/>
          <w:sz w:val="19"/>
          <w:szCs w:val="19"/>
        </w:rPr>
        <w:t xml:space="preserve">otlp-tenant-b</w:t>
      </w:r>
      <w:r>
        <w:t xml:space="preserve"> (Cilium drops it), then to tenant-a's own receiver with </w:t>
      </w:r>
      <w:r>
        <w:rPr>
          <w:rFonts w:ascii="Consolas" w:cs="Consolas" w:eastAsia="Consolas" w:hAnsi="Consolas"/>
          <w:sz w:val="19"/>
          <w:szCs w:val="19"/>
        </w:rPr>
        <w:t xml:space="preserve">X-Scope-OrgID: tenant-b</w:t>
      </w:r>
      <w:r>
        <w:t xml:space="preserve"> set (it lands in tenant-a anyway: the receiver stamps its own tenant).</w:t>
      </w:r>
    </w:p>
    <w:p>
      <w:pPr>
        <w:pStyle w:val="Heading2"/>
      </w:pPr>
      <w:r>
        <w:t xml:space="preserve">What soft tenancy does NOT protect against</w:t>
      </w:r>
    </w:p>
    <w:p>
      <w:pPr>
        <w:spacing w:after="140"/>
      </w:pPr>
      <w:r>
        <w:t xml:space="preserve">Be honest about the boundary before calling it production-ready:</w:t>
      </w:r>
    </w:p>
    <w:p>
      <w:pPr>
        <w:pStyle w:val="ListParagraph"/>
        <w:numPr>
          <w:ilvl w:val="0"/>
          <w:numId w:val="2"/>
        </w:numPr>
        <w:spacing w:after="70"/>
      </w:pPr>
      <w:r>
        <w:rPr>
          <w:b/>
          <w:bCs/>
        </w:rPr>
        <w:t xml:space="preserve">Shared kernel.</w:t>
      </w:r>
      <w:r>
        <w:t xml:space="preserve"> A container escape on a node reaches every tenant's pods on that node. Stronger options: tenant-dedicated nodes (taints plus nodeSelectors), sandboxed runtimes (gVisor, Kata), or separate clusters.</w:t>
      </w:r>
    </w:p>
    <w:p>
      <w:pPr>
        <w:pStyle w:val="ListParagraph"/>
        <w:numPr>
          <w:ilvl w:val="0"/>
          <w:numId w:val="2"/>
        </w:numPr>
        <w:spacing w:after="70"/>
      </w:pPr>
      <w:r>
        <w:rPr>
          <w:b/>
          <w:bCs/>
        </w:rPr>
        <w:t xml:space="preserve">Shared CoreDNS and Cilium agent.</w:t>
      </w:r>
      <w:r>
        <w:t xml:space="preserve"> A tenant flooding DNS degrades DNS for everyone. Every tenant DNS query also passes through the cilium-agent's DNS proxy, so an agent restart or upgrade briefly interrupts tenant DNS.</w:t>
      </w:r>
    </w:p>
    <w:p>
      <w:pPr>
        <w:pStyle w:val="ListParagraph"/>
        <w:numPr>
          <w:ilvl w:val="0"/>
          <w:numId w:val="2"/>
        </w:numPr>
        <w:spacing w:after="70"/>
      </w:pPr>
      <w:r>
        <w:rPr>
          <w:b/>
          <w:bCs/>
        </w:rPr>
        <w:t xml:space="preserve">Grafana holds every tenant's gateway key.</w:t>
      </w:r>
      <w:r>
        <w:t xml:space="preserve"> A compromised Grafana crosses tenants. If that's unacceptable, run one Grafana per tenant (still in </w:t>
      </w:r>
      <w:r>
        <w:rPr>
          <w:rFonts w:ascii="Consolas" w:cs="Consolas" w:eastAsia="Consolas" w:hAnsi="Consolas"/>
          <w:sz w:val="19"/>
          <w:szCs w:val="19"/>
        </w:rPr>
        <w:t xml:space="preserve">observability</w:t>
      </w:r>
      <w:r>
        <w:t xml:space="preserve">, never in the tenant's namespace).</w:t>
      </w:r>
    </w:p>
    <w:p>
      <w:pPr>
        <w:pStyle w:val="ListParagraph"/>
        <w:numPr>
          <w:ilvl w:val="0"/>
          <w:numId w:val="2"/>
        </w:numPr>
        <w:spacing w:after="70"/>
      </w:pPr>
      <w:r>
        <w:rPr>
          <w:b/>
          <w:bCs/>
        </w:rPr>
        <w:t xml:space="preserve">Node resources.</w:t>
      </w:r>
      <w:r>
        <w:t xml:space="preserve"> Quotas cap CPU and memory, not disk IO or network bandwidth.</w:t>
      </w:r>
    </w:p>
    <w:p>
      <w:pPr>
        <w:pStyle w:val="ListParagraph"/>
        <w:numPr>
          <w:ilvl w:val="0"/>
          <w:numId w:val="2"/>
        </w:numPr>
        <w:spacing w:after="70"/>
      </w:pPr>
      <w:r>
        <w:rPr>
          <w:b/>
          <w:bCs/>
        </w:rPr>
        <w:t xml:space="preserve">Data at rest.</w:t>
      </w:r>
      <w:r>
        <w:t xml:space="preserve"> Each backend keeps tenants in separate directories (or object prefixes), not separately encrypted.</w:t>
      </w:r>
    </w:p>
    <w:p>
      <w:pPr>
        <w:pStyle w:val="ListParagraph"/>
        <w:numPr>
          <w:ilvl w:val="0"/>
          <w:numId w:val="2"/>
        </w:numPr>
        <w:spacing w:after="70"/>
      </w:pPr>
      <w:r>
        <w:rPr>
          <w:b/>
          <w:bCs/>
        </w:rPr>
        <w:t xml:space="preserve">Shared backends.</w:t>
      </w:r>
      <w:r>
        <w:t xml:space="preserve"> One tenant's heavy queries or ingest can slow the others. Per-tenant limits help (Loki's </w:t>
      </w:r>
      <w:r>
        <w:rPr>
          <w:rFonts w:ascii="Consolas" w:cs="Consolas" w:eastAsia="Consolas" w:hAnsi="Consolas"/>
          <w:sz w:val="19"/>
          <w:szCs w:val="19"/>
        </w:rPr>
        <w:t xml:space="preserve">runtimeConfig</w:t>
      </w:r>
      <w:r>
        <w:t xml:space="preserve">, Mimir's </w:t>
      </w:r>
      <w:r>
        <w:rPr>
          <w:rFonts w:ascii="Consolas" w:cs="Consolas" w:eastAsia="Consolas" w:hAnsi="Consolas"/>
          <w:sz w:val="19"/>
          <w:szCs w:val="19"/>
        </w:rPr>
        <w:t xml:space="preserve">limits</w:t>
      </w:r>
      <w:r>
        <w:t xml:space="preserve">), but they cap, they don't isolate.</w:t>
      </w:r>
    </w:p>
    <w:p>
      <w:pPr>
        <w:pStyle w:val="ListParagraph"/>
        <w:numPr>
          <w:ilvl w:val="0"/>
          <w:numId w:val="2"/>
        </w:numPr>
        <w:spacing w:after="70"/>
      </w:pPr>
      <w:r>
        <w:rPr>
          <w:b/>
          <w:bCs/>
        </w:rPr>
        <w:t xml:space="preserve">Platform access.</w:t>
      </w:r>
      <w:r>
        <w:t xml:space="preserve"> Cluster admins, </w:t>
      </w:r>
      <w:r>
        <w:rPr>
          <w:rFonts w:ascii="Consolas" w:cs="Consolas" w:eastAsia="Consolas" w:hAnsi="Consolas"/>
          <w:sz w:val="19"/>
          <w:szCs w:val="19"/>
        </w:rPr>
        <w:t xml:space="preserve">kubectl port-forward</w:t>
      </w:r>
      <w:r>
        <w:t xml:space="preserve">/</w:t>
      </w:r>
      <w:r>
        <w:rPr>
          <w:rFonts w:ascii="Consolas" w:cs="Consolas" w:eastAsia="Consolas" w:hAnsi="Consolas"/>
          <w:sz w:val="19"/>
          <w:szCs w:val="19"/>
        </w:rPr>
        <w:t xml:space="preserve">exec</w:t>
      </w:r>
      <w:r>
        <w:t xml:space="preserve"> into </w:t>
      </w:r>
      <w:r>
        <w:rPr>
          <w:rFonts w:ascii="Consolas" w:cs="Consolas" w:eastAsia="Consolas" w:hAnsi="Consolas"/>
          <w:sz w:val="19"/>
          <w:szCs w:val="19"/>
        </w:rPr>
        <w:t xml:space="preserve">observability</w:t>
      </w:r>
      <w:r>
        <w:t xml:space="preserve">, and the unauthenticated Hubble UI see everything.</w:t>
      </w:r>
    </w:p>
    <w:p>
      <w:pPr>
        <w:pStyle w:val="ListParagraph"/>
        <w:numPr>
          <w:ilvl w:val="0"/>
          <w:numId w:val="2"/>
        </w:numPr>
        <w:spacing w:after="70"/>
      </w:pPr>
      <w:r>
        <w:rPr>
          <w:b/>
          <w:bCs/>
        </w:rPr>
        <w:t xml:space="preserve">DNS patterns cover the </w:t>
      </w:r>
      <w:r>
        <w:rPr>
          <w:rFonts w:ascii="Consolas" w:cs="Consolas" w:eastAsia="Consolas" w:hAnsi="Consolas"/>
          <w:b/>
          <w:bCs/>
          <w:sz w:val="19"/>
          <w:szCs w:val="19"/>
        </w:rPr>
        <w:t xml:space="preserve">tenant-X</w:t>
      </w:r>
      <w:r>
        <w:rPr>
          <w:b/>
          <w:bCs/>
        </w:rPr>
        <w:t xml:space="preserve"> namespace only.</w:t>
      </w:r>
      <w:r>
        <w:t xml:space="preserve"> A tenant with a second namespace (</w:t>
      </w:r>
      <w:r>
        <w:rPr>
          <w:rFonts w:ascii="Consolas" w:cs="Consolas" w:eastAsia="Consolas" w:hAnsi="Consolas"/>
          <w:sz w:val="19"/>
          <w:szCs w:val="19"/>
        </w:rPr>
        <w:t xml:space="preserve">tenant-a-dev</w:t>
      </w:r>
      <w:r>
        <w:t xml:space="preserve">) needs </w:t>
      </w:r>
      <w:r>
        <w:rPr>
          <w:rFonts w:ascii="Consolas" w:cs="Consolas" w:eastAsia="Consolas" w:hAnsi="Consolas"/>
          <w:sz w:val="19"/>
          <w:szCs w:val="19"/>
        </w:rPr>
        <w:t xml:space="preserve">*.tenant-a-dev.svc.cluster.local</w:t>
      </w:r>
      <w:r>
        <w:t xml:space="preserve"> added.</w:t>
      </w:r>
    </w:p>
    <w:p>
      <w:pPr>
        <w:pStyle w:val="ListParagraph"/>
        <w:numPr>
          <w:ilvl w:val="0"/>
          <w:numId w:val="2"/>
        </w:numPr>
        <w:spacing w:after="70"/>
      </w:pPr>
      <w:r>
        <w:rPr>
          <w:b/>
          <w:bCs/>
        </w:rPr>
        <w:t xml:space="preserve">One kgateway controller configures every proxy.</w:t>
      </w:r>
      <w:r>
        <w:t xml:space="preserve"> A bug or compromise in the controller affects every tenant's ingress and the read gateway. The proxies are separate; the control plane is not.</w:t>
      </w:r>
    </w:p>
    <w:p>
      <w:pPr>
        <w:pStyle w:val="ListParagraph"/>
        <w:numPr>
          <w:ilvl w:val="0"/>
          <w:numId w:val="2"/>
        </w:numPr>
        <w:spacing w:after="70"/>
      </w:pPr>
      <w:r>
        <w:rPr>
          <w:b/>
          <w:bCs/>
        </w:rPr>
        <w:t xml:space="preserve">Profiles don't merge across tenants.</w:t>
      </w:r>
      <w:r>
        <w:t xml:space="preserve"> Pyroscope can't query several tenants at once, so alice picks "Pyroscope" or "Pyroscope (tenant-c)". A span from tenant c opens tenant a's Pyroscope, which has no profile for it.</w:t>
      </w:r>
    </w:p>
    <w:p>
      <w:pPr>
        <w:pStyle w:val="ListParagraph"/>
        <w:numPr>
          <w:ilvl w:val="0"/>
          <w:numId w:val="2"/>
        </w:numPr>
        <w:spacing w:after="70"/>
      </w:pPr>
      <w:r>
        <w:rPr>
          <w:b/>
          <w:bCs/>
        </w:rPr>
        <w:t xml:space="preserve">Service graphs stop at the tenant boundary.</w:t>
      </w:r>
      <w:r>
        <w:t xml:space="preserve"> Tempo builds each tenant's service graph from that tenant's spans only, so tenant a's frontend calling tenant c's backend doesn't show as an edge.</w:t>
      </w:r>
    </w:p>
    <w:p>
      <w:pPr>
        <w:pStyle w:val="Heading2"/>
      </w:pPr>
      <w:r>
        <w:t xml:space="preserve">Layout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soft-tenancy/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lib.sh                            # helpers, pinned versions, test harness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00-cilium-dns/                    # NXDOMAIN for blocked names (RKE2)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up.sh                             # make soft-tenancy: every step, with checks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01-namespaces/                    # tenants a/b/c, observability, guard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02-tenant-guardrails/             # RBAC (alice, bob, carol), quotas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03-tenant-isolation/              # one CCNP per tenant (a -&gt; c allowed)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04-demo-apps/                     # web + client per tenant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05-verify-network.sh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06-observability-backends/        # Loki, Mimir, Tempo, Pyroscope + install.sh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07-read-gateway/                  # kgateway: gateway.yaml, views.yaml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08-collectors/                    # Alloy DaemonSet + per-tenant OTLP receivers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09-grafana/                       # install.sh, setup-orgs.sh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10-observability-lockdown/        # policies.yaml + attack-demo.sh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11-verify-observability.sh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12-kgateway-ingress/              # one Gateway per tenant, policies, routes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13-verify-ingress.sh</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99-cleanup.sh                     # --all also deletes the gateway keys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soft-tenancy-lab-walkthrough.docx # this README as a Word file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soft-multi-tenancy-guide.docx     # the design for any cluster (Word)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confluence/                       # team pages (Word), diagrams, paste how-to</w:t>
      </w:r>
    </w:p>
    <w:p>
      <w:pPr>
        <w:pStyle w:val="Heading2"/>
      </w:pPr>
      <w:r>
        <w:t xml:space="preserve">Troubleshooting</w:t>
      </w:r>
    </w:p>
    <w:p>
      <w:pPr>
        <w:spacing w:after="140"/>
      </w:pPr>
      <w:r>
        <w:rPr>
          <w:b/>
          <w:bCs/>
        </w:rPr>
        <w:t xml:space="preserve">Step 05: "tenant-a gets NXDOMAIN" fails, or </w:t>
      </w:r>
      <w:r>
        <w:rPr>
          <w:rFonts w:ascii="Consolas" w:cs="Consolas" w:eastAsia="Consolas" w:hAnsi="Consolas"/>
          <w:b/>
          <w:bCs/>
          <w:sz w:val="19"/>
          <w:szCs w:val="19"/>
        </w:rPr>
        <w:t xml:space="preserve">example.com</w:t>
      </w:r>
      <w:r>
        <w:rPr>
          <w:b/>
          <w:bCs/>
        </w:rPr>
        <w:t xml:space="preserve"> fails from tenant-a.</w:t>
      </w:r>
      <w:r>
        <w:t xml:space="preserve"> Step 00 didn't take. Check </w:t>
      </w:r>
      <w:r>
        <w:rPr>
          <w:rFonts w:ascii="Consolas" w:cs="Consolas" w:eastAsia="Consolas" w:hAnsi="Consolas"/>
          <w:sz w:val="19"/>
          <w:szCs w:val="19"/>
        </w:rPr>
        <w:t xml:space="preserve">kubectl -n kube-system get cm cilium-config -o jsonpath='{.data.tofqdns-dns-reject-response-code}'</w:t>
      </w:r>
      <w:r>
        <w:t xml:space="preserve"> and look for </w:t>
      </w:r>
      <w:r>
        <w:rPr>
          <w:rFonts w:ascii="Consolas" w:cs="Consolas" w:eastAsia="Consolas" w:hAnsi="Consolas"/>
          <w:sz w:val="19"/>
          <w:szCs w:val="19"/>
        </w:rPr>
        <w:t xml:space="preserve">nameError</w:t>
      </w:r>
      <w:r>
        <w:t xml:space="preserve">.</w:t>
      </w:r>
    </w:p>
    <w:p>
      <w:pPr>
        <w:spacing w:after="140"/>
      </w:pPr>
      <w:r>
        <w:rPr>
          <w:b/>
          <w:bCs/>
        </w:rPr>
        <w:t xml:space="preserve">Grafana shows "no data" for alice.</w:t>
      </w:r>
      <w:r>
        <w:t xml:space="preserve"> Give it a minute after step 08: metrics are scraped every 30s, and profiles need about a minute to become queryable. Then check the path piece by piece: </w:t>
      </w:r>
      <w:r>
        <w:rPr>
          <w:rFonts w:ascii="Consolas" w:cs="Consolas" w:eastAsia="Consolas" w:hAnsi="Consolas"/>
          <w:sz w:val="19"/>
          <w:szCs w:val="19"/>
        </w:rPr>
        <w:t xml:space="preserve">kubectl -n observability logs ds/alloy</w:t>
      </w:r>
      <w:r>
        <w:t xml:space="preserve"> (logs, metrics, profiles), </w:t>
      </w:r>
      <w:r>
        <w:rPr>
          <w:rFonts w:ascii="Consolas" w:cs="Consolas" w:eastAsia="Consolas" w:hAnsi="Consolas"/>
          <w:sz w:val="19"/>
          <w:szCs w:val="19"/>
        </w:rPr>
        <w:t xml:space="preserve">kubectl -n observability logs deploy/otlp-tenant-a</w:t>
      </w:r>
      <w:r>
        <w:t xml:space="preserve"> (traces), the read gateway's access log (</w:t>
      </w:r>
      <w:r>
        <w:rPr>
          <w:rFonts w:ascii="Consolas" w:cs="Consolas" w:eastAsia="Consolas" w:hAnsi="Consolas"/>
          <w:sz w:val="19"/>
          <w:szCs w:val="19"/>
        </w:rPr>
        <w:t xml:space="preserve">kubectl -n observability logs deploy/obs-gateway | grep tenant=</w:t>
      </w:r>
      <w:r>
        <w:t xml:space="preserve">), then </w:t>
      </w:r>
      <w:r>
        <w:rPr>
          <w:rFonts w:ascii="Consolas" w:cs="Consolas" w:eastAsia="Consolas" w:hAnsi="Consolas"/>
          <w:sz w:val="19"/>
          <w:szCs w:val="19"/>
        </w:rPr>
        <w:t xml:space="preserve">./11-verify-observability.sh</w:t>
      </w:r>
      <w:r>
        <w:t xml:space="preserve">.</w:t>
      </w:r>
    </w:p>
    <w:p>
      <w:pPr>
        <w:spacing w:after="140"/>
      </w:pPr>
      <w:r>
        <w:rPr>
          <w:b/>
          <w:bCs/>
        </w:rPr>
        <w:t xml:space="preserve">Grafana's data sources answer 401.</w:t>
      </w:r>
      <w:r>
        <w:t xml:space="preserve"> The keys in the data sources don't match the </w:t>
      </w:r>
      <w:r>
        <w:rPr>
          <w:rFonts w:ascii="Consolas" w:cs="Consolas" w:eastAsia="Consolas" w:hAnsi="Consolas"/>
          <w:sz w:val="19"/>
          <w:szCs w:val="19"/>
        </w:rPr>
        <w:t xml:space="preserve">obs-key-&lt;view&gt;</w:t>
      </w:r>
      <w:r>
        <w:t xml:space="preserve"> Secrets, for example after the credentials file was recreated. Re-run </w:t>
      </w:r>
      <w:r>
        <w:rPr>
          <w:rFonts w:ascii="Consolas" w:cs="Consolas" w:eastAsia="Consolas" w:hAnsi="Consolas"/>
          <w:sz w:val="19"/>
          <w:szCs w:val="19"/>
        </w:rPr>
        <w:t xml:space="preserve">./07-read-gateway/install.sh</w:t>
      </w:r>
      <w:r>
        <w:t xml:space="preserve">, then </w:t>
      </w:r>
      <w:r>
        <w:rPr>
          <w:rFonts w:ascii="Consolas" w:cs="Consolas" w:eastAsia="Consolas" w:hAnsi="Consolas"/>
          <w:sz w:val="19"/>
          <w:szCs w:val="19"/>
        </w:rPr>
        <w:t xml:space="preserve">./09-grafana/setup-orgs.sh</w:t>
      </w:r>
      <w:r>
        <w:t xml:space="preserve">.</w:t>
      </w:r>
    </w:p>
    <w:p>
      <w:pPr>
        <w:spacing w:after="140"/>
      </w:pPr>
      <w:r>
        <w:rPr>
          <w:b/>
          <w:bCs/>
        </w:rPr>
        <w:t xml:space="preserve">The read gateway isn't </w:t>
      </w:r>
      <w:r>
        <w:rPr>
          <w:rFonts w:ascii="Consolas" w:cs="Consolas" w:eastAsia="Consolas" w:hAnsi="Consolas"/>
          <w:b/>
          <w:bCs/>
          <w:sz w:val="19"/>
          <w:szCs w:val="19"/>
        </w:rPr>
        <w:t xml:space="preserve">Programmed</w:t>
      </w:r>
      <w:r>
        <w:rPr>
          <w:b/>
          <w:bCs/>
        </w:rPr>
        <w:t xml:space="preserve">, or a view answers 404 for everything.</w:t>
      </w:r>
      <w:r>
        <w:t xml:space="preserve"> </w:t>
      </w:r>
      <w:r>
        <w:rPr>
          <w:rFonts w:ascii="Consolas" w:cs="Consolas" w:eastAsia="Consolas" w:hAnsi="Consolas"/>
          <w:sz w:val="19"/>
          <w:szCs w:val="19"/>
        </w:rPr>
        <w:t xml:space="preserve">kubectl -n observability describe gateway obs-gateway</w:t>
      </w:r>
      <w:r>
        <w:t xml:space="preserve">, then check that the views and their policies are attached: </w:t>
      </w:r>
      <w:r>
        <w:rPr>
          <w:rFonts w:ascii="Consolas" w:cs="Consolas" w:eastAsia="Consolas" w:hAnsi="Consolas"/>
          <w:sz w:val="19"/>
          <w:szCs w:val="19"/>
        </w:rPr>
        <w:t xml:space="preserve">kubectl -n observability get httproute,trafficpolicy,listenerpolicy -o wide</w:t>
      </w:r>
      <w:r>
        <w:t xml:space="preserve"> and </w:t>
      </w:r>
      <w:r>
        <w:rPr>
          <w:rFonts w:ascii="Consolas" w:cs="Consolas" w:eastAsia="Consolas" w:hAnsi="Consolas"/>
          <w:sz w:val="19"/>
          <w:szCs w:val="19"/>
        </w:rPr>
        <w:t xml:space="preserve">kubectl -n observability describe trafficpolicy view-tenant-a</w:t>
      </w:r>
      <w:r>
        <w:t xml:space="preserve">.</w:t>
      </w:r>
    </w:p>
    <w:p>
      <w:pPr>
        <w:spacing w:after="140"/>
      </w:pPr>
      <w:r>
        <w:rPr>
          <w:b/>
          <w:bCs/>
        </w:rPr>
        <w:t xml:space="preserve">Can't log in to Grafana with </w:t>
      </w:r>
      <w:r>
        <w:rPr>
          <w:rFonts w:ascii="Consolas" w:cs="Consolas" w:eastAsia="Consolas" w:hAnsi="Consolas"/>
          <w:b/>
          <w:bCs/>
          <w:sz w:val="19"/>
          <w:szCs w:val="19"/>
        </w:rPr>
        <w:t xml:space="preserve">test-tenant</w:t>
      </w:r>
      <w:r>
        <w:rPr>
          <w:b/>
          <w:bCs/>
        </w:rPr>
        <w:t xml:space="preserve">.</w:t>
      </w:r>
      <w:r>
        <w:t xml:space="preserve"> The password is set at install (</w:t>
      </w:r>
      <w:r>
        <w:rPr>
          <w:rFonts w:ascii="Consolas" w:cs="Consolas" w:eastAsia="Consolas" w:hAnsi="Consolas"/>
          <w:sz w:val="19"/>
          <w:szCs w:val="19"/>
        </w:rPr>
        <w:t xml:space="preserve">ST_PASSWORD</w:t>
      </w:r>
      <w:r>
        <w:t xml:space="preserve">, default </w:t>
      </w:r>
      <w:r>
        <w:rPr>
          <w:rFonts w:ascii="Consolas" w:cs="Consolas" w:eastAsia="Consolas" w:hAnsi="Consolas"/>
          <w:sz w:val="19"/>
          <w:szCs w:val="19"/>
        </w:rPr>
        <w:t xml:space="preserve">test-tenant</w:t>
      </w:r>
      <w:r>
        <w:t xml:space="preserve">). After changing it, re-run </w:t>
      </w:r>
      <w:r>
        <w:rPr>
          <w:rFonts w:ascii="Consolas" w:cs="Consolas" w:eastAsia="Consolas" w:hAnsi="Consolas"/>
          <w:sz w:val="19"/>
          <w:szCs w:val="19"/>
        </w:rPr>
        <w:t xml:space="preserve">./09-grafana/install.sh</w:t>
      </w:r>
      <w:r>
        <w:t xml:space="preserve">: it resets admin's password and every user's.</w:t>
      </w:r>
    </w:p>
    <w:p>
      <w:pPr>
        <w:spacing w:after="140"/>
      </w:pPr>
      <w:r>
        <w:rPr>
          <w:b/>
          <w:bCs/>
        </w:rPr>
        <w:t xml:space="preserve">Live tail in Tenant A's or Platform's org fails.</w:t>
      </w:r>
      <w:r>
        <w:t xml:space="preserve"> Loki can't tail several tenants at once. Query instead, or tail from the Tenant C org.</w:t>
      </w:r>
    </w:p>
    <w:p>
      <w:pPr>
        <w:spacing w:after="140"/>
      </w:pPr>
      <w:r>
        <w:rPr>
          <w:b/>
          <w:bCs/>
        </w:rPr>
        <w:t xml:space="preserve">The service map is empty.</w:t>
      </w:r>
      <w:r>
        <w:t xml:space="preserve"> It's built from metrics Tempo generates from spans, a minute or two after traces arrive. Check </w:t>
      </w:r>
      <w:r>
        <w:rPr>
          <w:rFonts w:ascii="Consolas" w:cs="Consolas" w:eastAsia="Consolas" w:hAnsi="Consolas"/>
          <w:sz w:val="19"/>
          <w:szCs w:val="19"/>
        </w:rPr>
        <w:t xml:space="preserve">traces_service_graph_request_total</w:t>
      </w:r>
      <w:r>
        <w:t xml:space="preserve"> in the tenant's Mimir data source.</w:t>
      </w:r>
    </w:p>
    <w:p>
      <w:pPr>
        <w:spacing w:after="140"/>
      </w:pPr>
      <w:r>
        <w:rPr>
          <w:b/>
          <w:bCs/>
        </w:rPr>
        <w:t xml:space="preserve">After step 10, something in observability stopped working.</w:t>
      </w:r>
      <w:r>
        <w:t xml:space="preserve"> Find the drop: </w:t>
      </w:r>
      <w:r>
        <w:rPr>
          <w:rFonts w:ascii="Consolas" w:cs="Consolas" w:eastAsia="Consolas" w:hAnsi="Consolas"/>
          <w:sz w:val="19"/>
          <w:szCs w:val="19"/>
        </w:rPr>
        <w:t xml:space="preserve">kubectl -n kube-system exec ds/cilium -c cilium-agent -- hubble observe --namespace observability --verdict DROPPED</w:t>
      </w:r>
      <w:r>
        <w:t xml:space="preserve">. Run it against each cilium pod, since each agent only sees its own node.</w:t>
      </w:r>
    </w:p>
    <w:p>
      <w:pPr>
        <w:spacing w:after="140"/>
      </w:pPr>
      <w:r>
        <w:rPr>
          <w:b/>
          <w:bCs/>
        </w:rPr>
        <w:t xml:space="preserve">A Gateway isn't </w:t>
      </w:r>
      <w:r>
        <w:rPr>
          <w:rFonts w:ascii="Consolas" w:cs="Consolas" w:eastAsia="Consolas" w:hAnsi="Consolas"/>
          <w:b/>
          <w:bCs/>
          <w:sz w:val="19"/>
          <w:szCs w:val="19"/>
        </w:rPr>
        <w:t xml:space="preserve">Programmed</w:t>
      </w:r>
      <w:r>
        <w:rPr>
          <w:b/>
          <w:bCs/>
        </w:rPr>
        <w:t xml:space="preserve">, or a route isn't accepted.</w:t>
      </w:r>
      <w:r>
        <w:t xml:space="preserve"> </w:t>
      </w:r>
      <w:r>
        <w:rPr>
          <w:rFonts w:ascii="Consolas" w:cs="Consolas" w:eastAsia="Consolas" w:hAnsi="Consolas"/>
          <w:sz w:val="19"/>
          <w:szCs w:val="19"/>
        </w:rPr>
        <w:t xml:space="preserve">kubectl -n kgateway-system get gateway</w:t>
      </w:r>
      <w:r>
        <w:t xml:space="preserve"> and </w:t>
      </w:r>
      <w:r>
        <w:rPr>
          <w:rFonts w:ascii="Consolas" w:cs="Consolas" w:eastAsia="Consolas" w:hAnsi="Consolas"/>
          <w:sz w:val="19"/>
          <w:szCs w:val="19"/>
        </w:rPr>
        <w:t xml:space="preserve">kubectl -n tenant-a describe httproute web</w:t>
      </w:r>
      <w:r>
        <w:t xml:space="preserve"> show the reason. A route on the wrong Gateway reports </w:t>
      </w:r>
      <w:r>
        <w:rPr>
          <w:rFonts w:ascii="Consolas" w:cs="Consolas" w:eastAsia="Consolas" w:hAnsi="Consolas"/>
          <w:sz w:val="19"/>
          <w:szCs w:val="19"/>
        </w:rPr>
        <w:t xml:space="preserve">NotAllowedByListeners</w:t>
      </w:r>
      <w:r>
        <w:t xml:space="preserve">.</w:t>
      </w:r>
    </w:p>
    <w:p>
      <w:pPr>
        <w:spacing w:after="140"/>
      </w:pPr>
      <w:r>
        <w:rPr>
          <w:b/>
          <w:bCs/>
        </w:rPr>
        <w:t xml:space="preserve">The gateway answers 503 (upstream connect error).</w:t>
      </w:r>
      <w:r>
        <w:t xml:space="preserve"> The proxy was dropped on its way to the backend. Check its egress: </w:t>
      </w:r>
      <w:r>
        <w:rPr>
          <w:rFonts w:ascii="Consolas" w:cs="Consolas" w:eastAsia="Consolas" w:hAnsi="Consolas"/>
          <w:sz w:val="19"/>
          <w:szCs w:val="19"/>
        </w:rPr>
        <w:t xml:space="preserve">kubectl -n kube-system exec ds/cilium -c cilium-agent -- hubble observe --verdict DROPPED --from-label gateway.networking.k8s.io/gateway-name=tenant-a</w:t>
      </w:r>
      <w:r>
        <w:t xml:space="preserve">.</w:t>
      </w:r>
    </w:p>
    <w:p>
      <w:pPr>
        <w:spacing w:after="140"/>
      </w:pPr>
      <w:r>
        <w:rPr>
          <w:b/>
          <w:bCs/>
        </w:rPr>
        <w:t xml:space="preserve">Start over:</w:t>
      </w:r>
      <w:r>
        <w:t xml:space="preserve"> </w:t>
      </w:r>
      <w:r>
        <w:rPr>
          <w:rFonts w:ascii="Consolas" w:cs="Consolas" w:eastAsia="Consolas" w:hAnsi="Consolas"/>
          <w:sz w:val="19"/>
          <w:szCs w:val="19"/>
        </w:rPr>
        <w:t xml:space="preserve">./99-cleanup.sh</w:t>
      </w:r>
      <w:r>
        <w:t xml:space="preserve"> or </w:t>
      </w:r>
      <w:r>
        <w:rPr>
          <w:rFonts w:ascii="Consolas" w:cs="Consolas" w:eastAsia="Consolas" w:hAnsi="Consolas"/>
          <w:sz w:val="19"/>
          <w:szCs w:val="19"/>
        </w:rPr>
        <w:t xml:space="preserve">make soft-tenancy-clean</w:t>
      </w:r>
      <w:r>
        <w:t xml:space="preserve"> (add </w:t>
      </w:r>
      <w:r>
        <w:rPr>
          <w:rFonts w:ascii="Consolas" w:cs="Consolas" w:eastAsia="Consolas" w:hAnsi="Consolas"/>
          <w:sz w:val="19"/>
          <w:szCs w:val="19"/>
        </w:rPr>
        <w:t xml:space="preserve">--all</w:t>
      </w:r>
      <w:r>
        <w:t xml:space="preserve"> to the script to also forget the gateway keys).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20" w:before="360"/>
      <w:outlineLvl w:val="1"/>
    </w:pPr>
    <w:rPr>
      <w:rFonts w:ascii="Calibri" w:cs="Calibri" w:eastAsia="Calibri" w:hAnsi="Calibri"/>
      <w:b/>
      <w:bCs/>
      <w:color w:val="2E5C8A"/>
      <w:sz w:val="30"/>
      <w:szCs w:val="30"/>
    </w:rPr>
  </w:style>
  <w:style w:type="paragraph" w:styleId="Heading3">
    <w:name w:val="Heading 3"/>
    <w:basedOn w:val="Normal"/>
    <w:next w:val="Normal"/>
    <w:qFormat/>
    <w:pPr>
      <w:keepNext/>
      <w:spacing w:after="100" w:before="280"/>
      <w:outlineLvl w:val="2"/>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cc4c5b5db4ccbef9535ffdc40063c1eed41386.svg"/><Relationship Id="rId8" Type="http://schemas.openxmlformats.org/officeDocument/2006/relationships/image" Target="media/49d0d6dbeb9c4b56b570cfeaaf3b022a34e6f4cf.png"/><Relationship Id="rId9" Type="http://schemas.openxmlformats.org/officeDocument/2006/relationships/image" Target="media/a0a10425e4ad87db586d357963b47ebd16ea7936.svg"/><Relationship Id="rId10" Type="http://schemas.openxmlformats.org/officeDocument/2006/relationships/image" Target="media/dc6cdb5be38b5580b3ae2b87a0ddcf975fd47681.png"/><Relationship Id="rId11" Type="http://schemas.openxmlformats.org/officeDocument/2006/relationships/image" Target="media/a15cd9e2d0ac2b0e11b1c54baa0b22f850da7468.svg"/><Relationship Id="rId12" Type="http://schemas.openxmlformats.org/officeDocument/2006/relationships/image" Target="media/66dd2b27e34dc17d2dbca0515f7bf82b3bd35981.png"/><Relationship Id="rId13" Type="http://schemas.openxmlformats.org/officeDocument/2006/relationships/image" Target="media/2c579138b2b5124eb07b95ae06dff702114df621.svg"/><Relationship Id="rId14" Type="http://schemas.openxmlformats.org/officeDocument/2006/relationships/image" Target="media/09e3671a856b8fdf7b181696d2611e2d165485ca.png"/><Relationship Id="rId15" Type="http://schemas.openxmlformats.org/officeDocument/2006/relationships/image" Target="media/a97c772d1b77eaed73ed8658df2257bda8e3d731.svg"/><Relationship Id="rId16" Type="http://schemas.openxmlformats.org/officeDocument/2006/relationships/image" Target="media/14802bed9b0dc2f709e1b393ddb59660ed02ee92.png"/><Relationship Id="rId17" Type="http://schemas.openxmlformats.org/officeDocument/2006/relationships/image" Target="media/2e1592b926adac9eabb470fdc3e25055fdb588e5.svg"/><Relationship Id="rId18" Type="http://schemas.openxmlformats.org/officeDocument/2006/relationships/image" Target="media/5019afd8e8ec6c74e7b9a48dafc9318305f5f940.png"/><Relationship Id="rId19" Type="http://schemas.openxmlformats.org/officeDocument/2006/relationships/image" Target="media/5a3fb923a5445b05f048d6d1d7adc091caa4b928.svg"/><Relationship Id="rId20" Type="http://schemas.openxmlformats.org/officeDocument/2006/relationships/image" Target="media/69fb47182cc0cbfc7117d9d0e3b594ac91cca528.png"/><Relationship Id="rId21" Type="http://schemas.openxmlformats.org/officeDocument/2006/relationships/image" Target="media/2a2cfcfc80b20752e1b0e6e7602d428c4c9ec485.svg"/><Relationship Id="rId22" Type="http://schemas.openxmlformats.org/officeDocument/2006/relationships/image" Target="media/96911bbee401009905ab95712f83a2bc33b4ba26.png"/><Relationship Id="rId23" Type="http://schemas.openxmlformats.org/officeDocument/2006/relationships/image" Target="media/5c8286e8c76a58f523980acfb96cc641983f79dc.svg"/><Relationship Id="rId24" Type="http://schemas.openxmlformats.org/officeDocument/2006/relationships/image" Target="media/4d74068dcf4f464af0fe1cd8db33dca987d4354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tenancy lab walkthrough</dc:title>
  <dc:creator>Platform team</dc:creator>
  <cp:lastModifiedBy>Un-named</cp:lastModifiedBy>
  <cp:revision>1</cp:revision>
  <dcterms:created xsi:type="dcterms:W3CDTF">2026-09-22T21:24:44.509Z</dcterms:created>
  <dcterms:modified xsi:type="dcterms:W3CDTF">2026-09-22T21:24:44.509Z</dcterms:modified>
</cp:coreProperties>
</file>

<file path=docProps/custom.xml><?xml version="1.0" encoding="utf-8"?>
<Properties xmlns="http://schemas.openxmlformats.org/officeDocument/2006/custom-properties" xmlns:vt="http://schemas.openxmlformats.org/officeDocument/2006/docPropsVTypes"/>
</file>