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Pyroscope: per-tenant profiles</w:t>
      </w:r>
    </w:p>
    <w:p>
      <w:pPr>
        <w:pBdr>
          <w:left w:val="single" w:color="2E5C8A" w:sz="24" w:space="8"/>
        </w:pBdr>
        <w:shd w:fill="EEF4FB" w:color="auto" w:val="clear"/>
        <w:spacing w:after="220" w:before="120"/>
        <w:ind w:left="180" w:right="120"/>
      </w:pPr>
      <w:r>
        <w:rPr>
          <w:b/>
          <w:bCs/>
          <w:color w:val="2E5C8A"/>
        </w:rPr>
        <w:t xml:space="preserve">In 30 seconds  </w:t>
      </w:r>
      <w:r>
        <w:t xml:space="preserve">Pyroscope stores continuous profiles: where each service spends CPU and memory, down to the function, shown as flame graphs. It keeps each tenant's profiles in a separate space. Alloy pulls profiles from the pods that opt in and names the tenant from the namespace; users query through obs-gateway. From a span in Tempo, a tenant jumps straight to that service's CPU profile.</w:t>
      </w:r>
    </w:p>
    <w:p>
      <w:pPr>
        <w:pBdr>
          <w:left w:val="single" w:color="2E5C8A" w:sz="24" w:space="8"/>
        </w:pBdr>
        <w:shd w:fill="EEF4FB" w:color="auto" w:val="clear"/>
        <w:spacing w:after="220" w:before="120"/>
        <w:ind w:left="180" w:right="120"/>
      </w:pPr>
      <w:r>
        <w:rPr>
          <w:b/>
          <w:bCs/>
          <w:color w:val="2E5C8A"/>
        </w:rPr>
        <w:t xml:space="preserve">Series  </w:t>
      </w:r>
      <w:r>
        <w:t xml:space="preserve">Component page of the soft tenancy series. Read </w:t>
      </w:r>
      <w:r>
        <w:rPr>
          <w:b/>
          <w:bCs/>
        </w:rPr>
        <w:t xml:space="preserve">Per-tenant observability: the basics</w:t>
      </w:r>
      <w:r>
        <w:t xml:space="preserve"> first: it explains the read gateway, the collectors and the Grafana organizations that every backend relies on.</w:t>
      </w:r>
    </w:p>
    <w:p>
      <w:pPr>
        <w:spacing w:after="60" w:before="120"/>
      </w:pPr>
      <w:r>
        <w:rPr>
          <w:b/>
          <w:bCs/>
        </w:rPr>
        <w:t xml:space="preserve">On this page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What Pyroscope does here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Where Pyroscope sits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How tenants are kept apart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Write path: how profiles get in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Read path: how tenants query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Our configuration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Per-tenant limits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Network lockdown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Using Pyroscope as a tenant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How we verify it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Troubleshooting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Going to production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FAQ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Related</w:t>
      </w:r>
    </w:p>
    <w:p>
      <w:pPr>
        <w:pStyle w:val="Heading2"/>
      </w:pPr>
      <w:r>
        <w:t xml:space="preserve">What Pyroscope does here</w:t>
      </w:r>
    </w:p>
    <w:p>
      <w:pPr>
        <w:spacing w:after="140"/>
      </w:pPr>
      <w:r>
        <w:t xml:space="preserve">Go programs can expose built-in profiling endpoints under </w:t>
      </w:r>
      <w:r>
        <w:rPr>
          <w:rFonts w:ascii="Consolas" w:cs="Consolas" w:eastAsia="Consolas" w:hAnsi="Consolas"/>
          <w:sz w:val="19"/>
          <w:szCs w:val="19"/>
        </w:rPr>
        <w:t xml:space="preserve">/debug/pprof</w:t>
      </w:r>
      <w:r>
        <w:t xml:space="preserve">. podinfo serves them on port 9898. Alloy collects them continuously, and Pyroscope stores and merges them, so you can ask "where did the backend spend its CPU between 10:00 and 10:05?"</w:t>
      </w:r>
    </w:p>
    <w:tbl>
      <w:tblPr>
        <w:tblW w:type="dxa" w:w="9746"/>
        <w:tblBorders>
          <w:top w:val="single" w:color="BFC8D4" w:sz="4"/>
          <w:left w:val="single" w:color="BFC8D4" w:sz="4"/>
          <w:bottom w:val="single" w:color="BFC8D4" w:sz="4"/>
          <w:right w:val="single" w:color="BFC8D4" w:sz="4"/>
          <w:insideH w:val="single" w:color="BFC8D4" w:sz="4"/>
          <w:insideV w:val="single" w:color="BFC8D4" w:sz="4"/>
        </w:tblBorders>
      </w:tblPr>
      <w:tblGrid>
        <w:gridCol w:w="3400"/>
        <w:gridCol w:w="6346"/>
      </w:tblGrid>
      <w:tr>
        <w:trPr>
          <w:tblHeader/>
        </w:trPr>
        <w:tc>
          <w:tcPr>
            <w:tcW w:type="dxa" w:w="3400"/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Profile type</w:t>
            </w:r>
          </w:p>
        </w:tc>
        <w:tc>
          <w:tcPr>
            <w:tcW w:type="dxa" w:w="6346"/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Answers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CPU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process_cpu</w:t>
            </w:r>
            <w:r>
              <w:t xml:space="preserve">)</w:t>
            </w:r>
          </w:p>
        </w:tc>
        <w:tc>
          <w:tcPr>
            <w:tcW w:type="dxa" w:w="63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Which functions use the CPU?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Memory (allocations, in use)</w:t>
            </w:r>
          </w:p>
        </w:tc>
        <w:tc>
          <w:tcPr>
            <w:tcW w:type="dxa" w:w="63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Which functions allocate, and what stays in memory?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Goroutines</w:t>
            </w:r>
          </w:p>
        </w:tc>
        <w:tc>
          <w:tcPr>
            <w:tcW w:type="dxa" w:w="63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How many goroutines, started where?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Mutex, block</w:t>
            </w:r>
          </w:p>
        </w:tc>
        <w:tc>
          <w:tcPr>
            <w:tcW w:type="dxa" w:w="63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Where do goroutines wait on locks or channels?</w:t>
            </w:r>
          </w:p>
        </w:tc>
      </w:tr>
    </w:tbl>
    <w:p>
      <w:pPr>
        <w:spacing w:after="160"/>
      </w:pPr>
    </w:p>
    <w:p>
      <w:pPr>
        <w:spacing w:after="140"/>
      </w:pPr>
      <w:r>
        <w:t xml:space="preserve">Alloy labels every profile with </w:t>
      </w:r>
      <w:r>
        <w:rPr>
          <w:rFonts w:ascii="Consolas" w:cs="Consolas" w:eastAsia="Consolas" w:hAnsi="Consolas"/>
          <w:sz w:val="19"/>
          <w:szCs w:val="19"/>
        </w:rPr>
        <w:t xml:space="preserve">namespace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pod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service_name</w:t>
      </w:r>
      <w:r>
        <w:t xml:space="preserve">. </w:t>
      </w:r>
      <w:r>
        <w:rPr>
          <w:rFonts w:ascii="Consolas" w:cs="Consolas" w:eastAsia="Consolas" w:hAnsi="Consolas"/>
          <w:sz w:val="19"/>
          <w:szCs w:val="19"/>
        </w:rPr>
        <w:t xml:space="preserve">service_name</w:t>
      </w:r>
      <w:r>
        <w:t xml:space="preserve"> is the container name, the same as the app's OpenTelemetry </w:t>
      </w:r>
      <w:r>
        <w:rPr>
          <w:rFonts w:ascii="Consolas" w:cs="Consolas" w:eastAsia="Consolas" w:hAnsi="Consolas"/>
          <w:sz w:val="19"/>
          <w:szCs w:val="19"/>
        </w:rPr>
        <w:t xml:space="preserve">service.name</w:t>
      </w:r>
      <w:r>
        <w:t xml:space="preserve">. Pyroscope 2 runs as a single binary from the </w:t>
      </w:r>
      <w:r>
        <w:rPr>
          <w:rFonts w:ascii="Consolas" w:cs="Consolas" w:eastAsia="Consolas" w:hAnsi="Consolas"/>
          <w:sz w:val="19"/>
          <w:szCs w:val="19"/>
        </w:rPr>
        <w:t xml:space="preserve">grafana/pyroscope</w:t>
      </w:r>
      <w:r>
        <w:t xml:space="preserve"> chart.</w:t>
      </w:r>
    </w:p>
    <w:p>
      <w:pPr>
        <w:pStyle w:val="Heading2"/>
      </w:pPr>
      <w:r>
        <w:t xml:space="preserve">Where Pyroscope sits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6191250" cy="3486150"/>
            <wp:effectExtent t="0" r="0" b="0" l="0"/>
            <wp:docPr id="1" name="pyroscope-flow" descr="Alloy pushes profiles into Pyroscope; obs-gateway reads them for Grafana" title="Alloy pushes profiles into Pyroscope; obs-gateway reads them for Grafa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F6B7A"/>
          <w:sz w:val="16"/>
          <w:szCs w:val="16"/>
        </w:rPr>
        <w:t xml:space="preserve">Diagram: images/pyroscope-flow.svg (or .png)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Writes:</w:t>
      </w:r>
      <w:r>
        <w:t xml:space="preserve"> only Alloy, and only to the push endpoint.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Reads:</w:t>
      </w:r>
      <w:r>
        <w:t xml:space="preserve"> only obs-gateway (kgateway) on port 4040, and only the querier API.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Everything else</w:t>
      </w:r>
      <w:r>
        <w:t xml:space="preserve"> is dropped by Cilium. Pyroscope may also reach the Kubernetes API, which its metastore uses to find its peers.</w:t>
      </w:r>
    </w:p>
    <w:p>
      <w:pPr>
        <w:pStyle w:val="Heading2"/>
      </w:pPr>
      <w:r>
        <w:t xml:space="preserve">How tenants are kept apart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6191250" cy="2771775"/>
            <wp:effectExtent t="0" r="0" b="0" l="0"/>
            <wp:docPr id="1" name="pyroscope-inside" descr="Pyroscope keeps a separate space per X-Scope-OrgID; requests without the header are refused" title="Pyroscope keeps a separate space per X-Scope-OrgID; requests without the header are refus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F6B7A"/>
          <w:sz w:val="16"/>
          <w:szCs w:val="16"/>
        </w:rPr>
        <w:t xml:space="preserve">Diagram: images/pyroscope-inside.svg (or .png)</w:t>
      </w:r>
    </w:p>
    <w:p>
      <w:pPr>
        <w:spacing w:after="140"/>
      </w:pPr>
      <w:r>
        <w:t xml:space="preserve">The switch is the flag </w:t>
      </w:r>
      <w:r>
        <w:rPr>
          <w:rFonts w:ascii="Consolas" w:cs="Consolas" w:eastAsia="Consolas" w:hAnsi="Consolas"/>
          <w:sz w:val="19"/>
          <w:szCs w:val="19"/>
        </w:rPr>
        <w:t xml:space="preserve">-auth.multitenancy-enabled=true</w:t>
      </w:r>
      <w:r>
        <w:t xml:space="preserve">. Without it, Pyroscope puts everything into one tenant called </w:t>
      </w:r>
      <w:r>
        <w:rPr>
          <w:rFonts w:ascii="Consolas" w:cs="Consolas" w:eastAsia="Consolas" w:hAnsi="Consolas"/>
          <w:sz w:val="19"/>
          <w:szCs w:val="19"/>
        </w:rPr>
        <w:t xml:space="preserve">anonymous</w:t>
      </w:r>
      <w:r>
        <w:t xml:space="preserve">. With it, every push and query must name its tenant in </w:t>
      </w:r>
      <w:r>
        <w:rPr>
          <w:rFonts w:ascii="Consolas" w:cs="Consolas" w:eastAsia="Consolas" w:hAnsi="Consolas"/>
          <w:sz w:val="19"/>
          <w:szCs w:val="19"/>
        </w:rPr>
        <w:t xml:space="preserve">X-Scope-OrgID</w:t>
      </w:r>
      <w:r>
        <w:t xml:space="preserve">, and a request without it gets </w:t>
      </w:r>
      <w:r>
        <w:rPr>
          <w:b/>
          <w:bCs/>
        </w:rPr>
        <w:t xml:space="preserve">401</w:t>
      </w:r>
      <w:r>
        <w:t xml:space="preserve">.</w:t>
      </w:r>
    </w:p>
    <w:p>
      <w:pPr>
        <w:spacing w:after="140"/>
      </w:pPr>
      <w:r>
        <w:t xml:space="preserve">Each tenant's profiles are stored, limited and queried separately; a query only reads the tenant it names.</w:t>
      </w:r>
    </w:p>
    <w:p>
      <w:pPr>
        <w:pBdr>
          <w:left w:val="single" w:color="2E5C8A" w:sz="24" w:space="8"/>
        </w:pBdr>
        <w:shd w:fill="EEF4FB" w:color="auto" w:val="clear"/>
        <w:spacing w:after="220" w:before="120"/>
        <w:ind w:left="180" w:right="120"/>
      </w:pPr>
      <w:r>
        <w:rPr>
          <w:b/>
          <w:bCs/>
          <w:color w:val="2E5C8A"/>
        </w:rPr>
        <w:t xml:space="preserve">Remember  </w:t>
      </w:r>
      <w:r>
        <w:t xml:space="preserve">Pyroscope does not check who sends the header. That is why only Alloy and obs-gateway can reach it.</w:t>
      </w:r>
    </w:p>
    <w:p>
      <w:pPr>
        <w:pStyle w:val="Heading2"/>
      </w:pPr>
      <w:r>
        <w:t xml:space="preserve">Write path: how profiles get in</w:t>
      </w:r>
    </w:p>
    <w:p>
      <w:pPr>
        <w:spacing w:after="140"/>
      </w:pPr>
      <w:r>
        <w:t xml:space="preserve">A pod opts in with two annotations. The port must be a declared </w:t>
      </w:r>
      <w:r>
        <w:rPr>
          <w:rFonts w:ascii="Consolas" w:cs="Consolas" w:eastAsia="Consolas" w:hAnsi="Consolas"/>
          <w:sz w:val="19"/>
          <w:szCs w:val="19"/>
        </w:rPr>
        <w:t xml:space="preserve">containerPort</w:t>
      </w:r>
      <w:r>
        <w:t xml:space="preserve"> that serves </w:t>
      </w:r>
      <w:r>
        <w:rPr>
          <w:rFonts w:ascii="Consolas" w:cs="Consolas" w:eastAsia="Consolas" w:hAnsi="Consolas"/>
          <w:sz w:val="19"/>
          <w:szCs w:val="19"/>
        </w:rPr>
        <w:t xml:space="preserve">/debug/pprof</w:t>
      </w:r>
      <w:r>
        <w:t xml:space="preserve">:</w:t>
      </w:r>
    </w:p>
    <w:p>
      <w:pPr>
        <w:keepNext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6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metadata:</w:t>
      </w:r>
    </w:p>
    <w:p>
      <w:pPr>
        <w:keepNext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annotations:</w:t>
      </w:r>
    </w:p>
    <w:p>
      <w:pPr>
        <w:keepNext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  profiles.grafana.com/scrape: "true"</w:t>
      </w:r>
    </w:p>
    <w:p>
      <w:pPr>
        <w:keepNext w:val="false"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20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  profiles.grafana.com/port: "9898"</w:t>
      </w:r>
    </w:p>
    <w:p>
      <w:pPr>
        <w:spacing w:after="140"/>
      </w:pPr>
      <w:r>
        <w:t xml:space="preserve">Alloy on the pod's node scrapes the profiles and pushes them with its tenant pipeline's ID:</w:t>
      </w:r>
    </w:p>
    <w:p>
      <w:pPr>
        <w:keepNext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6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pyroscope.write "pyroscope" {</w:t>
      </w:r>
    </w:p>
    <w:p>
      <w:pPr>
        <w:keepNext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endpoint {</w:t>
      </w:r>
    </w:p>
    <w:p>
      <w:pPr>
        <w:keepNext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  url     = "http://pyroscope.observability.svc.cluster.local:4040"</w:t>
      </w:r>
    </w:p>
    <w:p>
      <w:pPr>
        <w:keepNext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  headers = { "X-Scope-OrgID" = argument.id.value }</w:t>
      </w:r>
    </w:p>
    <w:p>
      <w:pPr>
        <w:keepNext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}</w:t>
      </w:r>
    </w:p>
    <w:p>
      <w:pPr>
        <w:keepNext w:val="false"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20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}</w:t>
      </w:r>
    </w:p>
    <w:p>
      <w:pPr>
        <w:spacing w:after="140"/>
      </w:pPr>
      <w:r>
        <w:t xml:space="preserve">The push goes to </w:t>
      </w:r>
      <w:r>
        <w:rPr>
          <w:rFonts w:ascii="Consolas" w:cs="Consolas" w:eastAsia="Consolas" w:hAnsi="Consolas"/>
          <w:sz w:val="19"/>
          <w:szCs w:val="19"/>
        </w:rPr>
        <w:t xml:space="preserve">POST /push.v1.PusherService/Push</w:t>
      </w:r>
      <w:r>
        <w:t xml:space="preserve">, the only path Cilium lets Alloy use. As with logs and metrics, the tenant comes from the namespace name, never from the app.</w:t>
      </w:r>
    </w:p>
    <w:p>
      <w:pPr>
        <w:pBdr>
          <w:left w:val="single" w:color="2E5C8A" w:sz="24" w:space="8"/>
        </w:pBdr>
        <w:shd w:fill="EEF4FB" w:color="auto" w:val="clear"/>
        <w:spacing w:after="220" w:before="120"/>
        <w:ind w:left="180" w:right="120"/>
      </w:pPr>
      <w:r>
        <w:rPr>
          <w:b/>
          <w:bCs/>
          <w:color w:val="2E5C8A"/>
        </w:rPr>
        <w:t xml:space="preserve">Apps that are not written in Go  </w:t>
      </w:r>
      <w:r>
        <w:t xml:space="preserve">Other languages need a profiling SDK that pushes, or Alloy's eBPF profiler. Pushing SDKs would need a per-tenant receiver, like traces. The eBPF profiler needs privileged access to every process on the node. Both are platform decisions.</w:t>
      </w:r>
    </w:p>
    <w:p>
      <w:pPr>
        <w:pStyle w:val="Heading2"/>
      </w:pPr>
      <w:r>
        <w:t xml:space="preserve">Read path: how tenants query</w:t>
      </w:r>
    </w:p>
    <w:p>
      <w:pPr>
        <w:spacing w:after="140"/>
      </w:pPr>
      <w:r>
        <w:t xml:space="preserve">Grafana → the org's </w:t>
      </w:r>
      <w:r>
        <w:rPr>
          <w:b/>
          <w:bCs/>
        </w:rPr>
        <w:t xml:space="preserve">Pyroscope</w:t>
      </w:r>
      <w:r>
        <w:t xml:space="preserve"> data source → obs-gateway port 4040, with the tenant's key → Pyroscope.</w:t>
      </w:r>
    </w:p>
    <w:tbl>
      <w:tblPr>
        <w:tblW w:type="dxa" w:w="9746"/>
        <w:tblBorders>
          <w:top w:val="single" w:color="BFC8D4" w:sz="4"/>
          <w:left w:val="single" w:color="BFC8D4" w:sz="4"/>
          <w:bottom w:val="single" w:color="BFC8D4" w:sz="4"/>
          <w:right w:val="single" w:color="BFC8D4" w:sz="4"/>
          <w:insideH w:val="single" w:color="BFC8D4" w:sz="4"/>
          <w:insideV w:val="single" w:color="BFC8D4" w:sz="4"/>
        </w:tblBorders>
      </w:tblPr>
      <w:tblGrid>
        <w:gridCol w:w="5600"/>
        <w:gridCol w:w="4146"/>
      </w:tblGrid>
      <w:tr>
        <w:trPr>
          <w:tblHeader/>
        </w:trPr>
        <w:tc>
          <w:tcPr>
            <w:tcW w:type="dxa" w:w="5600"/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Request</w:t>
            </w:r>
          </w:p>
        </w:tc>
        <w:tc>
          <w:tcPr>
            <w:tcW w:type="dxa" w:w="4146"/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Gateway answer</w:t>
            </w:r>
          </w:p>
        </w:tc>
      </w:tr>
      <w:tr>
        <w:trPr>
          <w:cantSplit/>
        </w:trPr>
        <w:tc>
          <w:tcPr>
            <w:tcW w:type="dxa" w:w="5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/querier.v1.QuerierService/*</w:t>
            </w:r>
            <w:r>
              <w:t xml:space="preserve"> (profile types, label names and values, flame graphs, series, diffs)</w:t>
            </w:r>
          </w:p>
        </w:tc>
        <w:tc>
          <w:tcPr>
            <w:tcW w:type="dxa" w:w="41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forwarded, as the tenant the key belongs to</w:t>
            </w:r>
          </w:p>
        </w:tc>
      </w:tr>
      <w:tr>
        <w:trPr>
          <w:cantSplit/>
        </w:trPr>
        <w:tc>
          <w:tcPr>
            <w:tcW w:type="dxa" w:w="5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the push API</w:t>
            </w:r>
          </w:p>
        </w:tc>
        <w:tc>
          <w:tcPr>
            <w:tcW w:type="dxa" w:w="41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404</w:t>
            </w:r>
          </w:p>
        </w:tc>
      </w:tr>
      <w:tr>
        <w:trPr>
          <w:cantSplit/>
        </w:trPr>
        <w:tc>
          <w:tcPr>
            <w:tcW w:type="dxa" w:w="5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Pyroscope's own web UI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</w:t>
            </w:r>
            <w:r>
              <w:t xml:space="preserve">), admin pages,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/metrics</w:t>
            </w:r>
          </w:p>
        </w:tc>
        <w:tc>
          <w:tcPr>
            <w:tcW w:type="dxa" w:w="41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404: tenants use Grafana</w:t>
            </w:r>
          </w:p>
        </w:tc>
      </w:tr>
      <w:tr>
        <w:trPr>
          <w:cantSplit/>
        </w:trPr>
        <w:tc>
          <w:tcPr>
            <w:tcW w:type="dxa" w:w="5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no key, or an unknown one</w:t>
            </w:r>
          </w:p>
        </w:tc>
        <w:tc>
          <w:tcPr>
            <w:tcW w:type="dxa" w:w="41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401</w:t>
            </w:r>
          </w:p>
        </w:tc>
      </w:tr>
    </w:tbl>
    <w:p>
      <w:pPr>
        <w:spacing w:after="160"/>
      </w:pPr>
    </w:p>
    <w:p>
      <w:pPr>
        <w:spacing w:after="140"/>
      </w:pPr>
      <w:r>
        <w:t xml:space="preserve">The data source type is </w:t>
      </w:r>
      <w:r>
        <w:rPr>
          <w:rFonts w:ascii="Consolas" w:cs="Consolas" w:eastAsia="Consolas" w:hAnsi="Consolas"/>
          <w:sz w:val="19"/>
          <w:szCs w:val="19"/>
        </w:rPr>
        <w:t xml:space="preserve">grafana-pyroscope-datasource</w:t>
      </w:r>
      <w:r>
        <w:t xml:space="preserve">, and its URL is the gateway on port 4040. The link from traces lives in the Tempo data source: </w:t>
      </w:r>
      <w:r>
        <w:rPr>
          <w:rFonts w:ascii="Consolas" w:cs="Consolas" w:eastAsia="Consolas" w:hAnsi="Consolas"/>
          <w:sz w:val="19"/>
          <w:szCs w:val="19"/>
        </w:rPr>
        <w:t xml:space="preserve">tracesToProfiles</w:t>
      </w:r>
      <w:r>
        <w:t xml:space="preserve"> maps </w:t>
      </w:r>
      <w:r>
        <w:rPr>
          <w:rFonts w:ascii="Consolas" w:cs="Consolas" w:eastAsia="Consolas" w:hAnsi="Consolas"/>
          <w:sz w:val="19"/>
          <w:szCs w:val="19"/>
        </w:rPr>
        <w:t xml:space="preserve">service.name</w:t>
      </w:r>
      <w:r>
        <w:t xml:space="preserve"> to </w:t>
      </w:r>
      <w:r>
        <w:rPr>
          <w:rFonts w:ascii="Consolas" w:cs="Consolas" w:eastAsia="Consolas" w:hAnsi="Consolas"/>
          <w:sz w:val="19"/>
          <w:szCs w:val="19"/>
        </w:rPr>
        <w:t xml:space="preserve">service_name</w:t>
      </w:r>
      <w:r>
        <w:t xml:space="preserve"> and opens the CPU profile.</w:t>
      </w:r>
    </w:p>
    <w:p>
      <w:pPr>
        <w:spacing w:after="140"/>
      </w:pPr>
      <w:r>
        <w:t xml:space="preserve">Our apps do not attach span IDs to their profiles, so the link opens the </w:t>
      </w:r>
      <w:r>
        <w:rPr>
          <w:b/>
          <w:bCs/>
        </w:rPr>
        <w:t xml:space="preserve">service's</w:t>
      </w:r>
      <w:r>
        <w:t xml:space="preserve"> CPU profile for the span's time range, not a profile of that one span. For span-level profiles, an app needs the Pyroscope SDK with OpenTelemetry integration.</w:t>
      </w:r>
    </w:p>
    <w:p>
      <w:pPr>
        <w:pStyle w:val="Heading2"/>
      </w:pPr>
      <w:r>
        <w:t xml:space="preserve">Our configuration</w:t>
      </w:r>
    </w:p>
    <w:p>
      <w:pPr>
        <w:keepNext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6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pyroscope:</w:t>
      </w:r>
    </w:p>
    <w:p>
      <w:pPr>
        <w:keepNext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replicaCount: 1</w:t>
      </w:r>
    </w:p>
    <w:p>
      <w:pPr>
        <w:keepNext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extraArgs:</w:t>
      </w:r>
    </w:p>
    <w:p>
      <w:pPr>
        <w:keepNext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  auth.multitenancy-enabled: "true"</w:t>
      </w:r>
    </w:p>
    <w:p>
      <w:pPr>
        <w:keepNext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persistence:</w:t>
      </w:r>
    </w:p>
    <w:p>
      <w:pPr>
        <w:keepNext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  enabled: true</w:t>
      </w:r>
    </w:p>
    <w:p>
      <w:pPr>
        <w:keepNext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  size: 5Gi</w:t>
      </w:r>
    </w:p>
    <w:p>
      <w:pPr>
        <w:keepNext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alloy:</w:t>
      </w:r>
    </w:p>
    <w:p>
      <w:pPr>
        <w:keepNext w:val="false"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20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enabled: false       # the chart's own Alloy; ours does the job</w:t>
      </w:r>
    </w:p>
    <w:p>
      <w:pPr>
        <w:pStyle w:val="Heading3"/>
      </w:pPr>
      <w:r>
        <w:t xml:space="preserve">Chart defaults we change, and one we keep</w:t>
      </w:r>
    </w:p>
    <w:tbl>
      <w:tblPr>
        <w:tblW w:type="dxa" w:w="9746"/>
        <w:tblBorders>
          <w:top w:val="single" w:color="BFC8D4" w:sz="4"/>
          <w:left w:val="single" w:color="BFC8D4" w:sz="4"/>
          <w:bottom w:val="single" w:color="BFC8D4" w:sz="4"/>
          <w:right w:val="single" w:color="BFC8D4" w:sz="4"/>
          <w:insideH w:val="single" w:color="BFC8D4" w:sz="4"/>
          <w:insideV w:val="single" w:color="BFC8D4" w:sz="4"/>
        </w:tblBorders>
      </w:tblPr>
      <w:tblGrid>
        <w:gridCol w:w="3100"/>
        <w:gridCol w:w="6646"/>
      </w:tblGrid>
      <w:tr>
        <w:trPr>
          <w:tblHeader/>
        </w:trPr>
        <w:tc>
          <w:tcPr>
            <w:tcW w:type="dxa" w:w="3100"/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Setting</w:t>
            </w:r>
          </w:p>
        </w:tc>
        <w:tc>
          <w:tcPr>
            <w:tcW w:type="dxa" w:w="6646"/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alloy.enabled: false</w:t>
            </w:r>
          </w:p>
        </w:tc>
        <w:tc>
          <w:tcPr>
            <w:tcW w:type="dxa" w:w="66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By default the chart also deploys its own Alloy, with a ClusterRole that can read every Secret in the cluster. Our Alloy already collects profiles.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chart RBAC: </w:t>
            </w:r>
            <w:r>
              <w:rPr>
                <w:b/>
                <w:bCs/>
              </w:rPr>
              <w:t xml:space="preserve">kept</w:t>
            </w:r>
          </w:p>
        </w:tc>
        <w:tc>
          <w:tcPr>
            <w:tcW w:type="dxa" w:w="66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Pyroscope 2's metastore finds its peers through the Kubernetes API. The Role is namespaced and read-only (endpoints, pods and services in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observability</w:t>
            </w:r>
            <w:r>
              <w:t xml:space="preserve">).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Files in the lab</w:t>
      </w:r>
    </w:p>
    <w:tbl>
      <w:tblPr>
        <w:tblW w:type="dxa" w:w="9746"/>
        <w:tblBorders>
          <w:top w:val="single" w:color="BFC8D4" w:sz="4"/>
          <w:left w:val="single" w:color="BFC8D4" w:sz="4"/>
          <w:bottom w:val="single" w:color="BFC8D4" w:sz="4"/>
          <w:right w:val="single" w:color="BFC8D4" w:sz="4"/>
          <w:insideH w:val="single" w:color="BFC8D4" w:sz="4"/>
          <w:insideV w:val="single" w:color="BFC8D4" w:sz="4"/>
        </w:tblBorders>
      </w:tblPr>
      <w:tblGrid>
        <w:gridCol w:w="4600"/>
        <w:gridCol w:w="5146"/>
      </w:tblGrid>
      <w:tr>
        <w:trPr>
          <w:tblHeader/>
        </w:trPr>
        <w:tc>
          <w:tcPr>
            <w:tcW w:type="dxa" w:w="4600"/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File</w:t>
            </w:r>
          </w:p>
        </w:tc>
        <w:tc>
          <w:tcPr>
            <w:tcW w:type="dxa" w:w="5146"/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What it holds</w:t>
            </w:r>
          </w:p>
        </w:tc>
      </w:tr>
      <w:tr>
        <w:trPr>
          <w:cantSplit/>
        </w:trPr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06-observability-backends/pyroscope-values.yaml</w:t>
            </w:r>
          </w:p>
        </w:tc>
        <w:tc>
          <w:tcPr>
            <w:tcW w:type="dxa" w:w="51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Pyroscope: tenancy, storage</w:t>
            </w:r>
          </w:p>
        </w:tc>
      </w:tr>
      <w:tr>
        <w:trPr>
          <w:cantSplit/>
        </w:trPr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08-collectors/alloy-values.yaml</w:t>
            </w:r>
          </w:p>
        </w:tc>
        <w:tc>
          <w:tcPr>
            <w:tcW w:type="dxa" w:w="51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profile scraping and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pyroscope.write</w:t>
            </w:r>
          </w:p>
        </w:tc>
      </w:tr>
      <w:tr>
        <w:trPr>
          <w:cantSplit/>
        </w:trPr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04-demo-apps/</w:t>
            </w:r>
          </w:p>
        </w:tc>
        <w:tc>
          <w:tcPr>
            <w:tcW w:type="dxa" w:w="51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the profile annotations on podinfo</w:t>
            </w:r>
          </w:p>
        </w:tc>
      </w:tr>
      <w:tr>
        <w:trPr>
          <w:cantSplit/>
        </w:trPr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07-read-gateway/gateway.yaml</w:t>
            </w:r>
          </w:p>
        </w:tc>
        <w:tc>
          <w:tcPr>
            <w:tcW w:type="dxa" w:w="51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obs-gateway, port 4040</w:t>
            </w:r>
          </w:p>
        </w:tc>
      </w:tr>
      <w:tr>
        <w:trPr>
          <w:cantSplit/>
        </w:trPr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10-observability-lockdown/policies.yaml</w:t>
            </w:r>
          </w:p>
        </w:tc>
        <w:tc>
          <w:tcPr>
            <w:tcW w:type="dxa" w:w="51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the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pyroscope</w:t>
            </w:r>
            <w:r>
              <w:t xml:space="preserve"> network policy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Per-tenant limits</w:t>
      </w:r>
    </w:p>
    <w:p>
      <w:pPr>
        <w:spacing w:after="140"/>
      </w:pPr>
      <w:r>
        <w:t xml:space="preserve">The lab uses Pyroscope's default limits for every tenant. The chart's </w:t>
      </w:r>
      <w:r>
        <w:rPr>
          <w:rFonts w:ascii="Consolas" w:cs="Consolas" w:eastAsia="Consolas" w:hAnsi="Consolas"/>
          <w:sz w:val="19"/>
          <w:szCs w:val="19"/>
        </w:rPr>
        <w:t xml:space="preserve">tenantOverrides</w:t>
      </w:r>
      <w:r>
        <w:t xml:space="preserve"> value sets per-tenant limits, which Pyroscope reloads without a restart:</w:t>
      </w:r>
    </w:p>
    <w:p>
      <w:pPr>
        <w:keepNext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6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pyroscope:</w:t>
      </w:r>
    </w:p>
    <w:p>
      <w:pPr>
        <w:keepNext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tenantOverrides:</w:t>
      </w:r>
    </w:p>
    <w:p>
      <w:pPr>
        <w:keepNext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  tenant-b:</w:t>
      </w:r>
    </w:p>
    <w:p>
      <w:pPr>
        <w:keepNext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    ingestion_rate_mb: 2</w:t>
      </w:r>
    </w:p>
    <w:p>
      <w:pPr>
        <w:keepNext w:val="false"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20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    ingestion_burst_size_mb: 4</w:t>
      </w:r>
    </w:p>
    <w:p>
      <w:pPr>
        <w:spacing w:after="140"/>
      </w:pPr>
      <w:r>
        <w:t xml:space="preserve">Other per-tenant limits cover series, labels and query length; see Pyroscope's configuration reference.</w:t>
      </w:r>
    </w:p>
    <w:p>
      <w:pPr>
        <w:pStyle w:val="Heading2"/>
      </w:pPr>
      <w:r>
        <w:t xml:space="preserve">Network lockdown</w:t>
      </w:r>
    </w:p>
    <w:tbl>
      <w:tblPr>
        <w:tblW w:type="dxa" w:w="9746"/>
        <w:tblBorders>
          <w:top w:val="single" w:color="BFC8D4" w:sz="4"/>
          <w:left w:val="single" w:color="BFC8D4" w:sz="4"/>
          <w:bottom w:val="single" w:color="BFC8D4" w:sz="4"/>
          <w:right w:val="single" w:color="BFC8D4" w:sz="4"/>
          <w:insideH w:val="single" w:color="BFC8D4" w:sz="4"/>
          <w:insideV w:val="single" w:color="BFC8D4" w:sz="4"/>
        </w:tblBorders>
      </w:tblPr>
      <w:tblGrid>
        <w:gridCol w:w="3400"/>
        <w:gridCol w:w="3700"/>
        <w:gridCol w:w="2646"/>
      </w:tblGrid>
      <w:tr>
        <w:trPr>
          <w:tblHeader/>
        </w:trPr>
        <w:tc>
          <w:tcPr>
            <w:tcW w:type="dxa" w:w="3400"/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From → to</w:t>
            </w:r>
          </w:p>
        </w:tc>
        <w:tc>
          <w:tcPr>
            <w:tcW w:type="dxa" w:w="3700"/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Allowed</w:t>
            </w:r>
          </w:p>
        </w:tc>
        <w:tc>
          <w:tcPr>
            <w:tcW w:type="dxa" w:w="2646"/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Alloy → Pyroscope:4040</w:t>
            </w:r>
          </w:p>
        </w:tc>
        <w:tc>
          <w:tcPr>
            <w:tcW w:type="dxa" w:w="3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POST /push.v1.PusherService/Push</w:t>
            </w:r>
            <w:r>
              <w:t xml:space="preserve"> only (L7 rule)</w:t>
            </w:r>
          </w:p>
        </w:tc>
        <w:tc>
          <w:tcPr>
            <w:tcW w:type="dxa" w:w="26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writes profiles; cannot read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obs-gateway → Pyroscope:4040</w:t>
            </w:r>
          </w:p>
        </w:tc>
        <w:tc>
          <w:tcPr>
            <w:tcW w:type="dxa" w:w="3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yes</w:t>
            </w:r>
          </w:p>
        </w:tc>
        <w:tc>
          <w:tcPr>
            <w:tcW w:type="dxa" w:w="26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the gateway does the filtering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Pyroscope → Pyroscope (its own pods)</w:t>
            </w:r>
          </w:p>
        </w:tc>
        <w:tc>
          <w:tcPr>
            <w:tcW w:type="dxa" w:w="3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yes</w:t>
            </w:r>
          </w:p>
        </w:tc>
        <w:tc>
          <w:tcPr>
            <w:tcW w:type="dxa" w:w="26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metastore (raft), ring, query backend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Pyroscope → Kubernetes API</w:t>
            </w:r>
          </w:p>
        </w:tc>
        <w:tc>
          <w:tcPr>
            <w:tcW w:type="dxa" w:w="3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yes</w:t>
            </w:r>
          </w:p>
        </w:tc>
        <w:tc>
          <w:tcPr>
            <w:tcW w:type="dxa" w:w="26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the metastore finds its peers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tenant pods, other namespaces, Grafana, the internet</w:t>
            </w:r>
          </w:p>
        </w:tc>
        <w:tc>
          <w:tcPr>
            <w:tcW w:type="dxa" w:w="3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dropped</w:t>
            </w:r>
          </w:p>
        </w:tc>
        <w:tc>
          <w:tcPr>
            <w:tcW w:type="dxa" w:w="26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</w:p>
        </w:tc>
      </w:tr>
    </w:tbl>
    <w:p>
      <w:pPr>
        <w:spacing w:after="160"/>
      </w:pPr>
    </w:p>
    <w:p>
      <w:pPr>
        <w:pStyle w:val="Heading2"/>
      </w:pPr>
      <w:r>
        <w:t xml:space="preserve">Using Pyroscope as a tenant</w:t>
      </w:r>
    </w:p>
    <w:p>
      <w:pPr>
        <w:spacing w:after="140"/>
      </w:pPr>
      <w:r>
        <w:t xml:space="preserve">In Grafana, open </w:t>
      </w:r>
      <w:r>
        <w:rPr>
          <w:b/>
          <w:bCs/>
        </w:rPr>
        <w:t xml:space="preserve">Explore</w:t>
      </w:r>
      <w:r>
        <w:t xml:space="preserve"> and pick </w:t>
      </w:r>
      <w:r>
        <w:rPr>
          <w:b/>
          <w:bCs/>
        </w:rPr>
        <w:t xml:space="preserve">Pyroscope</w:t>
      </w:r>
      <w:r>
        <w:t xml:space="preserve">. Choose a profile type, add a label selector, and read the flame graph: the wider a bar, the more of the resource that function used.</w:t>
      </w:r>
    </w:p>
    <w:tbl>
      <w:tblPr>
        <w:tblW w:type="dxa" w:w="9746"/>
        <w:tblBorders>
          <w:top w:val="single" w:color="BFC8D4" w:sz="4"/>
          <w:left w:val="single" w:color="BFC8D4" w:sz="4"/>
          <w:bottom w:val="single" w:color="BFC8D4" w:sz="4"/>
          <w:right w:val="single" w:color="BFC8D4" w:sz="4"/>
          <w:insideH w:val="single" w:color="BFC8D4" w:sz="4"/>
          <w:insideV w:val="single" w:color="BFC8D4" w:sz="4"/>
        </w:tblBorders>
      </w:tblPr>
      <w:tblGrid>
        <w:gridCol w:w="3300"/>
        <w:gridCol w:w="2900"/>
        <w:gridCol w:w="3546"/>
      </w:tblGrid>
      <w:tr>
        <w:trPr>
          <w:tblHeader/>
        </w:trPr>
        <w:tc>
          <w:tcPr>
            <w:tcW w:type="dxa" w:w="3300"/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What you want</w:t>
            </w:r>
          </w:p>
        </w:tc>
        <w:tc>
          <w:tcPr>
            <w:tcW w:type="dxa" w:w="2900"/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Profile type</w:t>
            </w:r>
          </w:p>
        </w:tc>
        <w:tc>
          <w:tcPr>
            <w:tcW w:type="dxa" w:w="3546"/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Label selector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Backend CPU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process_cpu</w:t>
            </w:r>
            <w:r>
              <w:t xml:space="preserve">, cpu</w:t>
            </w:r>
          </w:p>
        </w:tc>
        <w:tc>
          <w:tcPr>
            <w:tcW w:type="dxa" w:w="35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{service_name="backend"}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Frontend memory allocations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memory</w:t>
            </w:r>
            <w:r>
              <w:t xml:space="preserve">, alloc_space</w:t>
            </w:r>
          </w:p>
        </w:tc>
        <w:tc>
          <w:tcPr>
            <w:tcW w:type="dxa" w:w="35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{service_name="frontend"}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One pod only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any</w:t>
            </w:r>
          </w:p>
        </w:tc>
        <w:tc>
          <w:tcPr>
            <w:tcW w:type="dxa" w:w="35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{namespace="tenant-a", pod=~"frontend-.*"}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Goroutines of the backend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goroutine</w:t>
            </w:r>
          </w:p>
        </w:tc>
        <w:tc>
          <w:tcPr>
            <w:tcW w:type="dxa" w:w="35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{service_name="backend"}</w:t>
            </w:r>
          </w:p>
        </w:tc>
      </w:tr>
    </w:tbl>
    <w:p>
      <w:pPr>
        <w:spacing w:after="160"/>
      </w:pPr>
    </w:p>
    <w:p>
      <w:pPr>
        <w:spacing w:after="140"/>
      </w:pPr>
      <w:r>
        <w:t xml:space="preserve">To compare two time ranges, for example before and after a deploy, use the diff view. From a trace, click a span and choose </w:t>
      </w:r>
      <w:r>
        <w:rPr>
          <w:b/>
          <w:bCs/>
        </w:rPr>
        <w:t xml:space="preserve">Profiles</w:t>
      </w:r>
      <w:r>
        <w:t xml:space="preserve">.</w:t>
      </w:r>
    </w:p>
    <w:p>
      <w:pPr>
        <w:pStyle w:val="Heading2"/>
      </w:pPr>
      <w:r>
        <w:t xml:space="preserve">How we verify it</w:t>
      </w:r>
    </w:p>
    <w:p>
      <w:pPr>
        <w:spacing w:after="140"/>
      </w:pPr>
      <w:r>
        <w:rPr>
          <w:rFonts w:ascii="Consolas" w:cs="Consolas" w:eastAsia="Consolas" w:hAnsi="Consolas"/>
          <w:sz w:val="19"/>
          <w:szCs w:val="19"/>
        </w:rPr>
        <w:t xml:space="preserve">11-verify-observability.sh</w:t>
      </w:r>
      <w:r>
        <w:t xml:space="preserve"> runs these checks after every change. The Pyroscope part:</w:t>
      </w:r>
    </w:p>
    <w:tbl>
      <w:tblPr>
        <w:tblW w:type="dxa" w:w="9746"/>
        <w:tblBorders>
          <w:top w:val="single" w:color="BFC8D4" w:sz="4"/>
          <w:left w:val="single" w:color="BFC8D4" w:sz="4"/>
          <w:bottom w:val="single" w:color="BFC8D4" w:sz="4"/>
          <w:right w:val="single" w:color="BFC8D4" w:sz="4"/>
          <w:insideH w:val="single" w:color="BFC8D4" w:sz="4"/>
          <w:insideV w:val="single" w:color="BFC8D4" w:sz="4"/>
        </w:tblBorders>
      </w:tblPr>
      <w:tblGrid>
        <w:gridCol w:w="6200"/>
        <w:gridCol w:w="3546"/>
      </w:tblGrid>
      <w:tr>
        <w:trPr>
          <w:tblHeader/>
        </w:trPr>
        <w:tc>
          <w:tcPr>
            <w:tcW w:type="dxa" w:w="6200"/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Check</w:t>
            </w:r>
          </w:p>
        </w:tc>
        <w:tc>
          <w:tcPr>
            <w:tcW w:type="dxa" w:w="3546"/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Expected</w:t>
            </w:r>
          </w:p>
        </w:tc>
      </w:tr>
      <w:tr>
        <w:trPr>
          <w:cantSplit/>
        </w:trPr>
        <w:tc>
          <w:tcPr>
            <w:tcW w:type="dxa" w:w="6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tenant-a lists the namespaces it has profiles for</w:t>
            </w:r>
          </w:p>
        </w:tc>
        <w:tc>
          <w:tcPr>
            <w:tcW w:type="dxa" w:w="35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only tenant-a</w:t>
            </w:r>
          </w:p>
        </w:tc>
      </w:tr>
      <w:tr>
        <w:trPr>
          <w:cantSplit/>
        </w:trPr>
        <w:tc>
          <w:tcPr>
            <w:tcW w:type="dxa" w:w="6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tenant-a's key plus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X-Scope-OrgID: tenant-b</w:t>
            </w:r>
          </w:p>
        </w:tc>
        <w:tc>
          <w:tcPr>
            <w:tcW w:type="dxa" w:w="35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still only tenant-a</w:t>
            </w:r>
          </w:p>
        </w:tc>
      </w:tr>
      <w:tr>
        <w:trPr>
          <w:cantSplit/>
        </w:trPr>
        <w:tc>
          <w:tcPr>
            <w:tcW w:type="dxa" w:w="6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no key, or an unknown key</w:t>
            </w:r>
          </w:p>
        </w:tc>
        <w:tc>
          <w:tcPr>
            <w:tcW w:type="dxa" w:w="35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refused (401)</w:t>
            </w:r>
          </w:p>
        </w:tc>
      </w:tr>
      <w:tr>
        <w:trPr>
          <w:cantSplit/>
        </w:trPr>
        <w:tc>
          <w:tcPr>
            <w:tcW w:type="dxa" w:w="6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push through the gateway</w:t>
            </w:r>
          </w:p>
        </w:tc>
        <w:tc>
          <w:tcPr>
            <w:tcW w:type="dxa" w:w="35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refused</w:t>
            </w:r>
          </w:p>
        </w:tc>
      </w:tr>
      <w:tr>
        <w:trPr>
          <w:cantSplit/>
        </w:trPr>
        <w:tc>
          <w:tcPr>
            <w:tcW w:type="dxa" w:w="6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a pod with Alloy's identity queries Pyroscope</w:t>
            </w:r>
          </w:p>
        </w:tc>
        <w:tc>
          <w:tcPr>
            <w:tcW w:type="dxa" w:w="35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403 from the L7 rule</w:t>
            </w:r>
          </w:p>
        </w:tc>
      </w:tr>
      <w:tr>
        <w:trPr>
          <w:cantSplit/>
        </w:trPr>
        <w:tc>
          <w:tcPr>
            <w:tcW w:type="dxa" w:w="6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a tenant-a pod connects to Pyroscope on 4040</w:t>
            </w:r>
          </w:p>
        </w:tc>
        <w:tc>
          <w:tcPr>
            <w:tcW w:type="dxa" w:w="35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dropped</w:t>
            </w:r>
          </w:p>
        </w:tc>
      </w:tr>
      <w:tr>
        <w:trPr>
          <w:cantSplit/>
        </w:trPr>
        <w:tc>
          <w:tcPr>
            <w:tcW w:type="dxa" w:w="6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a pod in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default</w:t>
            </w:r>
            <w:r>
              <w:t xml:space="preserve"> connects to Pyroscope</w:t>
            </w:r>
          </w:p>
        </w:tc>
        <w:tc>
          <w:tcPr>
            <w:tcW w:type="dxa" w:w="35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dropped</w:t>
            </w:r>
          </w:p>
        </w:tc>
      </w:tr>
      <w:tr>
        <w:trPr>
          <w:cantSplit/>
        </w:trPr>
        <w:tc>
          <w:tcPr>
            <w:tcW w:type="dxa" w:w="6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alice in Grafana lists profile namespaces</w:t>
            </w:r>
          </w:p>
        </w:tc>
        <w:tc>
          <w:tcPr>
            <w:tcW w:type="dxa" w:w="35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only tenant-a</w:t>
            </w:r>
          </w:p>
        </w:tc>
      </w:tr>
    </w:tbl>
    <w:p>
      <w:pPr>
        <w:spacing w:after="160"/>
      </w:pPr>
    </w:p>
    <w:p>
      <w:pPr>
        <w:spacing w:after="140"/>
      </w:pPr>
      <w:r>
        <w:t xml:space="preserve">By hand, from the repository root:</w:t>
      </w:r>
    </w:p>
    <w:p>
      <w:pPr>
        <w:keepNext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6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kubectl -n observability port-forward svc/obs-gateway 4040:4040 &amp;</w:t>
      </w:r>
    </w:p>
    <w:p>
      <w:pPr>
        <w:keepNext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source .state/soft-tenancy/credentials.env</w:t>
      </w:r>
    </w:p>
    <w:p>
      <w:pPr>
        <w:keepNext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NOW=$(date +%s)</w:t>
      </w:r>
    </w:p>
    <w:p>
      <w:pPr>
        <w:keepNext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curl -s -H "X-Api-Key: ${OBS_KEY_TENANT_A}" -X POST -H 'Content-Type: application/json' \</w:t>
      </w:r>
    </w:p>
    <w:p>
      <w:pPr>
        <w:keepNext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-d "{\"name\":\"namespace\",\"start\":$(( (NOW-3600)*1000 )),\"end\":$(( NOW*1000 ))}" \</w:t>
      </w:r>
    </w:p>
    <w:p>
      <w:pPr>
        <w:keepNext w:val="false"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20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http://127.0.0.1:4040/querier.v1.QuerierService/LabelValues | jq .names</w:t>
      </w:r>
    </w:p>
    <w:p>
      <w:pPr>
        <w:pStyle w:val="Heading2"/>
      </w:pPr>
      <w:r>
        <w:t xml:space="preserve">Troubleshooting</w:t>
      </w:r>
    </w:p>
    <w:tbl>
      <w:tblPr>
        <w:tblW w:type="dxa" w:w="9746"/>
        <w:tblBorders>
          <w:top w:val="single" w:color="BFC8D4" w:sz="4"/>
          <w:left w:val="single" w:color="BFC8D4" w:sz="4"/>
          <w:bottom w:val="single" w:color="BFC8D4" w:sz="4"/>
          <w:right w:val="single" w:color="BFC8D4" w:sz="4"/>
          <w:insideH w:val="single" w:color="BFC8D4" w:sz="4"/>
          <w:insideV w:val="single" w:color="BFC8D4" w:sz="4"/>
        </w:tblBorders>
      </w:tblPr>
      <w:tblGrid>
        <w:gridCol w:w="2700"/>
        <w:gridCol w:w="3700"/>
        <w:gridCol w:w="3346"/>
      </w:tblGrid>
      <w:tr>
        <w:trPr>
          <w:tblHeader/>
        </w:trPr>
        <w:tc>
          <w:tcPr>
            <w:tcW w:type="dxa" w:w="2700"/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Symptom</w:t>
            </w:r>
          </w:p>
        </w:tc>
        <w:tc>
          <w:tcPr>
            <w:tcW w:type="dxa" w:w="3700"/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Likely cause</w:t>
            </w:r>
          </w:p>
        </w:tc>
        <w:tc>
          <w:tcPr>
            <w:tcW w:type="dxa" w:w="3346"/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What to do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No profiles for a pod</w:t>
            </w:r>
          </w:p>
        </w:tc>
        <w:tc>
          <w:tcPr>
            <w:tcW w:type="dxa" w:w="3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Annotations missing, the port is not a declared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containerPort</w:t>
            </w:r>
            <w:r>
              <w:t xml:space="preserve">, or the app does not serve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/debug/pprof</w:t>
            </w:r>
            <w:r>
              <w:t xml:space="preserve">.</w:t>
            </w:r>
          </w:p>
        </w:tc>
        <w:tc>
          <w:tcPr>
            <w:tcW w:type="dxa" w:w="33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Fix the annotations or the port. Check the targets in the UI of the Alloy pod on that node (port 12345).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Some profile types are missing</w:t>
            </w:r>
          </w:p>
        </w:tc>
        <w:tc>
          <w:tcPr>
            <w:tcW w:type="dxa" w:w="3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The app does not expose them; mutex and block profiles must be switched on in Go code.</w:t>
            </w:r>
          </w:p>
        </w:tc>
        <w:tc>
          <w:tcPr>
            <w:tcW w:type="dxa" w:w="33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Expected.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Pyroscope not ready, metastore errors</w:t>
            </w:r>
          </w:p>
        </w:tc>
        <w:tc>
          <w:tcPr>
            <w:tcW w:type="dxa" w:w="3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The metastore cannot reach the Kubernetes API or its peers.</w:t>
            </w:r>
          </w:p>
        </w:tc>
        <w:tc>
          <w:tcPr>
            <w:tcW w:type="dxa" w:w="33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Check its logs; the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pyroscope</w:t>
            </w:r>
            <w:r>
              <w:t xml:space="preserve"> policy must allow both.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Profiles</w:t>
            </w:r>
            <w:r>
              <w:t xml:space="preserve"> link from a span is empty</w:t>
            </w:r>
          </w:p>
        </w:tc>
        <w:tc>
          <w:tcPr>
            <w:tcW w:type="dxa" w:w="3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service_name</w:t>
            </w:r>
            <w:r>
              <w:t xml:space="preserve"> differs from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service.name</w:t>
            </w:r>
            <w:r>
              <w:t xml:space="preserve">, or the span is too short for CPU samples.</w:t>
            </w:r>
          </w:p>
        </w:tc>
        <w:tc>
          <w:tcPr>
            <w:tcW w:type="dxa" w:w="33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Follow the naming rule; widen the time range.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Data source test fails with 401</w:t>
            </w:r>
          </w:p>
        </w:tc>
        <w:tc>
          <w:tcPr>
            <w:tcW w:type="dxa" w:w="3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The key in the data source does not match the gateway's Secret.</w:t>
            </w:r>
          </w:p>
        </w:tc>
        <w:tc>
          <w:tcPr>
            <w:tcW w:type="dxa" w:w="33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Re-run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07-read-gateway/install.sh</w:t>
            </w:r>
            <w:r>
              <w:t xml:space="preserve">, then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09-grafana/setup-orgs.sh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 org id</w:t>
            </w:r>
            <w:r>
              <w:t xml:space="preserve"> (401)</w:t>
            </w:r>
          </w:p>
        </w:tc>
        <w:tc>
          <w:tcPr>
            <w:tcW w:type="dxa" w:w="3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The request reached Pyroscope without the header.</w:t>
            </w:r>
          </w:p>
        </w:tc>
        <w:tc>
          <w:tcPr>
            <w:tcW w:type="dxa" w:w="33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Go through the gateway.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429 in Alloy's logs</w:t>
            </w:r>
          </w:p>
        </w:tc>
        <w:tc>
          <w:tcPr>
            <w:tcW w:type="dxa" w:w="3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The tenant is over its ingestion limit.</w:t>
            </w:r>
          </w:p>
        </w:tc>
        <w:tc>
          <w:tcPr>
            <w:tcW w:type="dxa" w:w="33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Raise it in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tenantOverrides</w:t>
            </w:r>
            <w:r>
              <w:t xml:space="preserve"> if justified.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Going to production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Scale out</w:t>
      </w:r>
      <w:r>
        <w:t xml:space="preserve"> with the chart's microservices mode and object storage. Each tenant's data stays separate in the bucket.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Other languages:</w:t>
      </w:r>
      <w:r>
        <w:t xml:space="preserve"> a per-tenant Alloy receiving pushed profiles (</w:t>
      </w:r>
      <w:r>
        <w:rPr>
          <w:rFonts w:ascii="Consolas" w:cs="Consolas" w:eastAsia="Consolas" w:hAnsi="Consolas"/>
          <w:sz w:val="19"/>
          <w:szCs w:val="19"/>
        </w:rPr>
        <w:t xml:space="preserve">pyroscope.receive_http</w:t>
      </w:r>
      <w:r>
        <w:t xml:space="preserve">), the same pattern as the trace receivers.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eBPF profiling</w:t>
      </w:r>
      <w:r>
        <w:t xml:space="preserve"> covers every process without code changes, but needs privileged access on each node. If you add it, keep deriving the tenant from the namespace.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Keep Pyroscope's own UI closed</w:t>
      </w:r>
      <w:r>
        <w:t xml:space="preserve"> to tenants; it is not tenant-aware the way the gateway and Grafana are.</w:t>
      </w:r>
    </w:p>
    <w:p>
      <w:pPr>
        <w:pStyle w:val="Heading2"/>
      </w:pPr>
      <w:r>
        <w:t xml:space="preserve">FAQ</w:t>
      </w:r>
    </w:p>
    <w:p>
      <w:pPr>
        <w:spacing w:after="140"/>
      </w:pPr>
      <w:r>
        <w:rPr>
          <w:b/>
          <w:bCs/>
        </w:rPr>
        <w:t xml:space="preserve">Do profiles contain our data?</w:t>
      </w:r>
      <w:r>
        <w:t xml:space="preserve"> They contain function names, file names and line numbers, not the values the program handled. Either way, they stay inside the tenant.</w:t>
      </w:r>
    </w:p>
    <w:p>
      <w:pPr>
        <w:spacing w:after="140"/>
      </w:pPr>
      <w:r>
        <w:rPr>
          <w:b/>
          <w:bCs/>
        </w:rPr>
        <w:t xml:space="preserve">Does profiling slow the app down?</w:t>
      </w:r>
      <w:r>
        <w:t xml:space="preserve"> Go's built-in profiler is designed to run in production; the overhead is small.</w:t>
      </w:r>
    </w:p>
    <w:p>
      <w:pPr>
        <w:spacing w:after="140"/>
      </w:pPr>
      <w:r>
        <w:rPr>
          <w:b/>
          <w:bCs/>
        </w:rPr>
        <w:t xml:space="preserve">Can a tenant switch profiling off?</w:t>
      </w:r>
      <w:r>
        <w:t xml:space="preserve"> Yes: remove the two annotations.</w:t>
      </w:r>
    </w:p>
    <w:p>
      <w:pPr>
        <w:spacing w:after="140"/>
      </w:pPr>
      <w:r>
        <w:rPr>
          <w:b/>
          <w:bCs/>
        </w:rPr>
        <w:t xml:space="preserve">Can alice see platform profiles?</w:t>
      </w:r>
      <w:r>
        <w:t xml:space="preserve"> No. Platform pods go to the </w:t>
      </w:r>
      <w:r>
        <w:rPr>
          <w:rFonts w:ascii="Consolas" w:cs="Consolas" w:eastAsia="Consolas" w:hAnsi="Consolas"/>
          <w:sz w:val="19"/>
          <w:szCs w:val="19"/>
        </w:rPr>
        <w:t xml:space="preserve">platform</w:t>
      </w:r>
      <w:r>
        <w:t xml:space="preserve"> tenant, which only the Platform org can query.</w:t>
      </w:r>
    </w:p>
    <w:p>
      <w:pPr>
        <w:pStyle w:val="Heading2"/>
      </w:pPr>
      <w:r>
        <w:t xml:space="preserve">Related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Per-tenant observability: the basics</w:t>
      </w:r>
      <w:r>
        <w:t xml:space="preserve"> (the whole stack on one page).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The other component pages: </w:t>
      </w:r>
      <w:r>
        <w:rPr>
          <w:b/>
          <w:bCs/>
        </w:rPr>
        <w:t xml:space="preserve">Loki</w:t>
      </w:r>
      <w:r>
        <w:t xml:space="preserve">, </w:t>
      </w:r>
      <w:r>
        <w:rPr>
          <w:b/>
          <w:bCs/>
        </w:rPr>
        <w:t xml:space="preserve">Mimir</w:t>
      </w:r>
      <w:r>
        <w:t xml:space="preserve">, </w:t>
      </w:r>
      <w:r>
        <w:rPr>
          <w:b/>
          <w:bCs/>
        </w:rPr>
        <w:t xml:space="preserve">Tempo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Soft tenancy with Cilium: the basics</w:t>
      </w:r>
      <w:r>
        <w:t xml:space="preserve"> (how tenants are kept apart on the network).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The lab: </w:t>
      </w:r>
      <w:r>
        <w:rPr>
          <w:rFonts w:ascii="Consolas" w:cs="Consolas" w:eastAsia="Consolas" w:hAnsi="Consolas"/>
          <w:sz w:val="19"/>
          <w:szCs w:val="19"/>
        </w:rPr>
        <w:t xml:space="preserve">soft-tenancy/</w:t>
      </w:r>
      <w:r>
        <w:t xml:space="preserve"> in the instant-rke2-lab repository, steps 06 to 11.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32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0"/>
      <w:outlineLvl w:val="0"/>
    </w:pPr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pacing w:after="120" w:before="360"/>
      <w:outlineLvl w:val="1"/>
    </w:pPr>
    <w:rPr>
      <w:rFonts w:ascii="Calibri" w:cs="Calibri" w:eastAsia="Calibri" w:hAnsi="Calibri"/>
      <w:b/>
      <w:bCs/>
      <w:color w:val="2E5C8A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Calibri" w:cs="Calibri" w:eastAsia="Calibri" w:hAnsi="Calibri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6d61476415c785210b7330cd3b6d6f582db9953.svg"/><Relationship Id="rId8" Type="http://schemas.openxmlformats.org/officeDocument/2006/relationships/image" Target="media/36a50bbd3b38641d1a6f52dd8f3acaea1e4e527a.png"/><Relationship Id="rId9" Type="http://schemas.openxmlformats.org/officeDocument/2006/relationships/image" Target="media/a44744525294874fee8bb94e5ba57216838ddf25.svg"/><Relationship Id="rId10" Type="http://schemas.openxmlformats.org/officeDocument/2006/relationships/image" Target="media/e17fda32db94968e04c06e83e3f977c578daa4d9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Pyroscope: per-tenant profiles</dc:title>
  <dc:creator>Platform team</dc:creator>
  <cp:lastModifiedBy>Un-named</cp:lastModifiedBy>
  <cp:revision>1</cp:revision>
  <dcterms:created xsi:type="dcterms:W3CDTF">2026-09-22T14:30:31.216Z</dcterms:created>
  <dcterms:modified xsi:type="dcterms:W3CDTF">2026-09-22T14:30:31.216Z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