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7B0F9B" w:rsidRPr="00F56C81" w:rsidRDefault="00BF5528">
      <w:pPr>
        <w:rPr>
          <w:b/>
          <w:bCs/>
          <w:u w:val="single"/>
          <w:lang w:val="en-GB"/>
        </w:rPr>
      </w:pPr>
      <w:r w:rsidRPr="00781910">
        <w:rPr>
          <w:b/>
          <w:bCs/>
          <w:u w:val="single"/>
          <w:lang w:val="en-GB"/>
        </w:rPr>
        <w:t>Arbitration Contact Session Notes</w:t>
      </w:r>
    </w:p>
    <w:p w:rsidR="00853CBD" w:rsidRDefault="00853CBD">
      <w:pPr>
        <w:rPr>
          <w:lang w:val="en-GB"/>
        </w:rPr>
      </w:pPr>
      <w:r>
        <w:rPr>
          <w:lang w:val="en-GB"/>
        </w:rPr>
        <w:t>No court can force any party to arbitrate unless the court is satisfied that there is an arbitration agreement between the parties</w:t>
      </w:r>
      <w:r w:rsidR="00F56C81">
        <w:rPr>
          <w:lang w:val="en-GB"/>
        </w:rPr>
        <w:t xml:space="preserve"> – IT IS A CONSENSUAL MEANS OF RESOLVING DISPUTES</w:t>
      </w:r>
    </w:p>
    <w:p w:rsidR="00853CBD" w:rsidRDefault="00853CBD">
      <w:pPr>
        <w:rPr>
          <w:lang w:val="en-GB"/>
        </w:rPr>
      </w:pPr>
    </w:p>
    <w:p w:rsidR="00223A0E" w:rsidRDefault="00223A0E">
      <w:pPr>
        <w:rPr>
          <w:lang w:val="en-GB"/>
        </w:rPr>
      </w:pPr>
      <w:r>
        <w:rPr>
          <w:lang w:val="en-GB"/>
        </w:rPr>
        <w:t>Arbitration agreement – in the form of an arbitration clause in a contract or in a separate agreement</w:t>
      </w:r>
      <w:r w:rsidR="00523CFA">
        <w:rPr>
          <w:lang w:val="en-GB"/>
        </w:rPr>
        <w:t>. It must also be in writing</w:t>
      </w:r>
    </w:p>
    <w:p w:rsidR="00223A0E" w:rsidRDefault="00223A0E">
      <w:pPr>
        <w:rPr>
          <w:lang w:val="en-GB"/>
        </w:rPr>
      </w:pPr>
    </w:p>
    <w:p w:rsidR="007B0F9B" w:rsidRDefault="007B0F9B">
      <w:pPr>
        <w:rPr>
          <w:lang w:val="en-GB"/>
        </w:rPr>
      </w:pPr>
      <w:r>
        <w:rPr>
          <w:lang w:val="en-GB"/>
        </w:rPr>
        <w:t xml:space="preserve">HKL Group v </w:t>
      </w:r>
      <w:proofErr w:type="spellStart"/>
      <w:r>
        <w:rPr>
          <w:lang w:val="en-GB"/>
        </w:rPr>
        <w:t>Rizq</w:t>
      </w:r>
      <w:proofErr w:type="spellEnd"/>
      <w:r>
        <w:rPr>
          <w:lang w:val="en-GB"/>
        </w:rPr>
        <w:t xml:space="preserve">: </w:t>
      </w:r>
    </w:p>
    <w:p w:rsidR="007B0F9B" w:rsidRDefault="007B0F9B">
      <w:pPr>
        <w:rPr>
          <w:lang w:val="en-GB"/>
        </w:rPr>
      </w:pPr>
      <w:r>
        <w:rPr>
          <w:lang w:val="en-GB"/>
        </w:rPr>
        <w:t>“</w:t>
      </w:r>
      <w:r w:rsidRPr="007B0F9B">
        <w:rPr>
          <w:lang w:val="en-GB"/>
        </w:rPr>
        <w:t xml:space="preserve">Any dispute shall be settled by amicable negotiation between two Parties. In case both Parties fail to reach amicable agreement, all dispute out of in connection with the contract shall be settled by the </w:t>
      </w:r>
      <w:r w:rsidR="00482F95">
        <w:rPr>
          <w:lang w:val="en-GB"/>
        </w:rPr>
        <w:t>[SIAC]</w:t>
      </w:r>
      <w:r w:rsidRPr="007B0F9B">
        <w:rPr>
          <w:lang w:val="en-GB"/>
        </w:rPr>
        <w:t xml:space="preserve"> under the rules of </w:t>
      </w:r>
      <w:r w:rsidR="00482F95">
        <w:rPr>
          <w:lang w:val="en-GB"/>
        </w:rPr>
        <w:t>[SIAC]</w:t>
      </w:r>
      <w:r w:rsidRPr="007B0F9B">
        <w:rPr>
          <w:lang w:val="en-GB"/>
        </w:rPr>
        <w:t xml:space="preserve"> which awards shall be final and binding both parties. Arbitration fee and other related charge shall be borne by the losing Party unless otherwise agreed</w:t>
      </w:r>
      <w:r>
        <w:rPr>
          <w:lang w:val="en-GB"/>
        </w:rPr>
        <w:t>.”</w:t>
      </w:r>
    </w:p>
    <w:p w:rsidR="00D372CF" w:rsidRDefault="00D372CF">
      <w:pPr>
        <w:rPr>
          <w:lang w:val="en-GB"/>
        </w:rPr>
      </w:pPr>
      <w:r w:rsidRPr="00D372CF">
        <w:rPr>
          <w:lang w:val="en-GB"/>
        </w:rPr>
        <w:sym w:font="Wingdings" w:char="F0E0"/>
      </w:r>
      <w:r>
        <w:rPr>
          <w:lang w:val="en-GB"/>
        </w:rPr>
        <w:t xml:space="preserve"> can add a timeline to the first tier for greater certainty</w:t>
      </w:r>
    </w:p>
    <w:p w:rsidR="00523CFA" w:rsidRDefault="00523CFA">
      <w:pPr>
        <w:rPr>
          <w:lang w:val="en-GB"/>
        </w:rPr>
      </w:pPr>
    </w:p>
    <w:p w:rsidR="00523CFA" w:rsidRDefault="00523CFA">
      <w:pPr>
        <w:rPr>
          <w:lang w:val="en-GB"/>
        </w:rPr>
      </w:pPr>
      <w:r>
        <w:rPr>
          <w:lang w:val="en-GB"/>
        </w:rPr>
        <w:t>Drafting arbitration clauses:</w:t>
      </w:r>
    </w:p>
    <w:p w:rsidR="00523CFA" w:rsidRDefault="00523CFA" w:rsidP="00523CFA">
      <w:pPr>
        <w:pStyle w:val="ListParagraph"/>
        <w:numPr>
          <w:ilvl w:val="0"/>
          <w:numId w:val="1"/>
        </w:numPr>
        <w:rPr>
          <w:lang w:val="en-GB"/>
        </w:rPr>
      </w:pPr>
      <w:r w:rsidRPr="00523CFA">
        <w:rPr>
          <w:lang w:val="en-GB"/>
        </w:rPr>
        <w:t xml:space="preserve">Certainty regarding the </w:t>
      </w:r>
      <w:r w:rsidRPr="00482F95">
        <w:rPr>
          <w:b/>
          <w:bCs/>
          <w:lang w:val="en-GB"/>
        </w:rPr>
        <w:t>identity of the parties</w:t>
      </w:r>
      <w:r w:rsidRPr="00523CFA">
        <w:rPr>
          <w:lang w:val="en-GB"/>
        </w:rPr>
        <w:t>.</w:t>
      </w:r>
    </w:p>
    <w:p w:rsidR="00523CFA" w:rsidRDefault="00523CFA" w:rsidP="00523CFA">
      <w:pPr>
        <w:pStyle w:val="ListParagraph"/>
        <w:numPr>
          <w:ilvl w:val="0"/>
          <w:numId w:val="1"/>
        </w:numPr>
        <w:rPr>
          <w:lang w:val="en-GB"/>
        </w:rPr>
      </w:pPr>
      <w:r w:rsidRPr="00523CFA">
        <w:rPr>
          <w:lang w:val="en-GB"/>
        </w:rPr>
        <w:t xml:space="preserve">Certainty that the parties have agreed to </w:t>
      </w:r>
      <w:r w:rsidRPr="00482F95">
        <w:rPr>
          <w:b/>
          <w:bCs/>
          <w:lang w:val="en-GB"/>
        </w:rPr>
        <w:t>submit their disputes exclusively to arbitration</w:t>
      </w:r>
      <w:r w:rsidRPr="00523CFA">
        <w:rPr>
          <w:lang w:val="en-GB"/>
        </w:rPr>
        <w:t>.</w:t>
      </w:r>
    </w:p>
    <w:p w:rsidR="00523CFA" w:rsidRDefault="00523CFA" w:rsidP="00523CFA">
      <w:pPr>
        <w:pStyle w:val="ListParagraph"/>
        <w:numPr>
          <w:ilvl w:val="0"/>
          <w:numId w:val="1"/>
        </w:numPr>
        <w:rPr>
          <w:lang w:val="en-GB"/>
        </w:rPr>
      </w:pPr>
      <w:r w:rsidRPr="00523CFA">
        <w:rPr>
          <w:lang w:val="en-GB"/>
        </w:rPr>
        <w:t xml:space="preserve">Certainty as to the </w:t>
      </w:r>
      <w:r w:rsidRPr="00482F95">
        <w:rPr>
          <w:b/>
          <w:bCs/>
          <w:lang w:val="en-GB"/>
        </w:rPr>
        <w:t>subject matter or scope of arbitrable disputes</w:t>
      </w:r>
      <w:r w:rsidRPr="00523CFA">
        <w:rPr>
          <w:lang w:val="en-GB"/>
        </w:rPr>
        <w:t>.</w:t>
      </w:r>
    </w:p>
    <w:p w:rsidR="00523CFA" w:rsidRDefault="00523CFA" w:rsidP="00523CFA">
      <w:pPr>
        <w:pStyle w:val="ListParagraph"/>
        <w:numPr>
          <w:ilvl w:val="0"/>
          <w:numId w:val="1"/>
        </w:numPr>
        <w:rPr>
          <w:lang w:val="en-GB"/>
        </w:rPr>
      </w:pPr>
      <w:r w:rsidRPr="00523CFA">
        <w:rPr>
          <w:lang w:val="en-GB"/>
        </w:rPr>
        <w:t xml:space="preserve">Certainty of the </w:t>
      </w:r>
      <w:r w:rsidRPr="00482F95">
        <w:rPr>
          <w:b/>
          <w:bCs/>
          <w:lang w:val="en-GB"/>
        </w:rPr>
        <w:t>seat</w:t>
      </w:r>
      <w:r w:rsidRPr="00523CFA">
        <w:rPr>
          <w:lang w:val="en-GB"/>
        </w:rPr>
        <w:t xml:space="preserve"> of arbitration.</w:t>
      </w:r>
      <w:r w:rsidR="00C37FF4">
        <w:rPr>
          <w:lang w:val="en-GB"/>
        </w:rPr>
        <w:t xml:space="preserve"> </w:t>
      </w:r>
      <w:r w:rsidR="001B68FB">
        <w:rPr>
          <w:lang w:val="en-GB"/>
        </w:rPr>
        <w:br/>
      </w:r>
      <w:r w:rsidR="00C37FF4" w:rsidRPr="00C37FF4">
        <w:rPr>
          <w:lang w:val="en-GB"/>
        </w:rPr>
        <w:sym w:font="Wingdings" w:char="F0E0"/>
      </w:r>
      <w:r w:rsidR="00C37FF4">
        <w:rPr>
          <w:lang w:val="en-GB"/>
        </w:rPr>
        <w:t xml:space="preserve"> (1) you choose the court with supervisory powers over the conduct of the arbitration, </w:t>
      </w:r>
      <w:r w:rsidR="00CA275B">
        <w:rPr>
          <w:lang w:val="en-GB"/>
        </w:rPr>
        <w:br/>
      </w:r>
      <w:r w:rsidR="00CA275B" w:rsidRPr="00CA275B">
        <w:rPr>
          <w:lang w:val="en-GB"/>
        </w:rPr>
        <w:sym w:font="Wingdings" w:char="F0E0"/>
      </w:r>
      <w:r w:rsidR="00CA275B">
        <w:rPr>
          <w:lang w:val="en-GB"/>
        </w:rPr>
        <w:t xml:space="preserve"> </w:t>
      </w:r>
      <w:r w:rsidR="00C37FF4">
        <w:rPr>
          <w:lang w:val="en-GB"/>
        </w:rPr>
        <w:t>(2) the law that governs the procedural conduct of the arbitration</w:t>
      </w:r>
      <w:r w:rsidR="00F948AC">
        <w:rPr>
          <w:lang w:val="en-GB"/>
        </w:rPr>
        <w:t xml:space="preserve"> </w:t>
      </w:r>
      <w:r w:rsidR="008A65E1">
        <w:rPr>
          <w:lang w:val="en-GB"/>
        </w:rPr>
        <w:t xml:space="preserve">(lex </w:t>
      </w:r>
      <w:proofErr w:type="spellStart"/>
      <w:r w:rsidR="008A65E1">
        <w:rPr>
          <w:lang w:val="en-GB"/>
        </w:rPr>
        <w:t>arbitri</w:t>
      </w:r>
      <w:proofErr w:type="spellEnd"/>
      <w:r w:rsidR="008A65E1">
        <w:rPr>
          <w:lang w:val="en-GB"/>
        </w:rPr>
        <w:t>)</w:t>
      </w:r>
      <w:r w:rsidR="00F066AD">
        <w:rPr>
          <w:lang w:val="en-GB"/>
        </w:rPr>
        <w:br/>
      </w:r>
      <w:r w:rsidR="00F066AD" w:rsidRPr="00F066AD">
        <w:rPr>
          <w:lang w:val="en-GB"/>
        </w:rPr>
        <w:sym w:font="Wingdings" w:char="F0E0"/>
      </w:r>
      <w:r w:rsidR="00F066AD">
        <w:rPr>
          <w:lang w:val="en-GB"/>
        </w:rPr>
        <w:t xml:space="preserve"> </w:t>
      </w:r>
      <w:r w:rsidR="00F948AC">
        <w:rPr>
          <w:lang w:val="en-GB"/>
        </w:rPr>
        <w:t xml:space="preserve">e.g. </w:t>
      </w:r>
      <w:r w:rsidR="00E5231B">
        <w:rPr>
          <w:lang w:val="en-GB"/>
        </w:rPr>
        <w:t>if</w:t>
      </w:r>
      <w:r w:rsidR="00F948AC">
        <w:rPr>
          <w:lang w:val="en-GB"/>
        </w:rPr>
        <w:t xml:space="preserve"> Singapore</w:t>
      </w:r>
      <w:r w:rsidR="00E5231B">
        <w:rPr>
          <w:lang w:val="en-GB"/>
        </w:rPr>
        <w:t xml:space="preserve"> is the seat, Singapore law applies to govern the conduct of the arbitration</w:t>
      </w:r>
      <w:r w:rsidR="00F948AC">
        <w:rPr>
          <w:lang w:val="en-GB"/>
        </w:rPr>
        <w:t>, [if domestic</w:t>
      </w:r>
      <w:r w:rsidR="00E5231B">
        <w:rPr>
          <w:lang w:val="en-GB"/>
        </w:rPr>
        <w:t xml:space="preserve"> parties</w:t>
      </w:r>
      <w:r w:rsidR="00F948AC">
        <w:rPr>
          <w:lang w:val="en-GB"/>
        </w:rPr>
        <w:t>] Arbitration Act applies</w:t>
      </w:r>
      <w:r w:rsidR="004D667B">
        <w:rPr>
          <w:lang w:val="en-GB"/>
        </w:rPr>
        <w:t xml:space="preserve"> – </w:t>
      </w:r>
      <w:r w:rsidR="004D667B" w:rsidRPr="003B6BC1">
        <w:rPr>
          <w:i/>
          <w:iCs/>
          <w:lang w:val="en-GB"/>
        </w:rPr>
        <w:t>court generally has more power to intervene</w:t>
      </w:r>
      <w:r w:rsidR="00F948AC">
        <w:rPr>
          <w:lang w:val="en-GB"/>
        </w:rPr>
        <w:t>, [if foreign element present] International Arbitration Act</w:t>
      </w:r>
      <w:r w:rsidR="001862CD">
        <w:rPr>
          <w:lang w:val="en-GB"/>
        </w:rPr>
        <w:t xml:space="preserve"> – </w:t>
      </w:r>
      <w:r w:rsidR="009E33D0" w:rsidRPr="009E33D0">
        <w:rPr>
          <w:i/>
          <w:iCs/>
          <w:lang w:val="en-GB"/>
        </w:rPr>
        <w:t>courts are less interventionist</w:t>
      </w:r>
      <w:r w:rsidR="009E33D0">
        <w:rPr>
          <w:lang w:val="en-GB"/>
        </w:rPr>
        <w:t xml:space="preserve"> </w:t>
      </w:r>
      <w:r w:rsidR="00D27885">
        <w:rPr>
          <w:lang w:val="en-GB"/>
        </w:rPr>
        <w:br/>
      </w:r>
      <w:r w:rsidR="00D27885" w:rsidRPr="00D27885">
        <w:rPr>
          <w:lang w:val="en-GB"/>
        </w:rPr>
        <w:sym w:font="Wingdings" w:char="F0E0"/>
      </w:r>
      <w:r w:rsidR="00D27885">
        <w:rPr>
          <w:lang w:val="en-GB"/>
        </w:rPr>
        <w:t xml:space="preserve"> (3) once an arbitration award is produced</w:t>
      </w:r>
      <w:r w:rsidR="00F1420F">
        <w:rPr>
          <w:lang w:val="en-GB"/>
        </w:rPr>
        <w:t xml:space="preserve"> by the tribunal</w:t>
      </w:r>
      <w:r w:rsidR="00D27885">
        <w:rPr>
          <w:lang w:val="en-GB"/>
        </w:rPr>
        <w:t xml:space="preserve">, only the </w:t>
      </w:r>
      <w:r w:rsidR="006425A7">
        <w:rPr>
          <w:lang w:val="en-GB"/>
        </w:rPr>
        <w:t>seat court has the power to set aside or annul the award (no other court in the world can set aside)</w:t>
      </w:r>
      <w:r w:rsidR="00A12A47">
        <w:rPr>
          <w:lang w:val="en-GB"/>
        </w:rPr>
        <w:t>. Cf application for resisting enforcement of award, which can occur in any other country</w:t>
      </w:r>
    </w:p>
    <w:p w:rsidR="00523CFA" w:rsidRDefault="00523CFA" w:rsidP="00523CFA">
      <w:pPr>
        <w:pStyle w:val="ListParagraph"/>
        <w:numPr>
          <w:ilvl w:val="0"/>
          <w:numId w:val="1"/>
        </w:numPr>
        <w:rPr>
          <w:lang w:val="en-GB"/>
        </w:rPr>
      </w:pPr>
      <w:r w:rsidRPr="00523CFA">
        <w:rPr>
          <w:lang w:val="en-GB"/>
        </w:rPr>
        <w:t xml:space="preserve">Certainty as to the </w:t>
      </w:r>
      <w:r w:rsidRPr="00482F95">
        <w:rPr>
          <w:b/>
          <w:bCs/>
          <w:lang w:val="en-GB"/>
        </w:rPr>
        <w:t>arbitral institution</w:t>
      </w:r>
      <w:r w:rsidRPr="00523CFA">
        <w:rPr>
          <w:lang w:val="en-GB"/>
        </w:rPr>
        <w:t xml:space="preserve"> administering the arbitration, if any</w:t>
      </w:r>
      <w:r w:rsidR="00E86FAD">
        <w:rPr>
          <w:lang w:val="en-GB"/>
        </w:rPr>
        <w:t xml:space="preserve"> (institutional vs ad hoc arbitration)</w:t>
      </w:r>
      <w:r w:rsidRPr="00523CFA">
        <w:rPr>
          <w:lang w:val="en-GB"/>
        </w:rPr>
        <w:t>.</w:t>
      </w:r>
    </w:p>
    <w:p w:rsidR="00523CFA" w:rsidRPr="00523CFA" w:rsidRDefault="00523CFA" w:rsidP="00523CFA">
      <w:pPr>
        <w:pStyle w:val="ListParagraph"/>
        <w:numPr>
          <w:ilvl w:val="0"/>
          <w:numId w:val="1"/>
        </w:numPr>
        <w:rPr>
          <w:lang w:val="en-GB"/>
        </w:rPr>
      </w:pPr>
      <w:r w:rsidRPr="00523CFA">
        <w:rPr>
          <w:lang w:val="en-GB"/>
        </w:rPr>
        <w:t xml:space="preserve">Certainty as to </w:t>
      </w:r>
      <w:r w:rsidRPr="00482F95">
        <w:rPr>
          <w:b/>
          <w:bCs/>
          <w:lang w:val="en-GB"/>
        </w:rPr>
        <w:t>number of arbitrators</w:t>
      </w:r>
      <w:r w:rsidRPr="00523CFA">
        <w:rPr>
          <w:lang w:val="en-GB"/>
        </w:rPr>
        <w:t>—avoid having a panel of two arbitrators.</w:t>
      </w:r>
    </w:p>
    <w:p w:rsidR="00523CFA" w:rsidRPr="00523CFA" w:rsidRDefault="00523CFA" w:rsidP="00523CFA">
      <w:pPr>
        <w:pStyle w:val="ListParagraph"/>
        <w:numPr>
          <w:ilvl w:val="0"/>
          <w:numId w:val="1"/>
        </w:numPr>
        <w:rPr>
          <w:lang w:val="en-GB"/>
        </w:rPr>
      </w:pPr>
      <w:r w:rsidRPr="00523CFA">
        <w:rPr>
          <w:lang w:val="en-GB"/>
        </w:rPr>
        <w:t xml:space="preserve">Stipulate the </w:t>
      </w:r>
      <w:r w:rsidRPr="00482F95">
        <w:rPr>
          <w:b/>
          <w:bCs/>
          <w:lang w:val="en-GB"/>
        </w:rPr>
        <w:t>language</w:t>
      </w:r>
      <w:r w:rsidRPr="00523CFA">
        <w:rPr>
          <w:lang w:val="en-GB"/>
        </w:rPr>
        <w:t xml:space="preserve"> of proceedings.</w:t>
      </w:r>
    </w:p>
    <w:p w:rsidR="000F60FD" w:rsidRPr="005D2254" w:rsidRDefault="00523CFA" w:rsidP="00523CFA">
      <w:pPr>
        <w:pStyle w:val="ListParagraph"/>
        <w:numPr>
          <w:ilvl w:val="0"/>
          <w:numId w:val="1"/>
        </w:numPr>
        <w:rPr>
          <w:highlight w:val="yellow"/>
          <w:lang w:val="en-GB"/>
        </w:rPr>
      </w:pPr>
      <w:r w:rsidRPr="005D2254">
        <w:rPr>
          <w:highlight w:val="yellow"/>
          <w:lang w:val="en-GB"/>
        </w:rPr>
        <w:t xml:space="preserve">Stipulate the </w:t>
      </w:r>
      <w:r w:rsidRPr="005D2254">
        <w:rPr>
          <w:b/>
          <w:bCs/>
          <w:highlight w:val="yellow"/>
          <w:lang w:val="en-GB"/>
        </w:rPr>
        <w:t>governing law</w:t>
      </w:r>
      <w:r w:rsidRPr="005D2254">
        <w:rPr>
          <w:highlight w:val="yellow"/>
          <w:lang w:val="en-GB"/>
        </w:rPr>
        <w:t xml:space="preserve"> of the arbitration agreement</w:t>
      </w:r>
      <w:r w:rsidR="00B2023D" w:rsidRPr="005D2254">
        <w:rPr>
          <w:highlight w:val="yellow"/>
          <w:lang w:val="en-GB"/>
        </w:rPr>
        <w:t xml:space="preserve"> </w:t>
      </w:r>
      <w:r w:rsidR="00F2224F" w:rsidRPr="005D2254">
        <w:rPr>
          <w:highlight w:val="yellow"/>
          <w:lang w:val="en-GB"/>
        </w:rPr>
        <w:t xml:space="preserve">(governs the </w:t>
      </w:r>
      <w:r w:rsidR="00F2224F" w:rsidRPr="005D2254">
        <w:rPr>
          <w:i/>
          <w:iCs/>
          <w:highlight w:val="yellow"/>
          <w:u w:val="single"/>
          <w:lang w:val="en-GB"/>
        </w:rPr>
        <w:t>validity</w:t>
      </w:r>
      <w:r w:rsidR="00F2224F" w:rsidRPr="005D2254">
        <w:rPr>
          <w:highlight w:val="yellow"/>
          <w:lang w:val="en-GB"/>
        </w:rPr>
        <w:t xml:space="preserve"> of the arbitration clause, cf </w:t>
      </w:r>
      <w:r w:rsidR="00F2224F" w:rsidRPr="005D2254">
        <w:rPr>
          <w:b/>
          <w:bCs/>
          <w:highlight w:val="yellow"/>
          <w:lang w:val="en-GB"/>
        </w:rPr>
        <w:t xml:space="preserve">lex </w:t>
      </w:r>
      <w:proofErr w:type="spellStart"/>
      <w:r w:rsidR="00F2224F" w:rsidRPr="005D2254">
        <w:rPr>
          <w:b/>
          <w:bCs/>
          <w:highlight w:val="yellow"/>
          <w:lang w:val="en-GB"/>
        </w:rPr>
        <w:t>arbitri</w:t>
      </w:r>
      <w:proofErr w:type="spellEnd"/>
      <w:r w:rsidR="00F2224F" w:rsidRPr="005D2254">
        <w:rPr>
          <w:highlight w:val="yellow"/>
          <w:lang w:val="en-GB"/>
        </w:rPr>
        <w:t xml:space="preserve"> which governs the </w:t>
      </w:r>
      <w:r w:rsidR="00F2224F" w:rsidRPr="005D2254">
        <w:rPr>
          <w:i/>
          <w:iCs/>
          <w:highlight w:val="yellow"/>
          <w:u w:val="single"/>
          <w:lang w:val="en-GB"/>
        </w:rPr>
        <w:t>procedural</w:t>
      </w:r>
      <w:r w:rsidR="00F2224F" w:rsidRPr="005D2254">
        <w:rPr>
          <w:highlight w:val="yellow"/>
          <w:lang w:val="en-GB"/>
        </w:rPr>
        <w:t xml:space="preserve"> conduct of the arbitration) </w:t>
      </w:r>
    </w:p>
    <w:p w:rsidR="00523CFA" w:rsidRPr="00523CFA" w:rsidRDefault="000F60FD" w:rsidP="000F60FD">
      <w:pPr>
        <w:pStyle w:val="ListParagraph"/>
        <w:rPr>
          <w:lang w:val="en-GB"/>
        </w:rPr>
      </w:pPr>
      <w:r w:rsidRPr="000F60FD">
        <w:rPr>
          <w:lang w:val="en-GB"/>
        </w:rPr>
        <w:sym w:font="Wingdings" w:char="F0E0"/>
      </w:r>
      <w:r>
        <w:rPr>
          <w:lang w:val="en-GB"/>
        </w:rPr>
        <w:t xml:space="preserve"> </w:t>
      </w:r>
      <w:r w:rsidR="00B2023D">
        <w:rPr>
          <w:lang w:val="en-GB"/>
        </w:rPr>
        <w:t>if non-express, then likely the law governing the main contract, or the law with the closest and most real connection with the arbitration agreement – generally the law of the seat</w:t>
      </w:r>
    </w:p>
    <w:p w:rsidR="00523CFA" w:rsidRDefault="00523CFA" w:rsidP="00523CFA">
      <w:pPr>
        <w:pStyle w:val="ListParagraph"/>
        <w:numPr>
          <w:ilvl w:val="0"/>
          <w:numId w:val="1"/>
        </w:numPr>
        <w:rPr>
          <w:lang w:val="en-GB"/>
        </w:rPr>
      </w:pPr>
      <w:r w:rsidRPr="00523CFA">
        <w:rPr>
          <w:lang w:val="en-GB"/>
        </w:rPr>
        <w:t xml:space="preserve">Stipulate to what extent parties agree to go for </w:t>
      </w:r>
      <w:r w:rsidRPr="00090E26">
        <w:rPr>
          <w:b/>
          <w:bCs/>
          <w:lang w:val="en-GB"/>
        </w:rPr>
        <w:t>expedited arbitration</w:t>
      </w:r>
      <w:r w:rsidRPr="00523CFA">
        <w:rPr>
          <w:lang w:val="en-GB"/>
        </w:rPr>
        <w:t xml:space="preserve"> (which is a feature available under certain institutional rules).</w:t>
      </w:r>
    </w:p>
    <w:p w:rsidR="00523CFA" w:rsidRDefault="00523CFA" w:rsidP="00523CFA">
      <w:pPr>
        <w:rPr>
          <w:lang w:val="en-GB"/>
        </w:rPr>
      </w:pPr>
    </w:p>
    <w:p w:rsidR="00523CFA" w:rsidRDefault="002D3A4D" w:rsidP="00523CFA">
      <w:pPr>
        <w:rPr>
          <w:lang w:val="en-GB"/>
        </w:rPr>
      </w:pPr>
      <w:r w:rsidRPr="004979B3">
        <w:rPr>
          <w:b/>
          <w:bCs/>
          <w:lang w:val="en-GB"/>
        </w:rPr>
        <w:lastRenderedPageBreak/>
        <w:t xml:space="preserve">Lex </w:t>
      </w:r>
      <w:proofErr w:type="spellStart"/>
      <w:r w:rsidRPr="004979B3">
        <w:rPr>
          <w:b/>
          <w:bCs/>
          <w:lang w:val="en-GB"/>
        </w:rPr>
        <w:t>arbitri</w:t>
      </w:r>
      <w:proofErr w:type="spellEnd"/>
      <w:r w:rsidRPr="004979B3">
        <w:rPr>
          <w:b/>
          <w:bCs/>
          <w:lang w:val="en-GB"/>
        </w:rPr>
        <w:t xml:space="preserve"> (e.g. IAA in Singapore) will give effect to the rules picked by parties (e.g. SIAC rules) unless those rules conflict with a mandatory provision of the lex </w:t>
      </w:r>
      <w:proofErr w:type="spellStart"/>
      <w:r w:rsidRPr="004979B3">
        <w:rPr>
          <w:b/>
          <w:bCs/>
          <w:lang w:val="en-GB"/>
        </w:rPr>
        <w:t>arbitri</w:t>
      </w:r>
      <w:proofErr w:type="spellEnd"/>
      <w:r w:rsidR="004E238A">
        <w:rPr>
          <w:lang w:val="en-GB"/>
        </w:rPr>
        <w:t xml:space="preserve"> – </w:t>
      </w:r>
      <w:r w:rsidR="004E238A" w:rsidRPr="004979B3">
        <w:rPr>
          <w:highlight w:val="cyan"/>
          <w:lang w:val="en-GB"/>
        </w:rPr>
        <w:t>s15A Singapore’s IAA</w:t>
      </w:r>
    </w:p>
    <w:p w:rsidR="003A3030" w:rsidRDefault="003A3030" w:rsidP="00523CFA">
      <w:pPr>
        <w:rPr>
          <w:lang w:val="en-GB"/>
        </w:rPr>
      </w:pPr>
    </w:p>
    <w:p w:rsidR="003A3030" w:rsidRDefault="003A3030" w:rsidP="00523CFA">
      <w:pPr>
        <w:rPr>
          <w:lang w:val="en-GB"/>
        </w:rPr>
      </w:pPr>
      <w:r>
        <w:rPr>
          <w:lang w:val="en-GB"/>
        </w:rPr>
        <w:t>Guidelines and Best Practices do not have the force of law, but are frequently used instruments</w:t>
      </w:r>
      <w:r w:rsidR="00C07F98">
        <w:rPr>
          <w:lang w:val="en-GB"/>
        </w:rPr>
        <w:t xml:space="preserve"> (IBA Guidelines and Rules)</w:t>
      </w:r>
    </w:p>
    <w:p w:rsidR="009D6C7C" w:rsidRDefault="009D6C7C" w:rsidP="00523CFA">
      <w:pPr>
        <w:rPr>
          <w:lang w:val="en-GB"/>
        </w:rPr>
      </w:pPr>
    </w:p>
    <w:p w:rsidR="009D6C7C" w:rsidRDefault="009D6C7C" w:rsidP="00523CFA">
      <w:pPr>
        <w:rPr>
          <w:lang w:val="en-GB"/>
        </w:rPr>
      </w:pPr>
      <w:r w:rsidRPr="00BC5EC1">
        <w:rPr>
          <w:highlight w:val="yellow"/>
          <w:lang w:val="en-GB"/>
        </w:rPr>
        <w:t>Arbitration Act (domestic parties) vs International Arbitration Act (foreign party involved)</w:t>
      </w:r>
      <w:r w:rsidR="002C0499" w:rsidRPr="00BC5EC1">
        <w:rPr>
          <w:highlight w:val="yellow"/>
          <w:lang w:val="en-GB"/>
        </w:rPr>
        <w:t>, 3 things to be aware</w:t>
      </w:r>
      <w:r w:rsidR="002C0499">
        <w:rPr>
          <w:lang w:val="en-GB"/>
        </w:rPr>
        <w:t>:</w:t>
      </w:r>
    </w:p>
    <w:p w:rsidR="00C70952" w:rsidRDefault="00462D01" w:rsidP="002C0499">
      <w:pPr>
        <w:pStyle w:val="ListParagraph"/>
        <w:numPr>
          <w:ilvl w:val="0"/>
          <w:numId w:val="3"/>
        </w:numPr>
        <w:rPr>
          <w:lang w:val="en-GB"/>
        </w:rPr>
      </w:pPr>
      <w:r>
        <w:rPr>
          <w:lang w:val="en-GB"/>
        </w:rPr>
        <w:t>D</w:t>
      </w:r>
      <w:r w:rsidR="009E1CD7">
        <w:rPr>
          <w:lang w:val="en-GB"/>
        </w:rPr>
        <w:t xml:space="preserve">uring </w:t>
      </w:r>
      <w:r w:rsidR="009E1CD7" w:rsidRPr="00213777">
        <w:rPr>
          <w:b/>
          <w:bCs/>
          <w:color w:val="FF0000"/>
          <w:lang w:val="en-GB"/>
        </w:rPr>
        <w:t>stay of court proceedings</w:t>
      </w:r>
      <w:r w:rsidRPr="00213777">
        <w:rPr>
          <w:b/>
          <w:bCs/>
          <w:color w:val="FF0000"/>
          <w:lang w:val="en-GB"/>
        </w:rPr>
        <w:t xml:space="preserve"> </w:t>
      </w:r>
      <w:r w:rsidR="00513ECA" w:rsidRPr="00213777">
        <w:rPr>
          <w:b/>
          <w:bCs/>
          <w:color w:val="FF0000"/>
          <w:lang w:val="en-GB"/>
        </w:rPr>
        <w:t>in favour of arbitration</w:t>
      </w:r>
      <w:r w:rsidR="00513ECA" w:rsidRPr="00213777">
        <w:rPr>
          <w:color w:val="FF0000"/>
          <w:lang w:val="en-GB"/>
        </w:rPr>
        <w:t xml:space="preserve"> </w:t>
      </w:r>
      <w:r>
        <w:rPr>
          <w:lang w:val="en-GB"/>
        </w:rPr>
        <w:t xml:space="preserve">(where there is an arbitration clause in the contract), </w:t>
      </w:r>
      <w:r w:rsidR="00842786">
        <w:rPr>
          <w:lang w:val="en-GB"/>
        </w:rPr>
        <w:t>in the IAA (s6) – court SHALL stay the court proceedings in favour of arbitration</w:t>
      </w:r>
      <w:r w:rsidR="00C70952">
        <w:rPr>
          <w:lang w:val="en-GB"/>
        </w:rPr>
        <w:t xml:space="preserve"> once requirements for stay of court proceedings are satisfied</w:t>
      </w:r>
    </w:p>
    <w:p w:rsidR="009D6C7C" w:rsidRDefault="00842786" w:rsidP="00C70952">
      <w:pPr>
        <w:pStyle w:val="ListParagraph"/>
        <w:numPr>
          <w:ilvl w:val="0"/>
          <w:numId w:val="18"/>
        </w:numPr>
        <w:rPr>
          <w:lang w:val="en-GB"/>
        </w:rPr>
      </w:pPr>
      <w:r>
        <w:rPr>
          <w:lang w:val="en-GB"/>
        </w:rPr>
        <w:t xml:space="preserve">cf AA </w:t>
      </w:r>
      <w:r w:rsidR="00FB7EB6">
        <w:rPr>
          <w:lang w:val="en-GB"/>
        </w:rPr>
        <w:t xml:space="preserve">(s6) </w:t>
      </w:r>
      <w:r>
        <w:rPr>
          <w:lang w:val="en-GB"/>
        </w:rPr>
        <w:t>– court MAY stay the court proceedings in favour of arbitration</w:t>
      </w:r>
    </w:p>
    <w:p w:rsidR="00F772EE" w:rsidRDefault="00F772EE" w:rsidP="00F772EE">
      <w:pPr>
        <w:pStyle w:val="ListParagraph"/>
        <w:rPr>
          <w:lang w:val="en-GB"/>
        </w:rPr>
      </w:pPr>
    </w:p>
    <w:p w:rsidR="00F772EE" w:rsidRDefault="00E877C8" w:rsidP="002C0499">
      <w:pPr>
        <w:pStyle w:val="ListParagraph"/>
        <w:numPr>
          <w:ilvl w:val="0"/>
          <w:numId w:val="3"/>
        </w:numPr>
        <w:rPr>
          <w:lang w:val="en-GB"/>
        </w:rPr>
      </w:pPr>
      <w:r>
        <w:rPr>
          <w:lang w:val="en-GB"/>
        </w:rPr>
        <w:t xml:space="preserve">Under AA (s45), parties have </w:t>
      </w:r>
      <w:r w:rsidR="000D7944">
        <w:rPr>
          <w:lang w:val="en-GB"/>
        </w:rPr>
        <w:t xml:space="preserve">a </w:t>
      </w:r>
      <w:r w:rsidRPr="00376CEC">
        <w:rPr>
          <w:b/>
          <w:bCs/>
          <w:color w:val="FF0000"/>
          <w:lang w:val="en-GB"/>
        </w:rPr>
        <w:t xml:space="preserve">power to refer a question of </w:t>
      </w:r>
      <w:r w:rsidRPr="00376CEC">
        <w:rPr>
          <w:b/>
          <w:bCs/>
          <w:i/>
          <w:iCs/>
          <w:color w:val="FF0000"/>
          <w:lang w:val="en-GB"/>
        </w:rPr>
        <w:t>law</w:t>
      </w:r>
      <w:r w:rsidRPr="00376CEC">
        <w:rPr>
          <w:b/>
          <w:bCs/>
          <w:color w:val="FF0000"/>
          <w:lang w:val="en-GB"/>
        </w:rPr>
        <w:t xml:space="preserve"> to the courts</w:t>
      </w:r>
      <w:r w:rsidR="000D7944" w:rsidRPr="00376CEC">
        <w:rPr>
          <w:color w:val="FF0000"/>
          <w:lang w:val="en-GB"/>
        </w:rPr>
        <w:t xml:space="preserve"> </w:t>
      </w:r>
      <w:r w:rsidR="000D7944">
        <w:rPr>
          <w:lang w:val="en-GB"/>
        </w:rPr>
        <w:t xml:space="preserve">that has arisen </w:t>
      </w:r>
      <w:r w:rsidR="000D7944" w:rsidRPr="00376CEC">
        <w:rPr>
          <w:b/>
          <w:bCs/>
          <w:u w:val="single"/>
          <w:lang w:val="en-GB"/>
        </w:rPr>
        <w:t>during</w:t>
      </w:r>
      <w:r w:rsidR="000D7944">
        <w:rPr>
          <w:lang w:val="en-GB"/>
        </w:rPr>
        <w:t xml:space="preserve"> arbitration proceedings</w:t>
      </w:r>
    </w:p>
    <w:p w:rsidR="00513ECA" w:rsidRDefault="006A7504" w:rsidP="00F772EE">
      <w:pPr>
        <w:pStyle w:val="ListParagraph"/>
        <w:numPr>
          <w:ilvl w:val="0"/>
          <w:numId w:val="17"/>
        </w:numPr>
        <w:rPr>
          <w:lang w:val="en-GB"/>
        </w:rPr>
      </w:pPr>
      <w:r>
        <w:rPr>
          <w:lang w:val="en-GB"/>
        </w:rPr>
        <w:t>Cf IAA there is no such possibility, the tribunal will decide on the question of law</w:t>
      </w:r>
    </w:p>
    <w:p w:rsidR="00F772EE" w:rsidRDefault="00F772EE" w:rsidP="00F772EE">
      <w:pPr>
        <w:pStyle w:val="ListParagraph"/>
        <w:ind w:left="1080"/>
        <w:rPr>
          <w:lang w:val="en-GB"/>
        </w:rPr>
      </w:pPr>
    </w:p>
    <w:p w:rsidR="00F772EE" w:rsidRDefault="00015045" w:rsidP="002C0499">
      <w:pPr>
        <w:pStyle w:val="ListParagraph"/>
        <w:numPr>
          <w:ilvl w:val="0"/>
          <w:numId w:val="3"/>
        </w:numPr>
        <w:rPr>
          <w:lang w:val="en-GB"/>
        </w:rPr>
      </w:pPr>
      <w:r>
        <w:rPr>
          <w:lang w:val="en-GB"/>
        </w:rPr>
        <w:t xml:space="preserve">Under AA, after award has been released, you can </w:t>
      </w:r>
      <w:r w:rsidRPr="00376CEC">
        <w:rPr>
          <w:b/>
          <w:bCs/>
          <w:color w:val="FF0000"/>
          <w:lang w:val="en-GB"/>
        </w:rPr>
        <w:t xml:space="preserve">appeal against the award on a question of </w:t>
      </w:r>
      <w:r w:rsidRPr="00376CEC">
        <w:rPr>
          <w:b/>
          <w:bCs/>
          <w:i/>
          <w:iCs/>
          <w:color w:val="FF0000"/>
          <w:lang w:val="en-GB"/>
        </w:rPr>
        <w:t>law</w:t>
      </w:r>
      <w:r w:rsidRPr="00376CEC">
        <w:rPr>
          <w:color w:val="FF0000"/>
          <w:lang w:val="en-GB"/>
        </w:rPr>
        <w:t xml:space="preserve"> </w:t>
      </w:r>
      <w:r>
        <w:rPr>
          <w:lang w:val="en-GB"/>
        </w:rPr>
        <w:t>under s49</w:t>
      </w:r>
      <w:r w:rsidR="00615468">
        <w:rPr>
          <w:lang w:val="en-GB"/>
        </w:rPr>
        <w:t xml:space="preserve"> (subject to various requirements)</w:t>
      </w:r>
    </w:p>
    <w:p w:rsidR="006A7504" w:rsidRDefault="00015045" w:rsidP="00F772EE">
      <w:pPr>
        <w:pStyle w:val="ListParagraph"/>
        <w:numPr>
          <w:ilvl w:val="0"/>
          <w:numId w:val="17"/>
        </w:numPr>
        <w:rPr>
          <w:lang w:val="en-GB"/>
        </w:rPr>
      </w:pPr>
      <w:r>
        <w:rPr>
          <w:lang w:val="en-GB"/>
        </w:rPr>
        <w:t>Cf IAA there is no such possibility, if tribunal has a question of law wrong, too bad</w:t>
      </w:r>
      <w:r w:rsidR="00D8268B">
        <w:rPr>
          <w:lang w:val="en-GB"/>
        </w:rPr>
        <w:t xml:space="preserve"> (but this may change in the future)</w:t>
      </w:r>
    </w:p>
    <w:p w:rsidR="00F772EE" w:rsidRDefault="00F772EE" w:rsidP="00F772EE">
      <w:pPr>
        <w:pStyle w:val="ListParagraph"/>
        <w:ind w:left="1080"/>
        <w:rPr>
          <w:lang w:val="en-GB"/>
        </w:rPr>
      </w:pPr>
    </w:p>
    <w:p w:rsidR="00987D7C" w:rsidRDefault="00987D7C" w:rsidP="00987D7C">
      <w:pPr>
        <w:rPr>
          <w:lang w:val="en-GB"/>
        </w:rPr>
      </w:pPr>
      <w:r>
        <w:rPr>
          <w:lang w:val="en-GB"/>
        </w:rPr>
        <w:t xml:space="preserve">NB: </w:t>
      </w:r>
      <w:r w:rsidRPr="009838EE">
        <w:rPr>
          <w:b/>
          <w:bCs/>
          <w:u w:val="single"/>
          <w:lang w:val="en-GB"/>
        </w:rPr>
        <w:t>2 domestic parties can still agree for the IAA to apply</w:t>
      </w:r>
      <w:r>
        <w:rPr>
          <w:lang w:val="en-GB"/>
        </w:rPr>
        <w:t xml:space="preserve"> (while opting out of AA). See s5 IAA</w:t>
      </w:r>
    </w:p>
    <w:p w:rsidR="00EE6F0C" w:rsidRDefault="00EE6F0C" w:rsidP="00987D7C">
      <w:pPr>
        <w:rPr>
          <w:lang w:val="en-GB"/>
        </w:rPr>
      </w:pPr>
    </w:p>
    <w:p w:rsidR="00EE6F0C" w:rsidRPr="00EE6F0C" w:rsidRDefault="00EE6F0C" w:rsidP="00987D7C">
      <w:pPr>
        <w:rPr>
          <w:b/>
          <w:bCs/>
          <w:u w:val="single"/>
          <w:lang w:val="en-GB"/>
        </w:rPr>
      </w:pPr>
      <w:r w:rsidRPr="00EE6F0C">
        <w:rPr>
          <w:b/>
          <w:bCs/>
          <w:u w:val="single"/>
          <w:lang w:val="en-GB"/>
        </w:rPr>
        <w:t>Flowchart</w:t>
      </w:r>
    </w:p>
    <w:p w:rsidR="00EE6F0C" w:rsidRDefault="00EE6F0C" w:rsidP="00EE6F0C">
      <w:pPr>
        <w:pStyle w:val="ListParagraph"/>
        <w:numPr>
          <w:ilvl w:val="0"/>
          <w:numId w:val="4"/>
        </w:numPr>
        <w:rPr>
          <w:lang w:val="en-GB"/>
        </w:rPr>
      </w:pPr>
      <w:r w:rsidRPr="00EE6F0C">
        <w:rPr>
          <w:lang w:val="en-GB"/>
        </w:rPr>
        <w:t>Arbitration or litigation?</w:t>
      </w:r>
    </w:p>
    <w:p w:rsidR="00EE6F0C" w:rsidRDefault="00EE6F0C" w:rsidP="00EE6F0C">
      <w:pPr>
        <w:pStyle w:val="ListParagraph"/>
        <w:numPr>
          <w:ilvl w:val="0"/>
          <w:numId w:val="4"/>
        </w:numPr>
        <w:rPr>
          <w:lang w:val="en-GB"/>
        </w:rPr>
      </w:pPr>
      <w:r>
        <w:rPr>
          <w:lang w:val="en-GB"/>
        </w:rPr>
        <w:t>If arbitration, institutional or ad hoc arbitration?</w:t>
      </w:r>
    </w:p>
    <w:p w:rsidR="00C61AA4" w:rsidRDefault="00C61AA4" w:rsidP="00EE6F0C">
      <w:pPr>
        <w:pStyle w:val="ListParagraph"/>
        <w:numPr>
          <w:ilvl w:val="0"/>
          <w:numId w:val="4"/>
        </w:numPr>
        <w:rPr>
          <w:lang w:val="en-GB"/>
        </w:rPr>
      </w:pPr>
      <w:r>
        <w:rPr>
          <w:lang w:val="en-GB"/>
        </w:rPr>
        <w:t xml:space="preserve">If institutional arbitration, which seat and which institution? </w:t>
      </w:r>
    </w:p>
    <w:p w:rsidR="003D52BE" w:rsidRDefault="00A622FA" w:rsidP="00EE6F0C">
      <w:pPr>
        <w:pStyle w:val="ListParagraph"/>
        <w:numPr>
          <w:ilvl w:val="0"/>
          <w:numId w:val="4"/>
        </w:numPr>
        <w:rPr>
          <w:lang w:val="en-GB"/>
        </w:rPr>
      </w:pPr>
      <w:r>
        <w:rPr>
          <w:lang w:val="en-GB"/>
        </w:rPr>
        <w:t>Should I have a multi-tiered DR clause? If so, how should it look like?</w:t>
      </w:r>
    </w:p>
    <w:p w:rsidR="0001117A" w:rsidRDefault="0001117A" w:rsidP="0001117A">
      <w:pPr>
        <w:rPr>
          <w:lang w:val="en-GB"/>
        </w:rPr>
      </w:pPr>
    </w:p>
    <w:p w:rsidR="0001117A" w:rsidRDefault="0001117A" w:rsidP="0001117A">
      <w:pPr>
        <w:rPr>
          <w:lang w:val="en-GB"/>
        </w:rPr>
      </w:pPr>
      <w:r>
        <w:rPr>
          <w:lang w:val="en-GB"/>
        </w:rPr>
        <w:t xml:space="preserve">SICC </w:t>
      </w:r>
      <w:r w:rsidR="00AC3A7B">
        <w:rPr>
          <w:lang w:val="en-GB"/>
        </w:rPr>
        <w:t xml:space="preserve">(court) </w:t>
      </w:r>
      <w:r w:rsidR="00970BED">
        <w:rPr>
          <w:lang w:val="en-GB"/>
        </w:rPr>
        <w:t xml:space="preserve">compared to SIAC </w:t>
      </w:r>
      <w:r>
        <w:rPr>
          <w:lang w:val="en-GB"/>
        </w:rPr>
        <w:t>– quite fast and costs are generally lower than arbitration</w:t>
      </w:r>
      <w:r w:rsidR="0013372A">
        <w:rPr>
          <w:lang w:val="en-GB"/>
        </w:rPr>
        <w:t xml:space="preserve">. Can also have procedural flexibility and </w:t>
      </w:r>
      <w:r w:rsidR="00482DD8">
        <w:rPr>
          <w:lang w:val="en-GB"/>
        </w:rPr>
        <w:t>confidentiality.</w:t>
      </w:r>
      <w:r w:rsidR="00970BED">
        <w:rPr>
          <w:lang w:val="en-GB"/>
        </w:rPr>
        <w:t xml:space="preserve"> HOWEVER, in terms of enforceability, the ability to enforce the award across 170 different jurisdictions is more favourable compared to a SICC court judgement</w:t>
      </w:r>
      <w:r w:rsidR="007B429D">
        <w:rPr>
          <w:lang w:val="en-GB"/>
        </w:rPr>
        <w:t>.</w:t>
      </w:r>
    </w:p>
    <w:p w:rsidR="007B429D" w:rsidRDefault="007B429D" w:rsidP="007B429D">
      <w:pPr>
        <w:pStyle w:val="ListParagraph"/>
        <w:numPr>
          <w:ilvl w:val="0"/>
          <w:numId w:val="5"/>
        </w:numPr>
        <w:rPr>
          <w:lang w:val="en-GB"/>
        </w:rPr>
      </w:pPr>
      <w:r>
        <w:rPr>
          <w:lang w:val="en-GB"/>
        </w:rPr>
        <w:t>SICC court judgement can be enforced more easily in common law jurisdictions, but not in civil law jurisdictions</w:t>
      </w:r>
    </w:p>
    <w:p w:rsidR="002B10B1" w:rsidRDefault="00FE4732" w:rsidP="007B429D">
      <w:pPr>
        <w:pStyle w:val="ListParagraph"/>
        <w:numPr>
          <w:ilvl w:val="0"/>
          <w:numId w:val="5"/>
        </w:numPr>
        <w:rPr>
          <w:lang w:val="en-GB"/>
        </w:rPr>
      </w:pPr>
      <w:r>
        <w:rPr>
          <w:lang w:val="en-GB"/>
        </w:rPr>
        <w:t>China is a party to the NYC</w:t>
      </w:r>
      <w:r w:rsidR="005306E7">
        <w:rPr>
          <w:lang w:val="en-GB"/>
        </w:rPr>
        <w:t>, and also has an agreement with HK regarding interim relief for arbitral awards (which would strengthen the potential for enforcement against the Chinese c</w:t>
      </w:r>
      <w:r w:rsidR="00E3745C">
        <w:rPr>
          <w:lang w:val="en-GB"/>
        </w:rPr>
        <w:t>ounterparty)</w:t>
      </w:r>
    </w:p>
    <w:p w:rsidR="002B10B1" w:rsidRDefault="002B10B1">
      <w:pPr>
        <w:rPr>
          <w:lang w:val="en-GB"/>
        </w:rPr>
      </w:pPr>
      <w:r>
        <w:rPr>
          <w:lang w:val="en-GB"/>
        </w:rPr>
        <w:br w:type="page"/>
      </w:r>
    </w:p>
    <w:p w:rsidR="00436CFF" w:rsidRDefault="00436CFF" w:rsidP="000242A4">
      <w:r w:rsidRPr="003E35B3">
        <w:rPr>
          <w:highlight w:val="yellow"/>
        </w:rPr>
        <w:lastRenderedPageBreak/>
        <w:t>Relevant standards of review by SG courts</w:t>
      </w:r>
      <w:r>
        <w:t>:</w:t>
      </w:r>
    </w:p>
    <w:p w:rsidR="002359C1" w:rsidRDefault="002359C1" w:rsidP="000242A4"/>
    <w:p w:rsidR="00436CFF" w:rsidRDefault="00AF5EA9" w:rsidP="00436CFF">
      <w:pPr>
        <w:pStyle w:val="ListParagraph"/>
        <w:numPr>
          <w:ilvl w:val="0"/>
          <w:numId w:val="19"/>
        </w:numPr>
      </w:pPr>
      <w:r>
        <w:t xml:space="preserve">SG court’s </w:t>
      </w:r>
      <w:r w:rsidRPr="00834266">
        <w:rPr>
          <w:b/>
          <w:bCs/>
          <w:highlight w:val="yellow"/>
        </w:rPr>
        <w:t>review of tribunal’s decision on its own jurisdiction</w:t>
      </w:r>
      <w:r>
        <w:t xml:space="preserve"> (either as a preliminary issue under </w:t>
      </w:r>
      <w:r w:rsidRPr="00036292">
        <w:rPr>
          <w:highlight w:val="cyan"/>
        </w:rPr>
        <w:t>s 10(3) IAA</w:t>
      </w:r>
      <w:r>
        <w:t xml:space="preserve"> or at setting aside stage after award is released) – standard is </w:t>
      </w:r>
      <w:r w:rsidRPr="00447C97">
        <w:rPr>
          <w:b/>
          <w:bCs/>
          <w:color w:val="FF0000"/>
        </w:rPr>
        <w:t>de novo</w:t>
      </w:r>
      <w:r w:rsidRPr="00447C97">
        <w:rPr>
          <w:color w:val="FF0000"/>
        </w:rPr>
        <w:t xml:space="preserve"> </w:t>
      </w:r>
      <w:r w:rsidR="00447C97">
        <w:t>and is not bound by the tribunal’s decision</w:t>
      </w:r>
    </w:p>
    <w:p w:rsidR="00BE21E4" w:rsidRDefault="00BE21E4" w:rsidP="00BE21E4">
      <w:pPr>
        <w:pStyle w:val="ListParagraph"/>
      </w:pPr>
    </w:p>
    <w:p w:rsidR="00C9586A" w:rsidRDefault="00C9586A" w:rsidP="00C9586A">
      <w:pPr>
        <w:pStyle w:val="ListParagraph"/>
        <w:numPr>
          <w:ilvl w:val="0"/>
          <w:numId w:val="19"/>
        </w:numPr>
      </w:pPr>
      <w:r>
        <w:t xml:space="preserve">SG court’s </w:t>
      </w:r>
      <w:r w:rsidRPr="00DC2EF4">
        <w:rPr>
          <w:b/>
          <w:bCs/>
          <w:color w:val="FF0000"/>
        </w:rPr>
        <w:t>deference to tribunal</w:t>
      </w:r>
      <w:r w:rsidRPr="00DC2EF4">
        <w:rPr>
          <w:color w:val="FF0000"/>
        </w:rPr>
        <w:t xml:space="preserve"> </w:t>
      </w:r>
      <w:r>
        <w:t xml:space="preserve">– only for </w:t>
      </w:r>
      <w:r w:rsidRPr="00FF3F69">
        <w:rPr>
          <w:b/>
          <w:bCs/>
          <w:highlight w:val="yellow"/>
        </w:rPr>
        <w:t>issues relating to procedure</w:t>
      </w:r>
      <w:r>
        <w:t xml:space="preserve">. The court will NOT grant deference to tribunal on issues of </w:t>
      </w:r>
      <w:r w:rsidRPr="002610ED">
        <w:rPr>
          <w:b/>
          <w:bCs/>
          <w:i/>
          <w:iCs/>
        </w:rPr>
        <w:t>jurisdiction</w:t>
      </w:r>
      <w:r>
        <w:t xml:space="preserve"> – it will be reviewed de novo (i.e. point 1 above)</w:t>
      </w:r>
    </w:p>
    <w:p w:rsidR="00C9586A" w:rsidRDefault="00C9586A" w:rsidP="00BE21E4">
      <w:pPr>
        <w:pStyle w:val="ListParagraph"/>
      </w:pPr>
    </w:p>
    <w:p w:rsidR="00AF5EA9" w:rsidRPr="00BE21E4" w:rsidRDefault="00447C97" w:rsidP="00436CFF">
      <w:pPr>
        <w:pStyle w:val="ListParagraph"/>
        <w:numPr>
          <w:ilvl w:val="0"/>
          <w:numId w:val="19"/>
        </w:numPr>
      </w:pPr>
      <w:r>
        <w:t xml:space="preserve">When </w:t>
      </w:r>
      <w:r w:rsidRPr="00447C97">
        <w:rPr>
          <w:b/>
          <w:bCs/>
        </w:rPr>
        <w:t xml:space="preserve">determining if </w:t>
      </w:r>
      <w:r w:rsidRPr="00834266">
        <w:rPr>
          <w:b/>
          <w:bCs/>
          <w:highlight w:val="yellow"/>
        </w:rPr>
        <w:t>grounds for refusing enforcement</w:t>
      </w:r>
      <w:r w:rsidRPr="00447C97">
        <w:rPr>
          <w:b/>
          <w:bCs/>
        </w:rPr>
        <w:t xml:space="preserve"> of award are satisfied</w:t>
      </w:r>
      <w:r>
        <w:t xml:space="preserve">, the court will undertake a fresh examination of the issues alleged – standard is </w:t>
      </w:r>
      <w:r w:rsidRPr="00447C97">
        <w:rPr>
          <w:b/>
          <w:bCs/>
          <w:color w:val="FF0000"/>
        </w:rPr>
        <w:t>de novo</w:t>
      </w:r>
    </w:p>
    <w:p w:rsidR="00036292" w:rsidRDefault="00036292" w:rsidP="00036292">
      <w:pPr>
        <w:pStyle w:val="ListParagraph"/>
        <w:numPr>
          <w:ilvl w:val="0"/>
          <w:numId w:val="17"/>
        </w:numPr>
      </w:pPr>
      <w:r>
        <w:t>If court finds that the tribunal ascertained the seat of arbitration wrongly, it is akin to a jurisdictional defect</w:t>
      </w:r>
      <w:r>
        <w:t xml:space="preserve"> so the court will interfere and not allow enforcement of the award (</w:t>
      </w:r>
      <w:r w:rsidRPr="00036292">
        <w:rPr>
          <w:i/>
          <w:iCs/>
          <w:highlight w:val="cyan"/>
        </w:rPr>
        <w:t xml:space="preserve">ST Group v </w:t>
      </w:r>
      <w:proofErr w:type="spellStart"/>
      <w:r w:rsidRPr="00036292">
        <w:rPr>
          <w:i/>
          <w:iCs/>
          <w:highlight w:val="cyan"/>
        </w:rPr>
        <w:t>Sanum</w:t>
      </w:r>
      <w:proofErr w:type="spellEnd"/>
      <w:r w:rsidRPr="00036292">
        <w:rPr>
          <w:i/>
          <w:iCs/>
          <w:highlight w:val="cyan"/>
        </w:rPr>
        <w:t xml:space="preserve"> Investments</w:t>
      </w:r>
      <w:r>
        <w:t>)</w:t>
      </w:r>
    </w:p>
    <w:p w:rsidR="00036292" w:rsidRDefault="00036292" w:rsidP="00BE21E4"/>
    <w:p w:rsidR="00447C97" w:rsidRDefault="00BE21E4" w:rsidP="00436CFF">
      <w:pPr>
        <w:pStyle w:val="ListParagraph"/>
        <w:numPr>
          <w:ilvl w:val="0"/>
          <w:numId w:val="19"/>
        </w:numPr>
      </w:pPr>
      <w:r>
        <w:t xml:space="preserve">For </w:t>
      </w:r>
      <w:r w:rsidRPr="00BE21E4">
        <w:rPr>
          <w:b/>
          <w:bCs/>
        </w:rPr>
        <w:t xml:space="preserve">application of </w:t>
      </w:r>
      <w:r w:rsidRPr="00834266">
        <w:rPr>
          <w:b/>
          <w:bCs/>
          <w:highlight w:val="yellow"/>
        </w:rPr>
        <w:t>stay of court proceedings</w:t>
      </w:r>
      <w:r w:rsidR="00403246">
        <w:rPr>
          <w:b/>
          <w:bCs/>
        </w:rPr>
        <w:t xml:space="preserve"> in favour of arbitration</w:t>
      </w:r>
      <w:r>
        <w:t>, SG court</w:t>
      </w:r>
      <w:r w:rsidR="00403246">
        <w:t xml:space="preserve"> will only conduct a </w:t>
      </w:r>
      <w:r w:rsidR="00403246" w:rsidRPr="005215EE">
        <w:rPr>
          <w:b/>
          <w:bCs/>
          <w:color w:val="FF0000"/>
        </w:rPr>
        <w:t>prima facie examination</w:t>
      </w:r>
      <w:r w:rsidR="00403246" w:rsidRPr="005215EE">
        <w:rPr>
          <w:color w:val="FF0000"/>
        </w:rPr>
        <w:t xml:space="preserve"> </w:t>
      </w:r>
      <w:r w:rsidR="00403246">
        <w:t>of whether a dispute subject to the arbitration agreement exists and whether there is a valid and binding arbitration agreement between parties</w:t>
      </w:r>
    </w:p>
    <w:p w:rsidR="00F11463" w:rsidRDefault="00F11463" w:rsidP="00F11463">
      <w:pPr>
        <w:pStyle w:val="ListParagraph"/>
      </w:pPr>
      <w:r>
        <w:sym w:font="Wingdings" w:char="F0E0"/>
      </w:r>
      <w:r>
        <w:t xml:space="preserve"> SG court would only consider the existence, scope and validity of the arbitration agreement on a prima facie basis (cf definitive ruling based on balance of probabilities)</w:t>
      </w:r>
    </w:p>
    <w:p w:rsidR="00F11463" w:rsidRDefault="00F11463" w:rsidP="00BF629F"/>
    <w:p w:rsidR="00BF629F" w:rsidRDefault="00BF629F" w:rsidP="00BF629F"/>
    <w:p w:rsidR="003B1FE7" w:rsidRDefault="003B1FE7" w:rsidP="00B550A7">
      <w:pPr>
        <w:tabs>
          <w:tab w:val="left" w:pos="7015"/>
        </w:tabs>
      </w:pPr>
      <w:r w:rsidRPr="00B538E5">
        <w:rPr>
          <w:highlight w:val="yellow"/>
        </w:rPr>
        <w:t>Relevant timing</w:t>
      </w:r>
      <w:r w:rsidR="00B538E5">
        <w:rPr>
          <w:highlight w:val="yellow"/>
        </w:rPr>
        <w:t>s for applications</w:t>
      </w:r>
      <w:r>
        <w:t>:</w:t>
      </w:r>
    </w:p>
    <w:p w:rsidR="003B1FE7" w:rsidRDefault="003B1FE7" w:rsidP="003B1FE7">
      <w:pPr>
        <w:pStyle w:val="ListParagraph"/>
        <w:numPr>
          <w:ilvl w:val="0"/>
          <w:numId w:val="5"/>
        </w:numPr>
        <w:tabs>
          <w:tab w:val="left" w:pos="7015"/>
        </w:tabs>
      </w:pPr>
      <w:r>
        <w:t xml:space="preserve">If a party wants to </w:t>
      </w:r>
      <w:r w:rsidRPr="00A237E6">
        <w:rPr>
          <w:highlight w:val="yellow"/>
        </w:rPr>
        <w:t>object to the tribunal’s jurisdiction</w:t>
      </w:r>
      <w:r>
        <w:t xml:space="preserve">, he must do so </w:t>
      </w:r>
      <w:r w:rsidRPr="00A237E6">
        <w:rPr>
          <w:b/>
          <w:bCs/>
          <w:color w:val="FF0000"/>
        </w:rPr>
        <w:t>before the submission of the statement of defence</w:t>
      </w:r>
      <w:r w:rsidRPr="00A237E6">
        <w:rPr>
          <w:color w:val="FF0000"/>
        </w:rPr>
        <w:t xml:space="preserve"> </w:t>
      </w:r>
      <w:r>
        <w:t>(Art 16(2) MAL)</w:t>
      </w:r>
    </w:p>
    <w:p w:rsidR="00401DB2" w:rsidRDefault="00401DB2" w:rsidP="00401DB2">
      <w:pPr>
        <w:pStyle w:val="ListParagraph"/>
        <w:tabs>
          <w:tab w:val="left" w:pos="7015"/>
        </w:tabs>
      </w:pPr>
    </w:p>
    <w:p w:rsidR="00401DB2" w:rsidRDefault="00401DB2" w:rsidP="003B1FE7">
      <w:pPr>
        <w:pStyle w:val="ListParagraph"/>
        <w:numPr>
          <w:ilvl w:val="0"/>
          <w:numId w:val="5"/>
        </w:numPr>
        <w:tabs>
          <w:tab w:val="left" w:pos="7015"/>
        </w:tabs>
      </w:pPr>
      <w:r>
        <w:t xml:space="preserve">If a party wants to </w:t>
      </w:r>
      <w:r w:rsidRPr="00401DB2">
        <w:rPr>
          <w:highlight w:val="yellow"/>
        </w:rPr>
        <w:t>apply for stay of court proceedings</w:t>
      </w:r>
      <w:r>
        <w:t xml:space="preserve"> in favour of arbitration, </w:t>
      </w:r>
      <w:r w:rsidR="00084BE9">
        <w:t xml:space="preserve">it must be done </w:t>
      </w:r>
      <w:r w:rsidR="00084BE9" w:rsidRPr="00B1286D">
        <w:rPr>
          <w:b/>
          <w:bCs/>
          <w:color w:val="FF0000"/>
        </w:rPr>
        <w:t>before the submission of the first statement in court on the substance of the dispute</w:t>
      </w:r>
      <w:r w:rsidR="00084BE9" w:rsidRPr="00B1286D">
        <w:rPr>
          <w:color w:val="FF0000"/>
        </w:rPr>
        <w:t xml:space="preserve"> </w:t>
      </w:r>
      <w:r w:rsidR="00084BE9">
        <w:t>(Art 8(1) MAL)</w:t>
      </w:r>
    </w:p>
    <w:p w:rsidR="00401DB2" w:rsidRDefault="00401DB2" w:rsidP="00401DB2">
      <w:pPr>
        <w:tabs>
          <w:tab w:val="left" w:pos="7015"/>
        </w:tabs>
      </w:pPr>
    </w:p>
    <w:p w:rsidR="003B1FE7" w:rsidRDefault="00FF4CA8" w:rsidP="00401DB2">
      <w:pPr>
        <w:pStyle w:val="ListParagraph"/>
        <w:numPr>
          <w:ilvl w:val="0"/>
          <w:numId w:val="5"/>
        </w:numPr>
        <w:tabs>
          <w:tab w:val="left" w:pos="7015"/>
        </w:tabs>
      </w:pPr>
      <w:r w:rsidRPr="00805E96">
        <w:rPr>
          <w:highlight w:val="yellow"/>
        </w:rPr>
        <w:t>Application to set aside award</w:t>
      </w:r>
      <w:r>
        <w:t xml:space="preserve"> must be done </w:t>
      </w:r>
      <w:r w:rsidRPr="00805E96">
        <w:rPr>
          <w:b/>
          <w:bCs/>
          <w:color w:val="FF0000"/>
        </w:rPr>
        <w:t xml:space="preserve">within 3 </w:t>
      </w:r>
      <w:r w:rsidRPr="00B44C99">
        <w:rPr>
          <w:b/>
          <w:bCs/>
          <w:color w:val="FF0000"/>
        </w:rPr>
        <w:t xml:space="preserve">months of </w:t>
      </w:r>
      <w:r w:rsidR="00F83660" w:rsidRPr="00B44C99">
        <w:rPr>
          <w:b/>
          <w:bCs/>
          <w:color w:val="FF0000"/>
        </w:rPr>
        <w:t>receiving the award</w:t>
      </w:r>
      <w:r w:rsidR="00F83660" w:rsidRPr="00B44C99">
        <w:rPr>
          <w:color w:val="FF0000"/>
        </w:rPr>
        <w:t xml:space="preserve"> </w:t>
      </w:r>
      <w:r w:rsidR="00805E96">
        <w:t xml:space="preserve">– NO EXTENSIONS! </w:t>
      </w:r>
      <w:r w:rsidR="00F83660">
        <w:t>(Art 34(3) MAL)</w:t>
      </w:r>
    </w:p>
    <w:p w:rsidR="00BE21E4" w:rsidRDefault="00BE21E4" w:rsidP="00B550A7">
      <w:pPr>
        <w:tabs>
          <w:tab w:val="left" w:pos="7015"/>
        </w:tabs>
      </w:pPr>
    </w:p>
    <w:p w:rsidR="0071293A" w:rsidRDefault="0071293A" w:rsidP="00B550A7">
      <w:pPr>
        <w:tabs>
          <w:tab w:val="left" w:pos="7015"/>
        </w:tabs>
      </w:pPr>
    </w:p>
    <w:p w:rsidR="000242A4" w:rsidRDefault="000242A4" w:rsidP="000242A4">
      <w:r w:rsidRPr="00D07F6D">
        <w:t xml:space="preserve">*For </w:t>
      </w:r>
      <w:r w:rsidRPr="00D07F6D">
        <w:rPr>
          <w:b/>
          <w:bCs/>
          <w:highlight w:val="yellow"/>
        </w:rPr>
        <w:t>corporate insolvency issues under IRDA</w:t>
      </w:r>
      <w:r w:rsidRPr="00D07F6D">
        <w:t xml:space="preserve"> – it may or may not be arbitrable, depending on the SUBSTANTIVE ISSUE of the dispute</w:t>
      </w:r>
      <w:r>
        <w:t xml:space="preserve"> (</w:t>
      </w:r>
      <w:r w:rsidRPr="009610B4">
        <w:rPr>
          <w:i/>
          <w:iCs/>
          <w:highlight w:val="cyan"/>
        </w:rPr>
        <w:t>Larsen</w:t>
      </w:r>
      <w:r>
        <w:t>)</w:t>
      </w:r>
    </w:p>
    <w:p w:rsidR="000242A4" w:rsidRDefault="000242A4" w:rsidP="000242A4">
      <w:pPr>
        <w:pStyle w:val="ListParagraph"/>
        <w:numPr>
          <w:ilvl w:val="0"/>
          <w:numId w:val="11"/>
        </w:numPr>
      </w:pPr>
      <w:r>
        <w:t xml:space="preserve">If the claim relates to a </w:t>
      </w:r>
      <w:r w:rsidRPr="00E474C5">
        <w:rPr>
          <w:b/>
          <w:bCs/>
          <w:u w:val="single"/>
        </w:rPr>
        <w:t>pre-insolvency claim</w:t>
      </w:r>
      <w:r>
        <w:t xml:space="preserve">, it is </w:t>
      </w:r>
      <w:r w:rsidRPr="00E474C5">
        <w:rPr>
          <w:color w:val="FF0000"/>
        </w:rPr>
        <w:t>arbitrable</w:t>
      </w:r>
    </w:p>
    <w:p w:rsidR="000242A4" w:rsidRDefault="000242A4" w:rsidP="000242A4">
      <w:pPr>
        <w:pStyle w:val="ListParagraph"/>
        <w:numPr>
          <w:ilvl w:val="0"/>
          <w:numId w:val="11"/>
        </w:numPr>
      </w:pPr>
      <w:r>
        <w:t xml:space="preserve">If the claim arises </w:t>
      </w:r>
      <w:r w:rsidRPr="00E474C5">
        <w:rPr>
          <w:b/>
          <w:bCs/>
          <w:u w:val="single"/>
        </w:rPr>
        <w:t>BECAUSE of the insolvency regime</w:t>
      </w:r>
      <w:r>
        <w:t xml:space="preserve"> (e.g. undue preference) or arises because of the onset of the insolvency regime, then it is </w:t>
      </w:r>
      <w:r w:rsidRPr="00E474C5">
        <w:rPr>
          <w:b/>
          <w:bCs/>
          <w:color w:val="FF0000"/>
        </w:rPr>
        <w:t>NOT arbitrable</w:t>
      </w:r>
      <w:r>
        <w:t>.</w:t>
      </w:r>
    </w:p>
    <w:p w:rsidR="00D07F6D" w:rsidRDefault="00D07F6D" w:rsidP="002B10B1">
      <w:pPr>
        <w:rPr>
          <w:b/>
          <w:bCs/>
          <w:color w:val="FF0000"/>
        </w:rPr>
      </w:pPr>
    </w:p>
    <w:p w:rsidR="00BE21E4" w:rsidRPr="000242A4" w:rsidRDefault="00BE21E4" w:rsidP="002B10B1">
      <w:pPr>
        <w:rPr>
          <w:b/>
          <w:bCs/>
          <w:color w:val="FF0000"/>
        </w:rPr>
      </w:pPr>
    </w:p>
    <w:p w:rsidR="005C2E4D" w:rsidRDefault="005C2E4D" w:rsidP="002B10B1">
      <w:pPr>
        <w:rPr>
          <w:lang w:val="en-GB"/>
        </w:rPr>
      </w:pPr>
      <w:r w:rsidRPr="009B0A72">
        <w:rPr>
          <w:b/>
          <w:bCs/>
          <w:color w:val="FF0000"/>
          <w:lang w:val="en-GB"/>
        </w:rPr>
        <w:t>Party challenging an arbitration award based on rules of natural justice must establish</w:t>
      </w:r>
      <w:r>
        <w:rPr>
          <w:lang w:val="en-GB"/>
        </w:rPr>
        <w:t>:</w:t>
      </w:r>
    </w:p>
    <w:p w:rsidR="005C2E4D" w:rsidRDefault="005C2E4D" w:rsidP="005C2E4D">
      <w:pPr>
        <w:pStyle w:val="ListParagraph"/>
        <w:numPr>
          <w:ilvl w:val="0"/>
          <w:numId w:val="10"/>
        </w:numPr>
        <w:rPr>
          <w:lang w:val="en-GB"/>
        </w:rPr>
      </w:pPr>
      <w:r>
        <w:rPr>
          <w:lang w:val="en-GB"/>
        </w:rPr>
        <w:t>Which rule of natural justice was breached</w:t>
      </w:r>
    </w:p>
    <w:p w:rsidR="005C2E4D" w:rsidRDefault="005C2E4D" w:rsidP="005C2E4D">
      <w:pPr>
        <w:pStyle w:val="ListParagraph"/>
        <w:numPr>
          <w:ilvl w:val="0"/>
          <w:numId w:val="10"/>
        </w:numPr>
        <w:rPr>
          <w:lang w:val="en-GB"/>
        </w:rPr>
      </w:pPr>
      <w:r>
        <w:rPr>
          <w:lang w:val="en-GB"/>
        </w:rPr>
        <w:t>How it was breached</w:t>
      </w:r>
    </w:p>
    <w:p w:rsidR="005C2E4D" w:rsidRDefault="005C2E4D" w:rsidP="005C2E4D">
      <w:pPr>
        <w:pStyle w:val="ListParagraph"/>
        <w:numPr>
          <w:ilvl w:val="0"/>
          <w:numId w:val="10"/>
        </w:numPr>
        <w:rPr>
          <w:lang w:val="en-GB"/>
        </w:rPr>
      </w:pPr>
      <w:r>
        <w:rPr>
          <w:lang w:val="en-GB"/>
        </w:rPr>
        <w:lastRenderedPageBreak/>
        <w:t>In what way the breach was connected to the making of the award</w:t>
      </w:r>
    </w:p>
    <w:p w:rsidR="005C2E4D" w:rsidRDefault="005C2E4D" w:rsidP="005C2E4D">
      <w:pPr>
        <w:pStyle w:val="ListParagraph"/>
        <w:numPr>
          <w:ilvl w:val="0"/>
          <w:numId w:val="10"/>
        </w:numPr>
        <w:rPr>
          <w:lang w:val="en-GB"/>
        </w:rPr>
      </w:pPr>
      <w:r>
        <w:rPr>
          <w:lang w:val="en-GB"/>
        </w:rPr>
        <w:t>How the breach prejudiced its rights</w:t>
      </w:r>
    </w:p>
    <w:p w:rsidR="004B29C7" w:rsidRDefault="00DA4E0A" w:rsidP="00AF5296">
      <w:pPr>
        <w:pStyle w:val="ListParagraph"/>
        <w:numPr>
          <w:ilvl w:val="0"/>
          <w:numId w:val="13"/>
        </w:numPr>
        <w:rPr>
          <w:lang w:val="en-GB"/>
        </w:rPr>
      </w:pPr>
      <w:r>
        <w:rPr>
          <w:lang w:val="en-GB"/>
        </w:rPr>
        <w:t xml:space="preserve">Darius: </w:t>
      </w:r>
      <w:r w:rsidR="00AF5296">
        <w:rPr>
          <w:lang w:val="en-GB"/>
        </w:rPr>
        <w:t xml:space="preserve">Must show that </w:t>
      </w:r>
      <w:r w:rsidR="00AF5296" w:rsidRPr="009B3FAF">
        <w:rPr>
          <w:highlight w:val="lightGray"/>
          <w:lang w:val="en-GB"/>
        </w:rPr>
        <w:t xml:space="preserve">if the breach did not occur, it </w:t>
      </w:r>
      <w:r w:rsidR="00AF5296" w:rsidRPr="009B3FAF">
        <w:rPr>
          <w:b/>
          <w:bCs/>
          <w:highlight w:val="lightGray"/>
          <w:u w:val="single"/>
          <w:lang w:val="en-GB"/>
        </w:rPr>
        <w:t>could</w:t>
      </w:r>
      <w:r w:rsidR="00AF5296" w:rsidRPr="009B3FAF">
        <w:rPr>
          <w:highlight w:val="lightGray"/>
          <w:lang w:val="en-GB"/>
        </w:rPr>
        <w:t xml:space="preserve"> have reasonably made a difference to the outcome</w:t>
      </w:r>
      <w:r w:rsidR="00D806E8">
        <w:rPr>
          <w:lang w:val="en-GB"/>
        </w:rPr>
        <w:t xml:space="preserve"> (if so then last element </w:t>
      </w:r>
      <w:r w:rsidR="00202323">
        <w:rPr>
          <w:lang w:val="en-GB"/>
        </w:rPr>
        <w:t>to establish breach of natural justice</w:t>
      </w:r>
      <w:r w:rsidR="002537A2">
        <w:rPr>
          <w:lang w:val="en-GB"/>
        </w:rPr>
        <w:t xml:space="preserve"> is satisfied</w:t>
      </w:r>
      <w:r w:rsidR="00202323">
        <w:rPr>
          <w:lang w:val="en-GB"/>
        </w:rPr>
        <w:t>)</w:t>
      </w:r>
    </w:p>
    <w:p w:rsidR="00AF5296" w:rsidRPr="005C2E4D" w:rsidRDefault="004B29C7" w:rsidP="00AF5296">
      <w:pPr>
        <w:pStyle w:val="ListParagraph"/>
        <w:numPr>
          <w:ilvl w:val="0"/>
          <w:numId w:val="13"/>
        </w:numPr>
        <w:rPr>
          <w:lang w:val="en-GB"/>
        </w:rPr>
      </w:pPr>
      <w:r>
        <w:rPr>
          <w:lang w:val="en-GB"/>
        </w:rPr>
        <w:t xml:space="preserve">No need to show that it </w:t>
      </w:r>
      <w:r w:rsidRPr="004B29C7">
        <w:rPr>
          <w:b/>
          <w:bCs/>
          <w:u w:val="single"/>
          <w:lang w:val="en-GB"/>
        </w:rPr>
        <w:t>would</w:t>
      </w:r>
      <w:r>
        <w:rPr>
          <w:lang w:val="en-GB"/>
        </w:rPr>
        <w:t xml:space="preserve"> have made a difference</w:t>
      </w:r>
    </w:p>
    <w:p w:rsidR="005C2E4D" w:rsidRDefault="005C2E4D" w:rsidP="002B10B1">
      <w:pPr>
        <w:rPr>
          <w:lang w:val="en-GB"/>
        </w:rPr>
      </w:pPr>
    </w:p>
    <w:p w:rsidR="002F0D63" w:rsidRDefault="002F0D63" w:rsidP="002B10B1">
      <w:pPr>
        <w:rPr>
          <w:lang w:val="en-GB"/>
        </w:rPr>
      </w:pPr>
      <w:r>
        <w:rPr>
          <w:lang w:val="en-GB"/>
        </w:rPr>
        <w:t xml:space="preserve">But the right to challenge based on breach of natural justice is NOT an unlimited right under Art 18 MAL – it is </w:t>
      </w:r>
      <w:r w:rsidRPr="00610794">
        <w:rPr>
          <w:b/>
          <w:bCs/>
          <w:lang w:val="en-GB"/>
        </w:rPr>
        <w:t>limited by considerations of reasonableness and fairness</w:t>
      </w:r>
    </w:p>
    <w:p w:rsidR="002F0D63" w:rsidRDefault="002F0D63" w:rsidP="002B10B1">
      <w:pPr>
        <w:rPr>
          <w:lang w:val="en-GB"/>
        </w:rPr>
      </w:pPr>
      <w:r w:rsidRPr="002F0D63">
        <w:rPr>
          <w:lang w:val="en-GB"/>
        </w:rPr>
        <w:sym w:font="Wingdings" w:char="F0E0"/>
      </w:r>
      <w:r>
        <w:rPr>
          <w:lang w:val="en-GB"/>
        </w:rPr>
        <w:t xml:space="preserve"> question the court will ask is whether proceedings were conducted in a manner which was fair – </w:t>
      </w:r>
      <w:r w:rsidRPr="00610794">
        <w:rPr>
          <w:b/>
          <w:bCs/>
          <w:highlight w:val="yellow"/>
          <w:lang w:val="en-GB"/>
        </w:rPr>
        <w:t>did the actions of the tribunal fall within a range of what a reasonable and fair-minded tribunal in those circumstances would have done</w:t>
      </w:r>
    </w:p>
    <w:p w:rsidR="005E18CC" w:rsidRDefault="005E18CC" w:rsidP="002B10B1">
      <w:pPr>
        <w:rPr>
          <w:lang w:val="en-GB"/>
        </w:rPr>
      </w:pPr>
      <w:r w:rsidRPr="005E18CC">
        <w:rPr>
          <w:lang w:val="en-GB"/>
        </w:rPr>
        <w:sym w:font="Wingdings" w:char="F0E0"/>
      </w:r>
      <w:r>
        <w:rPr>
          <w:lang w:val="en-GB"/>
        </w:rPr>
        <w:t xml:space="preserve"> 2 guiding points:</w:t>
      </w:r>
    </w:p>
    <w:p w:rsidR="005E18CC" w:rsidRDefault="005E18CC" w:rsidP="005E18CC">
      <w:pPr>
        <w:pStyle w:val="ListParagraph"/>
        <w:numPr>
          <w:ilvl w:val="0"/>
          <w:numId w:val="12"/>
        </w:numPr>
        <w:rPr>
          <w:lang w:val="en-GB"/>
        </w:rPr>
      </w:pPr>
      <w:r>
        <w:rPr>
          <w:lang w:val="en-GB"/>
        </w:rPr>
        <w:t>Tribunal’s decision can only be assessed by reference to what was known at that particular point in time – no benefit of hindsight</w:t>
      </w:r>
    </w:p>
    <w:p w:rsidR="005E18CC" w:rsidRPr="005E18CC" w:rsidRDefault="005E18CC" w:rsidP="005E18CC">
      <w:pPr>
        <w:pStyle w:val="ListParagraph"/>
        <w:numPr>
          <w:ilvl w:val="0"/>
          <w:numId w:val="12"/>
        </w:numPr>
        <w:rPr>
          <w:lang w:val="en-GB"/>
        </w:rPr>
      </w:pPr>
      <w:r>
        <w:rPr>
          <w:lang w:val="en-GB"/>
        </w:rPr>
        <w:t>SG court will give a margin of deference to the tribunal’s decision in matters of procedure, and will not intervene just because they think something should have been done differently</w:t>
      </w:r>
    </w:p>
    <w:p w:rsidR="002F0D63" w:rsidRDefault="002F0D63" w:rsidP="002B10B1">
      <w:pPr>
        <w:rPr>
          <w:lang w:val="en-GB"/>
        </w:rPr>
      </w:pPr>
    </w:p>
    <w:p w:rsidR="002B10B1" w:rsidRDefault="002B10B1" w:rsidP="002B10B1">
      <w:pPr>
        <w:rPr>
          <w:lang w:val="en-GB"/>
        </w:rPr>
      </w:pPr>
      <w:r>
        <w:rPr>
          <w:lang w:val="en-GB"/>
        </w:rPr>
        <w:t>2 pillars of natural justice</w:t>
      </w:r>
      <w:r w:rsidR="00930340">
        <w:rPr>
          <w:lang w:val="en-GB"/>
        </w:rPr>
        <w:t xml:space="preserve"> (</w:t>
      </w:r>
      <w:r w:rsidR="00930340" w:rsidRPr="00655715">
        <w:rPr>
          <w:highlight w:val="cyan"/>
          <w:lang w:val="en-GB"/>
        </w:rPr>
        <w:t>CVV</w:t>
      </w:r>
      <w:r w:rsidR="00930340">
        <w:rPr>
          <w:lang w:val="en-GB"/>
        </w:rPr>
        <w:t>)</w:t>
      </w:r>
      <w:r>
        <w:rPr>
          <w:lang w:val="en-GB"/>
        </w:rPr>
        <w:t>:</w:t>
      </w:r>
    </w:p>
    <w:p w:rsidR="002B10B1" w:rsidRPr="002627EC" w:rsidRDefault="00044FA9" w:rsidP="002B10B1">
      <w:pPr>
        <w:pStyle w:val="ListParagraph"/>
        <w:numPr>
          <w:ilvl w:val="0"/>
          <w:numId w:val="6"/>
        </w:numPr>
        <w:rPr>
          <w:highlight w:val="green"/>
          <w:lang w:val="en-GB"/>
        </w:rPr>
      </w:pPr>
      <w:r w:rsidRPr="002627EC">
        <w:rPr>
          <w:highlight w:val="green"/>
          <w:lang w:val="en-GB"/>
        </w:rPr>
        <w:t>Parties must be given adequate notice and opportunity to be heard</w:t>
      </w:r>
    </w:p>
    <w:p w:rsidR="00044FA9" w:rsidRPr="002627EC" w:rsidRDefault="00AB0740" w:rsidP="00AB0740">
      <w:pPr>
        <w:pStyle w:val="ListParagraph"/>
        <w:numPr>
          <w:ilvl w:val="0"/>
          <w:numId w:val="7"/>
        </w:numPr>
        <w:rPr>
          <w:highlight w:val="yellow"/>
          <w:lang w:val="en-GB"/>
        </w:rPr>
      </w:pPr>
      <w:r w:rsidRPr="002627EC">
        <w:rPr>
          <w:highlight w:val="yellow"/>
          <w:lang w:val="en-GB"/>
        </w:rPr>
        <w:t xml:space="preserve">Each party must be given a </w:t>
      </w:r>
      <w:r w:rsidRPr="002627EC">
        <w:rPr>
          <w:b/>
          <w:bCs/>
          <w:highlight w:val="yellow"/>
          <w:lang w:val="en-GB"/>
        </w:rPr>
        <w:t>fair hearing</w:t>
      </w:r>
    </w:p>
    <w:p w:rsidR="002627EC" w:rsidRPr="002627EC" w:rsidRDefault="002627EC" w:rsidP="002627EC">
      <w:pPr>
        <w:pStyle w:val="ListParagraph"/>
        <w:numPr>
          <w:ilvl w:val="0"/>
          <w:numId w:val="8"/>
        </w:numPr>
        <w:rPr>
          <w:lang w:val="en-GB"/>
        </w:rPr>
      </w:pPr>
      <w:r w:rsidRPr="00006ECE">
        <w:rPr>
          <w:b/>
          <w:bCs/>
          <w:color w:val="FF0000"/>
          <w:lang w:val="en-GB"/>
        </w:rPr>
        <w:t>Tribunal’s failure to apply its mind to the essential issues arising from the parties’ arguments</w:t>
      </w:r>
      <w:r w:rsidR="00311599" w:rsidRPr="00006ECE">
        <w:rPr>
          <w:b/>
          <w:bCs/>
          <w:color w:val="FF0000"/>
          <w:lang w:val="en-GB"/>
        </w:rPr>
        <w:t xml:space="preserve"> </w:t>
      </w:r>
      <w:r w:rsidR="00311599" w:rsidRPr="00311599">
        <w:rPr>
          <w:b/>
          <w:bCs/>
          <w:lang w:val="en-GB"/>
        </w:rPr>
        <w:sym w:font="Wingdings" w:char="F0E0"/>
      </w:r>
      <w:r w:rsidR="00311599">
        <w:rPr>
          <w:b/>
          <w:bCs/>
          <w:lang w:val="en-GB"/>
        </w:rPr>
        <w:t xml:space="preserve"> HIGH BAR TO SHOW</w:t>
      </w:r>
    </w:p>
    <w:p w:rsidR="002627EC" w:rsidRDefault="002627EC" w:rsidP="002627EC">
      <w:pPr>
        <w:pStyle w:val="ListParagraph"/>
        <w:numPr>
          <w:ilvl w:val="0"/>
          <w:numId w:val="9"/>
        </w:numPr>
        <w:rPr>
          <w:lang w:val="en-GB"/>
        </w:rPr>
      </w:pPr>
      <w:r w:rsidRPr="001F613A">
        <w:rPr>
          <w:lang w:val="en-GB"/>
        </w:rPr>
        <w:t xml:space="preserve">The court accords the tribunal </w:t>
      </w:r>
      <w:r w:rsidR="009D1630">
        <w:rPr>
          <w:lang w:val="en-GB"/>
        </w:rPr>
        <w:t>“</w:t>
      </w:r>
      <w:r w:rsidRPr="001F613A">
        <w:rPr>
          <w:lang w:val="en-GB"/>
        </w:rPr>
        <w:t>fair latitude</w:t>
      </w:r>
      <w:r w:rsidR="009D1630">
        <w:rPr>
          <w:lang w:val="en-GB"/>
        </w:rPr>
        <w:t>”</w:t>
      </w:r>
      <w:r w:rsidRPr="001F613A">
        <w:rPr>
          <w:lang w:val="en-GB"/>
        </w:rPr>
        <w:t xml:space="preserve"> to determine what is an is not an essential issue</w:t>
      </w:r>
    </w:p>
    <w:p w:rsidR="004B64C5" w:rsidRDefault="004B64C5" w:rsidP="004B64C5">
      <w:pPr>
        <w:pStyle w:val="ListParagraph"/>
        <w:numPr>
          <w:ilvl w:val="0"/>
          <w:numId w:val="9"/>
        </w:numPr>
        <w:rPr>
          <w:lang w:val="en-GB"/>
        </w:rPr>
      </w:pPr>
      <w:r>
        <w:rPr>
          <w:lang w:val="en-GB"/>
        </w:rPr>
        <w:t>T</w:t>
      </w:r>
      <w:r w:rsidRPr="004B64C5">
        <w:rPr>
          <w:lang w:val="en-GB"/>
        </w:rPr>
        <w:t>he fact that an award fails to address one of the parties’ arguments expressly does not, without more, mean that the tribunal failed to apply its mind to that argument: there may be a valid alternative explanation for the failure</w:t>
      </w:r>
    </w:p>
    <w:p w:rsidR="00930340" w:rsidRPr="00930340" w:rsidRDefault="008727D0" w:rsidP="008727D0">
      <w:pPr>
        <w:pStyle w:val="ListParagraph"/>
        <w:numPr>
          <w:ilvl w:val="0"/>
          <w:numId w:val="9"/>
        </w:numPr>
        <w:rPr>
          <w:lang w:val="en-GB"/>
        </w:rPr>
      </w:pPr>
      <w:r w:rsidRPr="008727D0">
        <w:rPr>
          <w:lang w:val="en-GB"/>
        </w:rPr>
        <w:t xml:space="preserve">An award will therefore not be set aside on the ground that the </w:t>
      </w:r>
      <w:r w:rsidRPr="00040967">
        <w:rPr>
          <w:highlight w:val="lightGray"/>
          <w:lang w:val="en-GB"/>
        </w:rPr>
        <w:t>tribunal failed to apply its mind to an essential issue</w:t>
      </w:r>
      <w:r w:rsidRPr="008727D0">
        <w:rPr>
          <w:lang w:val="en-GB"/>
        </w:rPr>
        <w:t xml:space="preserve"> arising from the parties’ arguments </w:t>
      </w:r>
      <w:r w:rsidRPr="009B1250">
        <w:rPr>
          <w:b/>
          <w:bCs/>
          <w:u w:val="single"/>
          <w:lang w:val="en-GB"/>
        </w:rPr>
        <w:t xml:space="preserve">unless </w:t>
      </w:r>
      <w:r w:rsidRPr="00040967">
        <w:rPr>
          <w:b/>
          <w:bCs/>
          <w:highlight w:val="lightGray"/>
          <w:u w:val="single"/>
          <w:lang w:val="en-GB"/>
        </w:rPr>
        <w:t>such failure is a clear and virtually inescapable inference from the award</w:t>
      </w:r>
      <w:r w:rsidR="00930340" w:rsidRPr="009B1250">
        <w:rPr>
          <w:b/>
          <w:bCs/>
          <w:lang w:val="en-GB"/>
        </w:rPr>
        <w:t xml:space="preserve"> </w:t>
      </w:r>
    </w:p>
    <w:p w:rsidR="008727D0" w:rsidRDefault="00930340" w:rsidP="00930340">
      <w:pPr>
        <w:pStyle w:val="ListParagraph"/>
        <w:ind w:left="2160"/>
        <w:rPr>
          <w:lang w:val="en-GB"/>
        </w:rPr>
      </w:pPr>
      <w:r w:rsidRPr="00DB72C9">
        <w:rPr>
          <w:lang w:val="en-GB"/>
        </w:rPr>
        <w:sym w:font="Wingdings" w:char="F0E0"/>
      </w:r>
      <w:r w:rsidRPr="00DB72C9">
        <w:rPr>
          <w:lang w:val="en-GB"/>
        </w:rPr>
        <w:t xml:space="preserve"> i.e. </w:t>
      </w:r>
      <w:r w:rsidR="00DB72C9" w:rsidRPr="00DB72C9">
        <w:rPr>
          <w:lang w:val="en-GB"/>
        </w:rPr>
        <w:t>can see from the award</w:t>
      </w:r>
      <w:r w:rsidRPr="00DB72C9">
        <w:rPr>
          <w:lang w:val="en-GB"/>
        </w:rPr>
        <w:t xml:space="preserve"> </w:t>
      </w:r>
      <w:r w:rsidR="003F275D">
        <w:rPr>
          <w:lang w:val="en-GB"/>
        </w:rPr>
        <w:t xml:space="preserve">clearly </w:t>
      </w:r>
      <w:r w:rsidR="00D81B4C">
        <w:rPr>
          <w:lang w:val="en-GB"/>
        </w:rPr>
        <w:t xml:space="preserve">(virtually inescapable) </w:t>
      </w:r>
      <w:r w:rsidRPr="00DB72C9">
        <w:rPr>
          <w:lang w:val="en-GB"/>
        </w:rPr>
        <w:t>that</w:t>
      </w:r>
      <w:r w:rsidR="00DB72C9" w:rsidRPr="00DB72C9">
        <w:rPr>
          <w:lang w:val="en-GB"/>
        </w:rPr>
        <w:t xml:space="preserve"> there was a failure to apply its mind</w:t>
      </w:r>
    </w:p>
    <w:p w:rsidR="00FF277B" w:rsidRPr="00DB72C9" w:rsidRDefault="00FF277B" w:rsidP="00930340">
      <w:pPr>
        <w:pStyle w:val="ListParagraph"/>
        <w:ind w:left="2160"/>
        <w:rPr>
          <w:lang w:val="en-GB"/>
        </w:rPr>
      </w:pPr>
    </w:p>
    <w:p w:rsidR="002627EC" w:rsidRPr="00FF1BF9" w:rsidRDefault="00311599" w:rsidP="002627EC">
      <w:pPr>
        <w:pStyle w:val="ListParagraph"/>
        <w:numPr>
          <w:ilvl w:val="0"/>
          <w:numId w:val="8"/>
        </w:numPr>
        <w:rPr>
          <w:b/>
          <w:bCs/>
          <w:lang w:val="en-GB"/>
        </w:rPr>
      </w:pPr>
      <w:r w:rsidRPr="00FF1BF9">
        <w:rPr>
          <w:b/>
          <w:bCs/>
          <w:lang w:val="en-GB"/>
        </w:rPr>
        <w:t xml:space="preserve">Breach of fair hearing can also arise from the </w:t>
      </w:r>
      <w:r w:rsidRPr="00006ECE">
        <w:rPr>
          <w:b/>
          <w:bCs/>
          <w:color w:val="FF0000"/>
          <w:lang w:val="en-GB"/>
        </w:rPr>
        <w:t xml:space="preserve">chain of reasoning the tribunal adopts in its award </w:t>
      </w:r>
      <w:r w:rsidRPr="00FF1BF9">
        <w:rPr>
          <w:b/>
          <w:bCs/>
          <w:lang w:val="en-GB"/>
        </w:rPr>
        <w:sym w:font="Wingdings" w:char="F0E0"/>
      </w:r>
      <w:r w:rsidRPr="00FF1BF9">
        <w:rPr>
          <w:b/>
          <w:bCs/>
          <w:lang w:val="en-GB"/>
        </w:rPr>
        <w:t xml:space="preserve"> HIGH BAR TO SHOW</w:t>
      </w:r>
    </w:p>
    <w:p w:rsidR="00311599" w:rsidRDefault="0083558A" w:rsidP="006F0AD1">
      <w:pPr>
        <w:pStyle w:val="ListParagraph"/>
        <w:numPr>
          <w:ilvl w:val="0"/>
          <w:numId w:val="14"/>
        </w:numPr>
        <w:rPr>
          <w:lang w:val="en-GB"/>
        </w:rPr>
      </w:pPr>
      <w:r>
        <w:rPr>
          <w:lang w:val="en-GB"/>
        </w:rPr>
        <w:t>The tribunal’s chain of reasoning, to comply with fair hearing rule, must be:</w:t>
      </w:r>
    </w:p>
    <w:p w:rsidR="0083558A" w:rsidRDefault="0083558A" w:rsidP="0083558A">
      <w:pPr>
        <w:pStyle w:val="ListParagraph"/>
        <w:numPr>
          <w:ilvl w:val="0"/>
          <w:numId w:val="15"/>
        </w:numPr>
        <w:rPr>
          <w:lang w:val="en-GB"/>
        </w:rPr>
      </w:pPr>
      <w:r>
        <w:rPr>
          <w:lang w:val="en-GB"/>
        </w:rPr>
        <w:t>One which the parties had reasonable notice that the tribunal could adopt, AND</w:t>
      </w:r>
    </w:p>
    <w:p w:rsidR="0083558A" w:rsidRDefault="0083558A" w:rsidP="0083558A">
      <w:pPr>
        <w:pStyle w:val="ListParagraph"/>
        <w:numPr>
          <w:ilvl w:val="0"/>
          <w:numId w:val="15"/>
        </w:numPr>
        <w:rPr>
          <w:lang w:val="en-GB"/>
        </w:rPr>
      </w:pPr>
      <w:r>
        <w:rPr>
          <w:lang w:val="en-GB"/>
        </w:rPr>
        <w:t>One which has a sufficient nexus to the parties’ arguments</w:t>
      </w:r>
    </w:p>
    <w:p w:rsidR="002B4681" w:rsidRDefault="002B4681" w:rsidP="002B4681">
      <w:pPr>
        <w:pStyle w:val="ListParagraph"/>
        <w:numPr>
          <w:ilvl w:val="0"/>
          <w:numId w:val="14"/>
        </w:numPr>
        <w:rPr>
          <w:lang w:val="en-GB"/>
        </w:rPr>
      </w:pPr>
      <w:r>
        <w:rPr>
          <w:lang w:val="en-GB"/>
        </w:rPr>
        <w:t xml:space="preserve">A </w:t>
      </w:r>
      <w:r w:rsidRPr="007234C7">
        <w:rPr>
          <w:b/>
          <w:bCs/>
          <w:lang w:val="en-GB"/>
        </w:rPr>
        <w:t>party has reasonable notice</w:t>
      </w:r>
      <w:r>
        <w:rPr>
          <w:lang w:val="en-GB"/>
        </w:rPr>
        <w:t xml:space="preserve"> of a particular chain of reasoning and of issues forming the links in that chain if:</w:t>
      </w:r>
    </w:p>
    <w:p w:rsidR="002B4681" w:rsidRDefault="002B4681" w:rsidP="002B4681">
      <w:pPr>
        <w:pStyle w:val="ListParagraph"/>
        <w:numPr>
          <w:ilvl w:val="0"/>
          <w:numId w:val="16"/>
        </w:numPr>
        <w:rPr>
          <w:lang w:val="en-GB"/>
        </w:rPr>
      </w:pPr>
      <w:r>
        <w:rPr>
          <w:lang w:val="en-GB"/>
        </w:rPr>
        <w:t>It arose from the parties’ pleadings</w:t>
      </w:r>
      <w:r w:rsidR="009F29FB">
        <w:rPr>
          <w:lang w:val="en-GB"/>
        </w:rPr>
        <w:t>, or</w:t>
      </w:r>
    </w:p>
    <w:p w:rsidR="002B4681" w:rsidRDefault="002B4681" w:rsidP="002B4681">
      <w:pPr>
        <w:pStyle w:val="ListParagraph"/>
        <w:numPr>
          <w:ilvl w:val="0"/>
          <w:numId w:val="16"/>
        </w:numPr>
        <w:rPr>
          <w:lang w:val="en-GB"/>
        </w:rPr>
      </w:pPr>
      <w:r>
        <w:rPr>
          <w:lang w:val="en-GB"/>
        </w:rPr>
        <w:lastRenderedPageBreak/>
        <w:t>It arose by reasonable implication from their pleadings</w:t>
      </w:r>
      <w:r w:rsidR="009F29FB">
        <w:rPr>
          <w:lang w:val="en-GB"/>
        </w:rPr>
        <w:t>, or</w:t>
      </w:r>
    </w:p>
    <w:p w:rsidR="002B4681" w:rsidRDefault="002B4681" w:rsidP="002B4681">
      <w:pPr>
        <w:pStyle w:val="ListParagraph"/>
        <w:numPr>
          <w:ilvl w:val="0"/>
          <w:numId w:val="16"/>
        </w:numPr>
        <w:rPr>
          <w:lang w:val="en-GB"/>
        </w:rPr>
      </w:pPr>
      <w:r>
        <w:rPr>
          <w:lang w:val="en-GB"/>
        </w:rPr>
        <w:t>It is unpleaded but arose in some other way in the arbitration and was reasonably brought</w:t>
      </w:r>
      <w:r w:rsidR="009F29FB">
        <w:rPr>
          <w:lang w:val="en-GB"/>
        </w:rPr>
        <w:t xml:space="preserve"> to the party’s actual notice, or</w:t>
      </w:r>
    </w:p>
    <w:p w:rsidR="00F46888" w:rsidRDefault="009F29FB" w:rsidP="002B4681">
      <w:pPr>
        <w:pStyle w:val="ListParagraph"/>
        <w:numPr>
          <w:ilvl w:val="0"/>
          <w:numId w:val="16"/>
        </w:numPr>
        <w:rPr>
          <w:lang w:val="en-GB"/>
        </w:rPr>
      </w:pPr>
      <w:r>
        <w:rPr>
          <w:lang w:val="en-GB"/>
        </w:rPr>
        <w:t xml:space="preserve">It </w:t>
      </w:r>
      <w:r w:rsidRPr="007234C7">
        <w:rPr>
          <w:b/>
          <w:bCs/>
          <w:lang w:val="en-GB"/>
        </w:rPr>
        <w:t>flows reasonably from the arguments actually advanced</w:t>
      </w:r>
      <w:r>
        <w:rPr>
          <w:lang w:val="en-GB"/>
        </w:rPr>
        <w:t xml:space="preserve"> by either party and is related to those arguments.</w:t>
      </w:r>
      <w:r w:rsidR="007234C7">
        <w:rPr>
          <w:lang w:val="en-GB"/>
        </w:rPr>
        <w:t xml:space="preserve"> </w:t>
      </w:r>
    </w:p>
    <w:p w:rsidR="009F29FB" w:rsidRPr="002B4681" w:rsidRDefault="007234C7" w:rsidP="00F46888">
      <w:pPr>
        <w:pStyle w:val="ListParagraph"/>
        <w:ind w:left="2880"/>
        <w:rPr>
          <w:lang w:val="en-GB"/>
        </w:rPr>
      </w:pPr>
      <w:r w:rsidRPr="007234C7">
        <w:rPr>
          <w:lang w:val="en-GB"/>
        </w:rPr>
        <w:sym w:font="Wingdings" w:char="F0E0"/>
      </w:r>
      <w:r>
        <w:rPr>
          <w:lang w:val="en-GB"/>
        </w:rPr>
        <w:t xml:space="preserve"> gives a lot of room for the tribunal</w:t>
      </w:r>
      <w:r w:rsidR="00666C9B">
        <w:rPr>
          <w:lang w:val="en-GB"/>
        </w:rPr>
        <w:t xml:space="preserve"> for its reasoning</w:t>
      </w:r>
    </w:p>
    <w:p w:rsidR="002627EC" w:rsidRDefault="00C51A09" w:rsidP="00C51A09">
      <w:pPr>
        <w:pStyle w:val="ListParagraph"/>
        <w:numPr>
          <w:ilvl w:val="0"/>
          <w:numId w:val="14"/>
        </w:numPr>
        <w:rPr>
          <w:lang w:val="en-GB"/>
        </w:rPr>
      </w:pPr>
      <w:r w:rsidRPr="00C51A09">
        <w:rPr>
          <w:lang w:val="en-GB"/>
        </w:rPr>
        <w:t xml:space="preserve">To set aside an award on the basis of a defect in the chain of reasoning, a party must establish that the </w:t>
      </w:r>
      <w:r w:rsidRPr="00040967">
        <w:rPr>
          <w:b/>
          <w:bCs/>
          <w:highlight w:val="lightGray"/>
          <w:u w:val="single"/>
          <w:lang w:val="en-GB"/>
        </w:rPr>
        <w:t>tribunal conducted itself either irrationally or capriciously</w:t>
      </w:r>
      <w:r w:rsidRPr="00040967">
        <w:rPr>
          <w:highlight w:val="lightGray"/>
          <w:lang w:val="en-GB"/>
        </w:rPr>
        <w:t xml:space="preserve"> such that ‘</w:t>
      </w:r>
      <w:r w:rsidRPr="00040967">
        <w:rPr>
          <w:b/>
          <w:bCs/>
          <w:highlight w:val="lightGray"/>
          <w:u w:val="single"/>
          <w:lang w:val="en-GB"/>
        </w:rPr>
        <w:t xml:space="preserve">a reasonable litigant in his shoes could </w:t>
      </w:r>
      <w:r w:rsidRPr="00040967">
        <w:rPr>
          <w:b/>
          <w:bCs/>
          <w:i/>
          <w:iCs/>
          <w:highlight w:val="lightGray"/>
          <w:u w:val="single"/>
          <w:lang w:val="en-GB"/>
        </w:rPr>
        <w:t>not</w:t>
      </w:r>
      <w:r w:rsidRPr="00040967">
        <w:rPr>
          <w:b/>
          <w:bCs/>
          <w:highlight w:val="lightGray"/>
          <w:u w:val="single"/>
          <w:lang w:val="en-GB"/>
        </w:rPr>
        <w:t xml:space="preserve"> have foreseen the possibility of reasoning</w:t>
      </w:r>
      <w:r w:rsidRPr="00040967">
        <w:rPr>
          <w:highlight w:val="lightGray"/>
          <w:lang w:val="en-GB"/>
        </w:rPr>
        <w:t xml:space="preserve"> of the type revealed in the award</w:t>
      </w:r>
      <w:r w:rsidR="00C0319B" w:rsidRPr="00040967">
        <w:rPr>
          <w:highlight w:val="lightGray"/>
          <w:lang w:val="en-GB"/>
        </w:rPr>
        <w:t>’</w:t>
      </w:r>
    </w:p>
    <w:p w:rsidR="009F29FB" w:rsidRDefault="009F29FB" w:rsidP="002627EC">
      <w:pPr>
        <w:pStyle w:val="ListParagraph"/>
        <w:ind w:left="1800"/>
        <w:rPr>
          <w:lang w:val="en-GB"/>
        </w:rPr>
      </w:pPr>
    </w:p>
    <w:p w:rsidR="00AB0740" w:rsidRPr="00C51A09" w:rsidRDefault="00AB0740" w:rsidP="00AB0740">
      <w:pPr>
        <w:pStyle w:val="ListParagraph"/>
        <w:numPr>
          <w:ilvl w:val="0"/>
          <w:numId w:val="7"/>
        </w:numPr>
        <w:rPr>
          <w:highlight w:val="yellow"/>
          <w:lang w:val="en-GB"/>
        </w:rPr>
      </w:pPr>
      <w:r w:rsidRPr="00C51A09">
        <w:rPr>
          <w:highlight w:val="yellow"/>
          <w:lang w:val="en-GB"/>
        </w:rPr>
        <w:t xml:space="preserve">Each party must be given a </w:t>
      </w:r>
      <w:r w:rsidRPr="00C51A09">
        <w:rPr>
          <w:b/>
          <w:bCs/>
          <w:highlight w:val="yellow"/>
          <w:lang w:val="en-GB"/>
        </w:rPr>
        <w:t>fair opportunity to present its case</w:t>
      </w:r>
    </w:p>
    <w:p w:rsidR="00AB0740" w:rsidRDefault="00AB0740" w:rsidP="00044FA9">
      <w:pPr>
        <w:pStyle w:val="ListParagraph"/>
        <w:rPr>
          <w:lang w:val="en-GB"/>
        </w:rPr>
      </w:pPr>
    </w:p>
    <w:p w:rsidR="00044FA9" w:rsidRPr="009F60AE" w:rsidRDefault="00044FA9" w:rsidP="002B10B1">
      <w:pPr>
        <w:pStyle w:val="ListParagraph"/>
        <w:numPr>
          <w:ilvl w:val="0"/>
          <w:numId w:val="6"/>
        </w:numPr>
        <w:rPr>
          <w:highlight w:val="green"/>
          <w:lang w:val="en-GB"/>
        </w:rPr>
      </w:pPr>
      <w:r w:rsidRPr="009F60AE">
        <w:rPr>
          <w:highlight w:val="green"/>
          <w:lang w:val="en-GB"/>
        </w:rPr>
        <w:t>Right to have a fair and impartial decision maker</w:t>
      </w:r>
    </w:p>
    <w:sectPr w:rsidR="00044FA9" w:rsidRPr="009F60AE" w:rsidSect="00C24BE3">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Calibri">
    <w:altName w:val="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943D8"/>
    <w:multiLevelType w:val="hybridMultilevel"/>
    <w:tmpl w:val="80CCB94E"/>
    <w:lvl w:ilvl="0" w:tplc="2F5C64EE">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10C4785"/>
    <w:multiLevelType w:val="hybridMultilevel"/>
    <w:tmpl w:val="26E8FD7C"/>
    <w:lvl w:ilvl="0" w:tplc="BAD87CCC">
      <w:start w:val="1"/>
      <w:numFmt w:val="lowerRoman"/>
      <w:lvlText w:val="(%1)"/>
      <w:lvlJc w:val="left"/>
      <w:pPr>
        <w:ind w:left="2880" w:hanging="720"/>
      </w:pPr>
      <w:rPr>
        <w:rFonts w:hint="default"/>
      </w:rPr>
    </w:lvl>
    <w:lvl w:ilvl="1" w:tplc="08090019" w:tentative="1">
      <w:start w:val="1"/>
      <w:numFmt w:val="lowerLetter"/>
      <w:lvlText w:val="%2."/>
      <w:lvlJc w:val="left"/>
      <w:pPr>
        <w:ind w:left="3240" w:hanging="360"/>
      </w:pPr>
    </w:lvl>
    <w:lvl w:ilvl="2" w:tplc="0809001B" w:tentative="1">
      <w:start w:val="1"/>
      <w:numFmt w:val="lowerRoman"/>
      <w:lvlText w:val="%3."/>
      <w:lvlJc w:val="right"/>
      <w:pPr>
        <w:ind w:left="3960" w:hanging="180"/>
      </w:pPr>
    </w:lvl>
    <w:lvl w:ilvl="3" w:tplc="0809000F" w:tentative="1">
      <w:start w:val="1"/>
      <w:numFmt w:val="decimal"/>
      <w:lvlText w:val="%4."/>
      <w:lvlJc w:val="left"/>
      <w:pPr>
        <w:ind w:left="4680" w:hanging="360"/>
      </w:pPr>
    </w:lvl>
    <w:lvl w:ilvl="4" w:tplc="08090019" w:tentative="1">
      <w:start w:val="1"/>
      <w:numFmt w:val="lowerLetter"/>
      <w:lvlText w:val="%5."/>
      <w:lvlJc w:val="left"/>
      <w:pPr>
        <w:ind w:left="5400" w:hanging="360"/>
      </w:pPr>
    </w:lvl>
    <w:lvl w:ilvl="5" w:tplc="0809001B" w:tentative="1">
      <w:start w:val="1"/>
      <w:numFmt w:val="lowerRoman"/>
      <w:lvlText w:val="%6."/>
      <w:lvlJc w:val="right"/>
      <w:pPr>
        <w:ind w:left="6120" w:hanging="180"/>
      </w:pPr>
    </w:lvl>
    <w:lvl w:ilvl="6" w:tplc="0809000F" w:tentative="1">
      <w:start w:val="1"/>
      <w:numFmt w:val="decimal"/>
      <w:lvlText w:val="%7."/>
      <w:lvlJc w:val="left"/>
      <w:pPr>
        <w:ind w:left="6840" w:hanging="360"/>
      </w:pPr>
    </w:lvl>
    <w:lvl w:ilvl="7" w:tplc="08090019" w:tentative="1">
      <w:start w:val="1"/>
      <w:numFmt w:val="lowerLetter"/>
      <w:lvlText w:val="%8."/>
      <w:lvlJc w:val="left"/>
      <w:pPr>
        <w:ind w:left="7560" w:hanging="360"/>
      </w:pPr>
    </w:lvl>
    <w:lvl w:ilvl="8" w:tplc="0809001B" w:tentative="1">
      <w:start w:val="1"/>
      <w:numFmt w:val="lowerRoman"/>
      <w:lvlText w:val="%9."/>
      <w:lvlJc w:val="right"/>
      <w:pPr>
        <w:ind w:left="8280" w:hanging="180"/>
      </w:pPr>
    </w:lvl>
  </w:abstractNum>
  <w:abstractNum w:abstractNumId="2" w15:restartNumberingAfterBreak="0">
    <w:nsid w:val="0A4359F8"/>
    <w:multiLevelType w:val="hybridMultilevel"/>
    <w:tmpl w:val="A9ACB8EC"/>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 w15:restartNumberingAfterBreak="0">
    <w:nsid w:val="0DE24438"/>
    <w:multiLevelType w:val="hybridMultilevel"/>
    <w:tmpl w:val="EAF4272A"/>
    <w:lvl w:ilvl="0" w:tplc="9BD2621A">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 w15:restartNumberingAfterBreak="0">
    <w:nsid w:val="0EC70A8E"/>
    <w:multiLevelType w:val="hybridMultilevel"/>
    <w:tmpl w:val="4E1A9CFA"/>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1673CC0"/>
    <w:multiLevelType w:val="hybridMultilevel"/>
    <w:tmpl w:val="DAACA4BE"/>
    <w:lvl w:ilvl="0" w:tplc="CB74D714">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17606FD6"/>
    <w:multiLevelType w:val="hybridMultilevel"/>
    <w:tmpl w:val="002AC664"/>
    <w:lvl w:ilvl="0" w:tplc="0CB6EA4C">
      <w:start w:val="1"/>
      <w:numFmt w:val="lowerRoman"/>
      <w:lvlText w:val="%1."/>
      <w:lvlJc w:val="left"/>
      <w:pPr>
        <w:ind w:left="1800" w:hanging="720"/>
      </w:pPr>
      <w:rPr>
        <w:rFonts w:hint="default"/>
        <w:b/>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7" w15:restartNumberingAfterBreak="0">
    <w:nsid w:val="1FCF6F19"/>
    <w:multiLevelType w:val="hybridMultilevel"/>
    <w:tmpl w:val="779C3378"/>
    <w:lvl w:ilvl="0" w:tplc="0BDC70F8">
      <w:start w:val="1"/>
      <w:numFmt w:val="bullet"/>
      <w:lvlText w:val="-"/>
      <w:lvlJc w:val="left"/>
      <w:pPr>
        <w:ind w:left="720" w:hanging="360"/>
      </w:pPr>
      <w:rPr>
        <w:rFonts w:ascii="Calibri" w:eastAsiaTheme="minorEastAsia" w:hAnsi="Calibri" w:cs="Calibri"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33371AE"/>
    <w:multiLevelType w:val="hybridMultilevel"/>
    <w:tmpl w:val="F676A1DA"/>
    <w:lvl w:ilvl="0" w:tplc="08090005">
      <w:start w:val="1"/>
      <w:numFmt w:val="bullet"/>
      <w:lvlText w:val=""/>
      <w:lvlJc w:val="left"/>
      <w:pPr>
        <w:ind w:left="2160" w:hanging="360"/>
      </w:pPr>
      <w:rPr>
        <w:rFonts w:ascii="Wingdings" w:hAnsi="Wingdings"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9" w15:restartNumberingAfterBreak="0">
    <w:nsid w:val="33E87C19"/>
    <w:multiLevelType w:val="hybridMultilevel"/>
    <w:tmpl w:val="2620EA3A"/>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71A1D3C"/>
    <w:multiLevelType w:val="hybridMultilevel"/>
    <w:tmpl w:val="4732BD60"/>
    <w:lvl w:ilvl="0" w:tplc="9A84377E">
      <w:start w:val="1"/>
      <w:numFmt w:val="lowerRoman"/>
      <w:lvlText w:val="(%1)"/>
      <w:lvlJc w:val="left"/>
      <w:pPr>
        <w:ind w:left="2880" w:hanging="720"/>
      </w:pPr>
      <w:rPr>
        <w:rFonts w:hint="default"/>
      </w:rPr>
    </w:lvl>
    <w:lvl w:ilvl="1" w:tplc="08090019" w:tentative="1">
      <w:start w:val="1"/>
      <w:numFmt w:val="lowerLetter"/>
      <w:lvlText w:val="%2."/>
      <w:lvlJc w:val="left"/>
      <w:pPr>
        <w:ind w:left="3240" w:hanging="360"/>
      </w:pPr>
    </w:lvl>
    <w:lvl w:ilvl="2" w:tplc="0809001B" w:tentative="1">
      <w:start w:val="1"/>
      <w:numFmt w:val="lowerRoman"/>
      <w:lvlText w:val="%3."/>
      <w:lvlJc w:val="right"/>
      <w:pPr>
        <w:ind w:left="3960" w:hanging="180"/>
      </w:pPr>
    </w:lvl>
    <w:lvl w:ilvl="3" w:tplc="0809000F" w:tentative="1">
      <w:start w:val="1"/>
      <w:numFmt w:val="decimal"/>
      <w:lvlText w:val="%4."/>
      <w:lvlJc w:val="left"/>
      <w:pPr>
        <w:ind w:left="4680" w:hanging="360"/>
      </w:pPr>
    </w:lvl>
    <w:lvl w:ilvl="4" w:tplc="08090019" w:tentative="1">
      <w:start w:val="1"/>
      <w:numFmt w:val="lowerLetter"/>
      <w:lvlText w:val="%5."/>
      <w:lvlJc w:val="left"/>
      <w:pPr>
        <w:ind w:left="5400" w:hanging="360"/>
      </w:pPr>
    </w:lvl>
    <w:lvl w:ilvl="5" w:tplc="0809001B" w:tentative="1">
      <w:start w:val="1"/>
      <w:numFmt w:val="lowerRoman"/>
      <w:lvlText w:val="%6."/>
      <w:lvlJc w:val="right"/>
      <w:pPr>
        <w:ind w:left="6120" w:hanging="180"/>
      </w:pPr>
    </w:lvl>
    <w:lvl w:ilvl="6" w:tplc="0809000F" w:tentative="1">
      <w:start w:val="1"/>
      <w:numFmt w:val="decimal"/>
      <w:lvlText w:val="%7."/>
      <w:lvlJc w:val="left"/>
      <w:pPr>
        <w:ind w:left="6840" w:hanging="360"/>
      </w:pPr>
    </w:lvl>
    <w:lvl w:ilvl="7" w:tplc="08090019" w:tentative="1">
      <w:start w:val="1"/>
      <w:numFmt w:val="lowerLetter"/>
      <w:lvlText w:val="%8."/>
      <w:lvlJc w:val="left"/>
      <w:pPr>
        <w:ind w:left="7560" w:hanging="360"/>
      </w:pPr>
    </w:lvl>
    <w:lvl w:ilvl="8" w:tplc="0809001B" w:tentative="1">
      <w:start w:val="1"/>
      <w:numFmt w:val="lowerRoman"/>
      <w:lvlText w:val="%9."/>
      <w:lvlJc w:val="right"/>
      <w:pPr>
        <w:ind w:left="8280" w:hanging="180"/>
      </w:pPr>
    </w:lvl>
  </w:abstractNum>
  <w:abstractNum w:abstractNumId="11" w15:restartNumberingAfterBreak="0">
    <w:nsid w:val="3FD80F01"/>
    <w:multiLevelType w:val="hybridMultilevel"/>
    <w:tmpl w:val="BD82D5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41EF26B5"/>
    <w:multiLevelType w:val="hybridMultilevel"/>
    <w:tmpl w:val="4CD84BBC"/>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3" w15:restartNumberingAfterBreak="0">
    <w:nsid w:val="450B73D7"/>
    <w:multiLevelType w:val="hybridMultilevel"/>
    <w:tmpl w:val="37B8E22A"/>
    <w:lvl w:ilvl="0" w:tplc="0BDC70F8">
      <w:start w:val="3"/>
      <w:numFmt w:val="bullet"/>
      <w:lvlText w:val="-"/>
      <w:lvlJc w:val="left"/>
      <w:pPr>
        <w:ind w:left="720" w:hanging="360"/>
      </w:pPr>
      <w:rPr>
        <w:rFonts w:ascii="Calibri" w:eastAsiaTheme="minorEastAsia" w:hAnsi="Calibri" w:cs="Calibri"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45B560B3"/>
    <w:multiLevelType w:val="hybridMultilevel"/>
    <w:tmpl w:val="5CACA848"/>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5" w15:restartNumberingAfterBreak="0">
    <w:nsid w:val="55991EBB"/>
    <w:multiLevelType w:val="hybridMultilevel"/>
    <w:tmpl w:val="8578D6F4"/>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5FAC26F0"/>
    <w:multiLevelType w:val="hybridMultilevel"/>
    <w:tmpl w:val="6F6AAE22"/>
    <w:lvl w:ilvl="0" w:tplc="5440AB3A">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6B9F0619"/>
    <w:multiLevelType w:val="hybridMultilevel"/>
    <w:tmpl w:val="B7D279F0"/>
    <w:lvl w:ilvl="0" w:tplc="E4A08214">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741170F0"/>
    <w:multiLevelType w:val="hybridMultilevel"/>
    <w:tmpl w:val="DA8A9636"/>
    <w:lvl w:ilvl="0" w:tplc="08090005">
      <w:start w:val="1"/>
      <w:numFmt w:val="bullet"/>
      <w:lvlText w:val=""/>
      <w:lvlJc w:val="left"/>
      <w:pPr>
        <w:ind w:left="2160" w:hanging="360"/>
      </w:pPr>
      <w:rPr>
        <w:rFonts w:ascii="Wingdings" w:hAnsi="Wingdings"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num w:numId="1" w16cid:durableId="834144861">
    <w:abstractNumId w:val="11"/>
  </w:num>
  <w:num w:numId="2" w16cid:durableId="762341760">
    <w:abstractNumId w:val="13"/>
  </w:num>
  <w:num w:numId="3" w16cid:durableId="2066178391">
    <w:abstractNumId w:val="0"/>
  </w:num>
  <w:num w:numId="4" w16cid:durableId="103692373">
    <w:abstractNumId w:val="15"/>
  </w:num>
  <w:num w:numId="5" w16cid:durableId="1831359925">
    <w:abstractNumId w:val="7"/>
  </w:num>
  <w:num w:numId="6" w16cid:durableId="147476344">
    <w:abstractNumId w:val="17"/>
  </w:num>
  <w:num w:numId="7" w16cid:durableId="1831674303">
    <w:abstractNumId w:val="3"/>
  </w:num>
  <w:num w:numId="8" w16cid:durableId="1306280370">
    <w:abstractNumId w:val="6"/>
  </w:num>
  <w:num w:numId="9" w16cid:durableId="347492563">
    <w:abstractNumId w:val="18"/>
  </w:num>
  <w:num w:numId="10" w16cid:durableId="1004626617">
    <w:abstractNumId w:val="4"/>
  </w:num>
  <w:num w:numId="11" w16cid:durableId="964308108">
    <w:abstractNumId w:val="9"/>
  </w:num>
  <w:num w:numId="12" w16cid:durableId="1013267965">
    <w:abstractNumId w:val="5"/>
  </w:num>
  <w:num w:numId="13" w16cid:durableId="704410081">
    <w:abstractNumId w:val="2"/>
  </w:num>
  <w:num w:numId="14" w16cid:durableId="1102804707">
    <w:abstractNumId w:val="8"/>
  </w:num>
  <w:num w:numId="15" w16cid:durableId="2143690685">
    <w:abstractNumId w:val="10"/>
  </w:num>
  <w:num w:numId="16" w16cid:durableId="1292059207">
    <w:abstractNumId w:val="1"/>
  </w:num>
  <w:num w:numId="17" w16cid:durableId="1958829096">
    <w:abstractNumId w:val="14"/>
  </w:num>
  <w:num w:numId="18" w16cid:durableId="847250860">
    <w:abstractNumId w:val="12"/>
  </w:num>
  <w:num w:numId="19" w16cid:durableId="18259926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oNotDisplayPageBoundaries/>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5528"/>
    <w:rsid w:val="00006ECE"/>
    <w:rsid w:val="0001117A"/>
    <w:rsid w:val="00015045"/>
    <w:rsid w:val="000242A4"/>
    <w:rsid w:val="00036292"/>
    <w:rsid w:val="00040967"/>
    <w:rsid w:val="00044FA9"/>
    <w:rsid w:val="00075AF5"/>
    <w:rsid w:val="00084BE9"/>
    <w:rsid w:val="00090E26"/>
    <w:rsid w:val="000D7944"/>
    <w:rsid w:val="000F60FD"/>
    <w:rsid w:val="001038E0"/>
    <w:rsid w:val="0013372A"/>
    <w:rsid w:val="001862CD"/>
    <w:rsid w:val="001B629D"/>
    <w:rsid w:val="001B68FB"/>
    <w:rsid w:val="001F613A"/>
    <w:rsid w:val="00202323"/>
    <w:rsid w:val="00213777"/>
    <w:rsid w:val="00223A0E"/>
    <w:rsid w:val="002359C1"/>
    <w:rsid w:val="002537A2"/>
    <w:rsid w:val="002610ED"/>
    <w:rsid w:val="002627EC"/>
    <w:rsid w:val="002B10B1"/>
    <w:rsid w:val="002B4681"/>
    <w:rsid w:val="002B4698"/>
    <w:rsid w:val="002C0499"/>
    <w:rsid w:val="002C0DEE"/>
    <w:rsid w:val="002D3A4D"/>
    <w:rsid w:val="002E7D43"/>
    <w:rsid w:val="002F00A7"/>
    <w:rsid w:val="002F0D63"/>
    <w:rsid w:val="00311599"/>
    <w:rsid w:val="00336C52"/>
    <w:rsid w:val="00376CEC"/>
    <w:rsid w:val="00377D7D"/>
    <w:rsid w:val="003A3030"/>
    <w:rsid w:val="003B1FE7"/>
    <w:rsid w:val="003B6BC1"/>
    <w:rsid w:val="003D52BE"/>
    <w:rsid w:val="003E35B3"/>
    <w:rsid w:val="003F275D"/>
    <w:rsid w:val="00401DB2"/>
    <w:rsid w:val="00403246"/>
    <w:rsid w:val="004078EA"/>
    <w:rsid w:val="00436CFF"/>
    <w:rsid w:val="00447C97"/>
    <w:rsid w:val="00462D01"/>
    <w:rsid w:val="00472E72"/>
    <w:rsid w:val="00482DD8"/>
    <w:rsid w:val="00482F95"/>
    <w:rsid w:val="0048619C"/>
    <w:rsid w:val="004979B3"/>
    <w:rsid w:val="004B29C7"/>
    <w:rsid w:val="004B64C5"/>
    <w:rsid w:val="004D667B"/>
    <w:rsid w:val="004E238A"/>
    <w:rsid w:val="00513ECA"/>
    <w:rsid w:val="005215EE"/>
    <w:rsid w:val="00523CFA"/>
    <w:rsid w:val="005306E7"/>
    <w:rsid w:val="005506B7"/>
    <w:rsid w:val="00553BB5"/>
    <w:rsid w:val="005C2E4D"/>
    <w:rsid w:val="005D2254"/>
    <w:rsid w:val="005D5ECF"/>
    <w:rsid w:val="005E18CC"/>
    <w:rsid w:val="00610794"/>
    <w:rsid w:val="00615468"/>
    <w:rsid w:val="006425A7"/>
    <w:rsid w:val="00655715"/>
    <w:rsid w:val="00666C9B"/>
    <w:rsid w:val="006A7504"/>
    <w:rsid w:val="006C5AAF"/>
    <w:rsid w:val="006F0AD1"/>
    <w:rsid w:val="0071293A"/>
    <w:rsid w:val="007234C7"/>
    <w:rsid w:val="00781910"/>
    <w:rsid w:val="007B0F9B"/>
    <w:rsid w:val="007B429D"/>
    <w:rsid w:val="00805E96"/>
    <w:rsid w:val="00834266"/>
    <w:rsid w:val="0083558A"/>
    <w:rsid w:val="00842786"/>
    <w:rsid w:val="00853CBD"/>
    <w:rsid w:val="008727D0"/>
    <w:rsid w:val="00884687"/>
    <w:rsid w:val="008A65E1"/>
    <w:rsid w:val="00930340"/>
    <w:rsid w:val="00950DE6"/>
    <w:rsid w:val="00970BED"/>
    <w:rsid w:val="009838EE"/>
    <w:rsid w:val="00987D7C"/>
    <w:rsid w:val="00994EEB"/>
    <w:rsid w:val="009B0A72"/>
    <w:rsid w:val="009B1250"/>
    <w:rsid w:val="009B3FAF"/>
    <w:rsid w:val="009D1630"/>
    <w:rsid w:val="009D6C7C"/>
    <w:rsid w:val="009E1CD7"/>
    <w:rsid w:val="009E33D0"/>
    <w:rsid w:val="009F29FB"/>
    <w:rsid w:val="009F60AE"/>
    <w:rsid w:val="00A12A47"/>
    <w:rsid w:val="00A237E6"/>
    <w:rsid w:val="00A5385A"/>
    <w:rsid w:val="00A5658C"/>
    <w:rsid w:val="00A622FA"/>
    <w:rsid w:val="00AB0740"/>
    <w:rsid w:val="00AB1A85"/>
    <w:rsid w:val="00AC3A7B"/>
    <w:rsid w:val="00AF5296"/>
    <w:rsid w:val="00AF5EA9"/>
    <w:rsid w:val="00B014A9"/>
    <w:rsid w:val="00B1286D"/>
    <w:rsid w:val="00B2023D"/>
    <w:rsid w:val="00B25D9D"/>
    <w:rsid w:val="00B44C99"/>
    <w:rsid w:val="00B538E5"/>
    <w:rsid w:val="00B550A7"/>
    <w:rsid w:val="00BB20B2"/>
    <w:rsid w:val="00BC5EC1"/>
    <w:rsid w:val="00BE21E4"/>
    <w:rsid w:val="00BF5528"/>
    <w:rsid w:val="00BF629F"/>
    <w:rsid w:val="00C0319B"/>
    <w:rsid w:val="00C07F98"/>
    <w:rsid w:val="00C24BE3"/>
    <w:rsid w:val="00C37FF4"/>
    <w:rsid w:val="00C51A09"/>
    <w:rsid w:val="00C61AA4"/>
    <w:rsid w:val="00C70952"/>
    <w:rsid w:val="00C9586A"/>
    <w:rsid w:val="00C96BEA"/>
    <w:rsid w:val="00CA275B"/>
    <w:rsid w:val="00CE4640"/>
    <w:rsid w:val="00D07F6D"/>
    <w:rsid w:val="00D27885"/>
    <w:rsid w:val="00D372CF"/>
    <w:rsid w:val="00D706DE"/>
    <w:rsid w:val="00D806E8"/>
    <w:rsid w:val="00D81B4C"/>
    <w:rsid w:val="00D8268B"/>
    <w:rsid w:val="00DA2770"/>
    <w:rsid w:val="00DA4E0A"/>
    <w:rsid w:val="00DB72C9"/>
    <w:rsid w:val="00DC2EF4"/>
    <w:rsid w:val="00E3745C"/>
    <w:rsid w:val="00E5231B"/>
    <w:rsid w:val="00E86FAD"/>
    <w:rsid w:val="00E877C8"/>
    <w:rsid w:val="00EE6F0C"/>
    <w:rsid w:val="00F066AD"/>
    <w:rsid w:val="00F11463"/>
    <w:rsid w:val="00F1420F"/>
    <w:rsid w:val="00F2224F"/>
    <w:rsid w:val="00F46888"/>
    <w:rsid w:val="00F53288"/>
    <w:rsid w:val="00F56C81"/>
    <w:rsid w:val="00F772EE"/>
    <w:rsid w:val="00F83660"/>
    <w:rsid w:val="00F948AC"/>
    <w:rsid w:val="00FB7EB6"/>
    <w:rsid w:val="00FE4732"/>
    <w:rsid w:val="00FF1BF9"/>
    <w:rsid w:val="00FF277B"/>
    <w:rsid w:val="00FF3F69"/>
    <w:rsid w:val="00FF4CA8"/>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C6F467C"/>
  <w15:chartTrackingRefBased/>
  <w15:docId w15:val="{99E71D61-795D-DE4C-A1B7-7B43E74A5E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SG"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23CF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294</TotalTime>
  <Pages>5</Pages>
  <Words>1662</Words>
  <Characters>8664</Characters>
  <Application>Microsoft Office Word</Application>
  <DocSecurity>0</DocSecurity>
  <Lines>184</Lines>
  <Paragraphs>139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Willy Wai</dc:creator>
  <cp:keywords/>
  <dc:description/>
  <cp:lastModifiedBy>Willy Wai</cp:lastModifiedBy>
  <cp:revision>171</cp:revision>
  <dcterms:created xsi:type="dcterms:W3CDTF">2024-08-22T06:07:00Z</dcterms:created>
  <dcterms:modified xsi:type="dcterms:W3CDTF">2024-12-04T06:23:00Z</dcterms:modified>
</cp:coreProperties>
</file>