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6124" w14:textId="049CEF9D" w:rsidR="004139B9" w:rsidRPr="003B08FE" w:rsidRDefault="004139B9" w:rsidP="00E42E5D">
      <w:pPr>
        <w:jc w:val="both"/>
        <w:rPr>
          <w:lang w:val="pt-PT"/>
        </w:rPr>
      </w:pPr>
    </w:p>
    <w:p w14:paraId="1D29A11E" w14:textId="5FC4782E" w:rsidR="00E42E5D" w:rsidRPr="003B08FE" w:rsidRDefault="00E42E5D" w:rsidP="00E42E5D">
      <w:pPr>
        <w:jc w:val="right"/>
        <w:rPr>
          <w:sz w:val="22"/>
          <w:szCs w:val="22"/>
          <w:lang w:val="pt-PT"/>
        </w:rPr>
      </w:pPr>
      <w:r w:rsidRPr="00E42E5D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A3819EE" wp14:editId="23E693E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52700" cy="802628"/>
            <wp:effectExtent l="0" t="0" r="0" b="0"/>
            <wp:wrapSquare wrapText="bothSides"/>
            <wp:docPr id="1" name="Picture 1" descr="IPBeja - VII Congresso Ibérico das Ciências do Solo e V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Beja - VII Congresso Ibérico das Ciências do Solo e VI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0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8FE">
        <w:rPr>
          <w:rFonts w:ascii="Times New Roman" w:hAnsi="Times New Roman" w:cs="Times New Roman"/>
          <w:sz w:val="22"/>
          <w:szCs w:val="22"/>
          <w:lang w:val="pt-PT"/>
        </w:rPr>
        <w:t>Universidade de Évora</w:t>
      </w:r>
    </w:p>
    <w:p w14:paraId="72AC7459" w14:textId="393DC68B" w:rsidR="00E42E5D" w:rsidRPr="003B08FE" w:rsidRDefault="00E42E5D" w:rsidP="00E42E5D">
      <w:pPr>
        <w:jc w:val="right"/>
        <w:rPr>
          <w:rFonts w:ascii="Times New Roman" w:hAnsi="Times New Roman" w:cs="Times New Roman"/>
          <w:sz w:val="22"/>
          <w:szCs w:val="22"/>
          <w:lang w:val="pt-PT"/>
        </w:rPr>
      </w:pPr>
      <w:r w:rsidRPr="003B08FE">
        <w:rPr>
          <w:rFonts w:ascii="Times New Roman" w:hAnsi="Times New Roman" w:cs="Times New Roman"/>
          <w:sz w:val="22"/>
          <w:szCs w:val="22"/>
          <w:lang w:val="pt-PT"/>
        </w:rPr>
        <w:t>Escola de Ciências Sociais</w:t>
      </w:r>
    </w:p>
    <w:p w14:paraId="11F68BC7" w14:textId="1BDCD5D1" w:rsidR="00E42E5D" w:rsidRPr="003B08FE" w:rsidRDefault="00E42E5D" w:rsidP="00E42E5D">
      <w:pPr>
        <w:jc w:val="right"/>
        <w:rPr>
          <w:rFonts w:ascii="Times New Roman" w:hAnsi="Times New Roman" w:cs="Times New Roman"/>
          <w:sz w:val="22"/>
          <w:szCs w:val="22"/>
          <w:lang w:val="pt-PT"/>
        </w:rPr>
      </w:pPr>
      <w:r w:rsidRPr="003B08FE">
        <w:rPr>
          <w:rFonts w:ascii="Times New Roman" w:hAnsi="Times New Roman" w:cs="Times New Roman"/>
          <w:sz w:val="22"/>
          <w:szCs w:val="22"/>
          <w:lang w:val="pt-PT"/>
        </w:rPr>
        <w:t>Departamento de Gestão</w:t>
      </w:r>
    </w:p>
    <w:p w14:paraId="0369EB42" w14:textId="1172EAFE" w:rsidR="00E42E5D" w:rsidRPr="003B08FE" w:rsidRDefault="00E42E5D" w:rsidP="00E42E5D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00ADC59A" w14:textId="5E29097B" w:rsidR="00E42E5D" w:rsidRPr="003B08FE" w:rsidRDefault="00E42E5D" w:rsidP="00E42E5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B08FE">
        <w:rPr>
          <w:rFonts w:ascii="Times New Roman" w:hAnsi="Times New Roman" w:cs="Times New Roman"/>
          <w:sz w:val="24"/>
          <w:szCs w:val="24"/>
          <w:lang w:val="pt-PT"/>
        </w:rPr>
        <w:t>Mestrado em Engenharia Informática</w:t>
      </w:r>
    </w:p>
    <w:p w14:paraId="675D9457" w14:textId="30EECE19" w:rsidR="00E42E5D" w:rsidRPr="003B08FE" w:rsidRDefault="00E42E5D" w:rsidP="00E42E5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B08FE">
        <w:rPr>
          <w:rFonts w:ascii="Times New Roman" w:hAnsi="Times New Roman" w:cs="Times New Roman"/>
          <w:sz w:val="24"/>
          <w:szCs w:val="24"/>
          <w:lang w:val="pt-PT"/>
        </w:rPr>
        <w:t>Gestão Estratégica</w:t>
      </w:r>
    </w:p>
    <w:p w14:paraId="54656E78" w14:textId="1B302439" w:rsidR="00E42E5D" w:rsidRPr="003B08FE" w:rsidRDefault="00E42E5D" w:rsidP="00E42E5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0EA5BED" w14:textId="59D555EF" w:rsidR="00E42E5D" w:rsidRPr="003B08FE" w:rsidRDefault="00E42E5D" w:rsidP="00E42E5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4E8C8F" w14:textId="31DE53FA" w:rsidR="00E42E5D" w:rsidRPr="003B08FE" w:rsidRDefault="00E42E5D" w:rsidP="00E42E5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9487B55" w14:textId="77777777" w:rsidR="00E42E5D" w:rsidRPr="003B08FE" w:rsidRDefault="00E42E5D" w:rsidP="00E42E5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9BFAE09" w14:textId="77777777" w:rsidR="00E42E5D" w:rsidRPr="003B08FE" w:rsidRDefault="00E42E5D" w:rsidP="00E42E5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4CA64D4" w14:textId="7984885A" w:rsidR="00E42E5D" w:rsidRPr="003B08FE" w:rsidRDefault="00E42E5D" w:rsidP="00E42E5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t-PT"/>
        </w:rPr>
      </w:pPr>
      <w:r w:rsidRPr="003B08FE">
        <w:rPr>
          <w:rFonts w:ascii="Times New Roman" w:hAnsi="Times New Roman" w:cs="Times New Roman"/>
          <w:b/>
          <w:bCs/>
          <w:sz w:val="52"/>
          <w:szCs w:val="52"/>
          <w:lang w:val="pt-PT"/>
        </w:rPr>
        <w:t>Janela de Recursos</w:t>
      </w:r>
    </w:p>
    <w:p w14:paraId="6C6FD2EA" w14:textId="2CB039BB" w:rsidR="00E42E5D" w:rsidRPr="003B08FE" w:rsidRDefault="00E42E5D" w:rsidP="00E42E5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3B08FE">
        <w:rPr>
          <w:rFonts w:ascii="Times New Roman" w:hAnsi="Times New Roman" w:cs="Times New Roman"/>
          <w:b/>
          <w:bCs/>
          <w:sz w:val="36"/>
          <w:szCs w:val="36"/>
          <w:lang w:val="pt-PT"/>
        </w:rPr>
        <w:t>Corrente dos Recursos (Barney, Hamel, Prahalad, et al)</w:t>
      </w:r>
    </w:p>
    <w:p w14:paraId="7FA38A34" w14:textId="3FF9F3D6" w:rsidR="00E42E5D" w:rsidRPr="003B08FE" w:rsidRDefault="00E42E5D" w:rsidP="00E42E5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30C37D3" w14:textId="4EBD4FDB" w:rsidR="00E42E5D" w:rsidRPr="003B08FE" w:rsidRDefault="00E42E5D" w:rsidP="00E42E5D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FAD6631" w14:textId="4A363347" w:rsidR="00E42E5D" w:rsidRPr="003B08FE" w:rsidRDefault="00E42E5D" w:rsidP="00E42E5D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C59FD97" w14:textId="436258AE" w:rsidR="00E42E5D" w:rsidRPr="003B08FE" w:rsidRDefault="00E42E5D" w:rsidP="00E42E5D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2EF6D6A" w14:textId="77777777" w:rsidR="00E42E5D" w:rsidRPr="003B08FE" w:rsidRDefault="00E42E5D" w:rsidP="00E42E5D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7A0EFA29" w14:textId="164577D1" w:rsidR="00E42E5D" w:rsidRPr="003B08FE" w:rsidRDefault="00E42E5D" w:rsidP="00E42E5D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3B08FE">
        <w:rPr>
          <w:rFonts w:ascii="Times New Roman" w:hAnsi="Times New Roman" w:cs="Times New Roman"/>
          <w:sz w:val="28"/>
          <w:szCs w:val="28"/>
          <w:lang w:val="pt-PT"/>
        </w:rPr>
        <w:t>Docente: Prof. Doutor António Sousa</w:t>
      </w:r>
    </w:p>
    <w:p w14:paraId="4E1473B4" w14:textId="02124D85" w:rsidR="00E42E5D" w:rsidRPr="003B08FE" w:rsidRDefault="00E42E5D" w:rsidP="00E42E5D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3B08FE">
        <w:rPr>
          <w:rFonts w:ascii="Times New Roman" w:hAnsi="Times New Roman" w:cs="Times New Roman"/>
          <w:sz w:val="28"/>
          <w:szCs w:val="28"/>
          <w:lang w:val="pt-PT"/>
        </w:rPr>
        <w:t>Realizado por: Marcelo Feliz (50356), Leonel Corado (50936)</w:t>
      </w:r>
    </w:p>
    <w:p w14:paraId="13348A76" w14:textId="4EFCAE92" w:rsidR="00E42E5D" w:rsidRPr="003B08FE" w:rsidRDefault="00E42E5D" w:rsidP="00E42E5D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4EC1EC75" w14:textId="77777777" w:rsidR="00E42E5D" w:rsidRPr="003B08FE" w:rsidRDefault="00E42E5D" w:rsidP="00E42E5D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4CE8E019" w14:textId="0B599F76" w:rsidR="00C86D50" w:rsidRDefault="00E42E5D" w:rsidP="00E42E5D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0DB">
        <w:rPr>
          <w:rFonts w:ascii="Times New Roman" w:hAnsi="Times New Roman" w:cs="Times New Roman"/>
          <w:sz w:val="24"/>
          <w:szCs w:val="24"/>
        </w:rPr>
        <w:t>Dezembro 2021</w:t>
      </w:r>
    </w:p>
    <w:p w14:paraId="08471FF4" w14:textId="77777777" w:rsidR="00C86D50" w:rsidRDefault="00C8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C76E1" w14:textId="2BA17BF4" w:rsidR="00E42E5D" w:rsidRDefault="00E42E5D" w:rsidP="00C86D50">
      <w:pPr>
        <w:rPr>
          <w:rFonts w:ascii="Times New Roman" w:hAnsi="Times New Roman" w:cs="Times New Roman"/>
          <w:sz w:val="24"/>
          <w:szCs w:val="24"/>
        </w:rPr>
      </w:pPr>
    </w:p>
    <w:p w14:paraId="6D1D0ED6" w14:textId="2AC97AB5" w:rsidR="00C86D50" w:rsidRDefault="006B6F10" w:rsidP="00C86D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Í</w:t>
      </w:r>
      <w:r w:rsidR="00C86D50">
        <w:rPr>
          <w:rFonts w:ascii="Times New Roman" w:hAnsi="Times New Roman" w:cs="Times New Roman"/>
          <w:b/>
          <w:bCs/>
          <w:sz w:val="32"/>
          <w:szCs w:val="32"/>
        </w:rPr>
        <w:t>ndice</w:t>
      </w:r>
    </w:p>
    <w:p w14:paraId="26E0B7FA" w14:textId="77777777" w:rsidR="00C86D50" w:rsidRDefault="00C86D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A8FF315" w14:textId="77777777" w:rsidR="007D328B" w:rsidRDefault="007D328B" w:rsidP="007D328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65A18" w14:textId="657C04FC" w:rsidR="007D328B" w:rsidRDefault="007D328B" w:rsidP="00684A0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328B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40C84" w:rsidRPr="007D328B"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14:paraId="7401337B" w14:textId="77777777" w:rsidR="00852E9C" w:rsidRDefault="007D328B" w:rsidP="00684A0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28B">
        <w:rPr>
          <w:rFonts w:ascii="Times New Roman" w:hAnsi="Times New Roman" w:cs="Times New Roman"/>
          <w:sz w:val="24"/>
          <w:szCs w:val="24"/>
          <w:lang w:val="pt-PT"/>
        </w:rPr>
        <w:t>Com o crescimento exponencial d</w:t>
      </w:r>
      <w:r>
        <w:rPr>
          <w:rFonts w:ascii="Times New Roman" w:hAnsi="Times New Roman" w:cs="Times New Roman"/>
          <w:sz w:val="24"/>
          <w:szCs w:val="24"/>
          <w:lang w:val="pt-PT"/>
        </w:rPr>
        <w:t>e novas tecnologias e inovações, hoje em dia, qualquer empresa é altamente competitiva no mercado atual. O objetivo de todas estas empresas é manter a sua relevância em correntes e modas que mudam de tempo em tempo, e simultaneamente criar valor e impacto nos seus clientes.</w:t>
      </w:r>
      <w:r w:rsidR="00852E9C">
        <w:rPr>
          <w:rFonts w:ascii="Times New Roman" w:hAnsi="Times New Roman" w:cs="Times New Roman"/>
          <w:sz w:val="24"/>
          <w:szCs w:val="24"/>
          <w:lang w:val="pt-PT"/>
        </w:rPr>
        <w:t xml:space="preserve"> …</w:t>
      </w:r>
    </w:p>
    <w:p w14:paraId="45F1A493" w14:textId="77777777" w:rsidR="00852E9C" w:rsidRDefault="00852E9C" w:rsidP="00684A0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6E1CB18" w14:textId="2CA92878" w:rsidR="00852E9C" w:rsidRDefault="00852E9C" w:rsidP="00D13B1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852E9C">
        <w:rPr>
          <w:rFonts w:ascii="Times New Roman" w:hAnsi="Times New Roman" w:cs="Times New Roman"/>
          <w:b/>
          <w:bCs/>
          <w:sz w:val="32"/>
          <w:szCs w:val="32"/>
          <w:lang w:val="pt-PT"/>
        </w:rPr>
        <w:t>2. Corrente de Recursos</w:t>
      </w:r>
    </w:p>
    <w:p w14:paraId="70824E72" w14:textId="779F768D" w:rsidR="00CB609A" w:rsidRPr="00D13B18" w:rsidRDefault="00CB609A" w:rsidP="00D13B1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corrente de pensamento </w:t>
      </w:r>
      <w:r w:rsidR="00684A02">
        <w:rPr>
          <w:rFonts w:ascii="Times New Roman" w:hAnsi="Times New Roman" w:cs="Times New Roman"/>
          <w:sz w:val="24"/>
          <w:szCs w:val="24"/>
          <w:lang w:val="pt-PT"/>
        </w:rPr>
        <w:t>ou a visão baseada em recursos (Janela de Recursos) é uma perspetiva do planeamento estratégico que tem como objetivo obter uma vantagem</w:t>
      </w:r>
      <w:r w:rsidR="00DC6A8D">
        <w:rPr>
          <w:rFonts w:ascii="Times New Roman" w:hAnsi="Times New Roman" w:cs="Times New Roman"/>
          <w:sz w:val="24"/>
          <w:szCs w:val="24"/>
          <w:lang w:val="pt-PT"/>
        </w:rPr>
        <w:t xml:space="preserve"> sustentável e</w:t>
      </w:r>
      <w:r w:rsidR="00684A02">
        <w:rPr>
          <w:rFonts w:ascii="Times New Roman" w:hAnsi="Times New Roman" w:cs="Times New Roman"/>
          <w:sz w:val="24"/>
          <w:szCs w:val="24"/>
          <w:lang w:val="pt-PT"/>
        </w:rPr>
        <w:t xml:space="preserve"> competitiva a partir dos recursos</w:t>
      </w:r>
      <w:r w:rsidR="00D13B18">
        <w:rPr>
          <w:rFonts w:ascii="Times New Roman" w:hAnsi="Times New Roman" w:cs="Times New Roman"/>
          <w:sz w:val="24"/>
          <w:szCs w:val="24"/>
          <w:lang w:val="pt-PT"/>
        </w:rPr>
        <w:t xml:space="preserve"> disponíveis</w:t>
      </w:r>
      <w:r w:rsidR="00684A02">
        <w:rPr>
          <w:rFonts w:ascii="Times New Roman" w:hAnsi="Times New Roman" w:cs="Times New Roman"/>
          <w:sz w:val="24"/>
          <w:szCs w:val="24"/>
          <w:lang w:val="pt-PT"/>
        </w:rPr>
        <w:t xml:space="preserve"> (sejam de capital físico, humano ou de organização) </w:t>
      </w:r>
      <w:r w:rsidR="00D13B18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684A02">
        <w:rPr>
          <w:rFonts w:ascii="Times New Roman" w:hAnsi="Times New Roman" w:cs="Times New Roman"/>
          <w:sz w:val="24"/>
          <w:szCs w:val="24"/>
          <w:lang w:val="pt-PT"/>
        </w:rPr>
        <w:t>a própria empresa</w:t>
      </w:r>
      <w:r w:rsidR="00D13B18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Barney</w:t>
      </w:r>
      <w:r w:rsidR="00D13B18">
        <w:rPr>
          <w:rFonts w:ascii="Times New Roman" w:hAnsi="Times New Roman" w:cs="Times New Roman"/>
          <w:sz w:val="24"/>
          <w:szCs w:val="24"/>
          <w:lang w:val="pt-PT"/>
        </w:rPr>
        <w:t>, 1991).</w:t>
      </w:r>
    </w:p>
    <w:p w14:paraId="5B102775" w14:textId="17536CE9" w:rsidR="00DC6A8D" w:rsidRDefault="007B38EC" w:rsidP="00D13B1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Esta visão foca a sua atenção </w:t>
      </w:r>
      <w:r w:rsidR="00DC6A8D">
        <w:rPr>
          <w:rFonts w:ascii="Times New Roman" w:hAnsi="Times New Roman" w:cs="Times New Roman"/>
          <w:sz w:val="24"/>
          <w:szCs w:val="24"/>
          <w:lang w:val="pt-PT"/>
        </w:rPr>
        <w:t>somente em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recursos internos de uma organização</w:t>
      </w:r>
      <w:r w:rsidR="00DC6A8D">
        <w:rPr>
          <w:rFonts w:ascii="Times New Roman" w:hAnsi="Times New Roman" w:cs="Times New Roman"/>
          <w:sz w:val="24"/>
          <w:szCs w:val="24"/>
          <w:lang w:val="pt-PT"/>
        </w:rPr>
        <w:t xml:space="preserve"> e para que estes obtenham uma vantagem sustentável, os mesmos têm que ser: de valor, raros, não (ou quase nunca) imitáveis e não substituíveis – ou seja, estes recursos têm que ser únicos e característicos daquela empresa para obter vantagem estratégica sobre a sua competição</w:t>
      </w:r>
      <w:r w:rsidR="00C47FE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2106441" w14:textId="4243B148" w:rsidR="00684A02" w:rsidRDefault="00C47FE3" w:rsidP="00D13B1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corrente </w:t>
      </w:r>
      <w:r w:rsidR="00DC6A8D">
        <w:rPr>
          <w:rFonts w:ascii="Times New Roman" w:hAnsi="Times New Roman" w:cs="Times New Roman"/>
          <w:sz w:val="24"/>
          <w:szCs w:val="24"/>
          <w:lang w:val="pt-PT"/>
        </w:rPr>
        <w:t>sugere que uma empresa tem que desenvolver competências únicas e específicas que estejam de acordo com os seus objetivos para desenvolver capacidades de crescimento sustentável e adaptável a qualquer tipo de situação e que superem as empresas competidoras.</w:t>
      </w:r>
    </w:p>
    <w:p w14:paraId="7F470D35" w14:textId="48CD11D1" w:rsidR="00C47FE3" w:rsidRDefault="00C47FE3" w:rsidP="00D13B1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Vários pensadores desta corrente que contribuíram para o desenvolvimento da mesma incluem </w:t>
      </w:r>
      <w:r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Jay B. </w:t>
      </w:r>
      <w:proofErr w:type="spellStart"/>
      <w:r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>Barney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>Gary</w:t>
      </w:r>
      <w:proofErr w:type="spellEnd"/>
      <w:r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Hamel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>Shelby</w:t>
      </w:r>
      <w:proofErr w:type="spellEnd"/>
      <w:r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D. </w:t>
      </w:r>
      <w:proofErr w:type="spellStart"/>
      <w:r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>Hunt</w:t>
      </w:r>
      <w:proofErr w:type="spellEnd"/>
      <w:r w:rsidR="00996BE5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996BE5"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C.K. </w:t>
      </w:r>
      <w:proofErr w:type="spellStart"/>
      <w:r w:rsidR="00996BE5" w:rsidRPr="00996BE5">
        <w:rPr>
          <w:rFonts w:ascii="Times New Roman" w:hAnsi="Times New Roman" w:cs="Times New Roman"/>
          <w:i/>
          <w:iCs/>
          <w:sz w:val="24"/>
          <w:szCs w:val="24"/>
          <w:lang w:val="pt-PT"/>
        </w:rPr>
        <w:t>Prahalad</w:t>
      </w:r>
      <w:proofErr w:type="spellEnd"/>
      <w:r w:rsidR="00996BE5">
        <w:rPr>
          <w:rFonts w:ascii="Times New Roman" w:hAnsi="Times New Roman" w:cs="Times New Roman"/>
          <w:sz w:val="24"/>
          <w:szCs w:val="24"/>
          <w:lang w:val="pt-PT"/>
        </w:rPr>
        <w:t>, entre outros.</w:t>
      </w:r>
    </w:p>
    <w:p w14:paraId="7E316786" w14:textId="77777777" w:rsidR="00D13B18" w:rsidRDefault="00D13B18" w:rsidP="00D13B1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F9807E8" w14:textId="3ACB2B80" w:rsidR="00996BE5" w:rsidRDefault="00852E9C" w:rsidP="00D13B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2.</w:t>
      </w:r>
      <w:r w:rsidR="00CB609A">
        <w:rPr>
          <w:rFonts w:ascii="Times New Roman" w:hAnsi="Times New Roman" w:cs="Times New Roman"/>
          <w:b/>
          <w:bCs/>
          <w:sz w:val="28"/>
          <w:szCs w:val="28"/>
          <w:lang w:val="pt-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. História</w:t>
      </w:r>
    </w:p>
    <w:p w14:paraId="766323FD" w14:textId="24B3E3E0" w:rsidR="00D13B18" w:rsidRDefault="00D13B18" w:rsidP="002F6DD9">
      <w:pPr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Esta ideia surge entre os anos 80 e anos 90, após a publicação de vários trabalhos como de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Birger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Wernerfelt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, “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The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Resource-Based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View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of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the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Firm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”, e de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Prahalad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e Hamel</w:t>
      </w:r>
      <w:r>
        <w:rPr>
          <w:rFonts w:ascii="Times New Roman" w:hAnsi="Times New Roman" w:cs="Times New Roman"/>
          <w:sz w:val="24"/>
          <w:szCs w:val="24"/>
          <w:lang w:val="pt-PT"/>
        </w:rPr>
        <w:t>, “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The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Core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Competence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of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The</w:t>
      </w:r>
      <w:proofErr w:type="spellEnd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13B18">
        <w:rPr>
          <w:rFonts w:ascii="Times New Roman" w:hAnsi="Times New Roman" w:cs="Times New Roman"/>
          <w:i/>
          <w:iCs/>
          <w:sz w:val="24"/>
          <w:szCs w:val="24"/>
          <w:lang w:val="pt-PT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”, sendo esta o paradigma principal </w:t>
      </w:r>
      <w:r w:rsidR="009076F8">
        <w:rPr>
          <w:rFonts w:ascii="Times New Roman" w:hAnsi="Times New Roman" w:cs="Times New Roman"/>
          <w:sz w:val="24"/>
          <w:szCs w:val="24"/>
          <w:lang w:val="pt-PT"/>
        </w:rPr>
        <w:t>no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planeamento estratégico</w:t>
      </w:r>
      <w:r w:rsidR="009076F8">
        <w:rPr>
          <w:rFonts w:ascii="Times New Roman" w:hAnsi="Times New Roman" w:cs="Times New Roman"/>
          <w:sz w:val="24"/>
          <w:szCs w:val="24"/>
          <w:lang w:val="pt-PT"/>
        </w:rPr>
        <w:t xml:space="preserve"> da altura. </w:t>
      </w:r>
      <w:r w:rsidR="001F6F4D">
        <w:rPr>
          <w:rFonts w:ascii="Times New Roman" w:hAnsi="Times New Roman" w:cs="Times New Roman"/>
          <w:sz w:val="24"/>
          <w:szCs w:val="24"/>
          <w:lang w:val="pt-PT"/>
        </w:rPr>
        <w:t>A RBV (</w:t>
      </w:r>
      <w:proofErr w:type="spellStart"/>
      <w:r w:rsidR="001F6F4D">
        <w:rPr>
          <w:rFonts w:ascii="Times New Roman" w:hAnsi="Times New Roman" w:cs="Times New Roman"/>
          <w:i/>
          <w:iCs/>
          <w:sz w:val="24"/>
          <w:szCs w:val="24"/>
          <w:lang w:val="pt-PT"/>
        </w:rPr>
        <w:t>Resource-based</w:t>
      </w:r>
      <w:proofErr w:type="spellEnd"/>
      <w:r w:rsidR="001F6F4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="001F6F4D">
        <w:rPr>
          <w:rFonts w:ascii="Times New Roman" w:hAnsi="Times New Roman" w:cs="Times New Roman"/>
          <w:i/>
          <w:iCs/>
          <w:sz w:val="24"/>
          <w:szCs w:val="24"/>
          <w:lang w:val="pt-PT"/>
        </w:rPr>
        <w:t>View</w:t>
      </w:r>
      <w:proofErr w:type="spellEnd"/>
      <w:r w:rsidR="001F6F4D">
        <w:rPr>
          <w:rFonts w:ascii="Times New Roman" w:hAnsi="Times New Roman" w:cs="Times New Roman"/>
          <w:sz w:val="24"/>
          <w:szCs w:val="24"/>
          <w:lang w:val="pt-PT"/>
        </w:rPr>
        <w:t>) pode ser encarada como uma resposta à escola do posicionamento (outra corrente de pensamento popular nos anos 90), ao invés de avaliar fatores externos como</w:t>
      </w:r>
    </w:p>
    <w:p w14:paraId="2439C6DE" w14:textId="1EFBCCCF" w:rsidR="002F6DD9" w:rsidRDefault="002F6DD9" w:rsidP="002F6DD9">
      <w:pPr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CECE802" w14:textId="678D6127" w:rsidR="002F6DD9" w:rsidRDefault="002F6DD9" w:rsidP="002F6DD9">
      <w:pPr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5D4F97F" w14:textId="77777777" w:rsidR="002F6DD9" w:rsidRPr="002F6DD9" w:rsidRDefault="002F6DD9" w:rsidP="002F6DD9">
      <w:pPr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9D56F7B" w14:textId="66332041" w:rsidR="00D13B18" w:rsidRPr="002F6DD9" w:rsidRDefault="00D13B18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lastRenderedPageBreak/>
        <w:t>2.2. Conceitos base</w:t>
      </w:r>
    </w:p>
    <w:p w14:paraId="6E40BEC8" w14:textId="3E23AD1E" w:rsidR="00C07342" w:rsidRPr="00A31D88" w:rsidRDefault="00DD181B" w:rsidP="00A31D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</w:rPr>
        <w:t>acordo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</w:rPr>
        <w:t>autores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proofErr w:type="gramStart"/>
      <w:r>
        <w:rPr>
          <w:rStyle w:val="jlqj4b"/>
          <w:rFonts w:ascii="Times New Roman" w:hAnsi="Times New Roman" w:cs="Times New Roman"/>
          <w:sz w:val="24"/>
          <w:szCs w:val="24"/>
        </w:rPr>
        <w:t>modelo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</w:rPr>
        <w:t xml:space="preserve">,  </w:t>
      </w:r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é</w:t>
      </w:r>
      <w:proofErr w:type="gram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muito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mais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viável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explorar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oportunidades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externas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usando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existentes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uma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maneira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do que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tentar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adquirir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novas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habilidades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cada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oportunidade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diferente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modelo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RBV,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têm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papel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principal de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ajudar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gram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alcançar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melhor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desempenho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organizacional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Existem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dois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tipos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tangíveis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intangíveis</w:t>
      </w:r>
      <w:proofErr w:type="spellEnd"/>
      <w:r w:rsidR="002F6DD9"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44E3EFA6" w14:textId="77777777" w:rsidR="00C07342" w:rsidRPr="002F6DD9" w:rsidRDefault="00C07342" w:rsidP="00C07342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Ativos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tangíveis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coisas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físicas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Terrenos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edifícios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máquinas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equipamentos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capital -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todos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esses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ativos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tangíveis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físicos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facilmente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comprados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no mercado, de modo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conferem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pouca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às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longo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prazo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porque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rivais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adquirir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ativos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idênticos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776D89D8" w14:textId="77777777" w:rsidR="00C07342" w:rsidRPr="002F6DD9" w:rsidRDefault="00C07342" w:rsidP="00C07342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2F6DD9">
        <w:rPr>
          <w:rStyle w:val="jlqj4b"/>
          <w:rFonts w:ascii="Times New Roman" w:hAnsi="Times New Roman" w:cs="Times New Roman"/>
          <w:sz w:val="24"/>
          <w:szCs w:val="24"/>
        </w:rPr>
        <w:tab/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Ativos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intangíveis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tudo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presença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física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ainda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propriedade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reputação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marca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marcas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registradas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propriedade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intelectual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todos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ativos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intangíveis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contrário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físicos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reputação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marca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construída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longo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do tempo e é algo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outras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comprar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do mercado.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intangíveis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geralmente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ficam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dentro da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 principal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fonte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sustentável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404E1BCE" w14:textId="77777777" w:rsidR="00C07342" w:rsidRPr="002F6DD9" w:rsidRDefault="00C07342" w:rsidP="00C07342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2F6DD9">
        <w:rPr>
          <w:rStyle w:val="jlqj4b"/>
          <w:rFonts w:ascii="Times New Roman" w:hAnsi="Times New Roman" w:cs="Times New Roman"/>
          <w:sz w:val="24"/>
          <w:szCs w:val="24"/>
        </w:rPr>
        <w:tab/>
        <w:t xml:space="preserve">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duas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suposições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críticas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da RBV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também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devem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heterogêneos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imóveis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0F8D7CE3" w14:textId="77777777" w:rsidR="00C07342" w:rsidRPr="002F6DD9" w:rsidRDefault="00C07342" w:rsidP="00C07342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2F6DD9">
        <w:rPr>
          <w:rStyle w:val="jlqj4b"/>
          <w:rFonts w:ascii="Times New Roman" w:hAnsi="Times New Roman" w:cs="Times New Roman"/>
          <w:sz w:val="24"/>
          <w:szCs w:val="24"/>
        </w:rPr>
        <w:tab/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Heterogêneo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primeira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suposição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é que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habilidades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capacidades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outros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que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organizações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possuem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variam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uma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outra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Se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organizações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tivessem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quantidade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combinação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elas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poderiam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empregar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estratégias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si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O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uma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faria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outra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poderia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simplesmente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seguir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nenhuma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poderia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alcançada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Este é 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cenário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concorrência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perfeita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mercados do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mundo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longe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ser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perfeitamente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competitivos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algumas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expostas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às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forças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externas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competitivas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condições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externas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capazes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implementar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estratégias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se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superar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Portanto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a RBV assume que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obtêm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usar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seus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pacotes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41FCDC25" w14:textId="77777777" w:rsidR="00C07342" w:rsidRPr="002F6DD9" w:rsidRDefault="00C07342" w:rsidP="00C07342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2F6DD9">
        <w:rPr>
          <w:rStyle w:val="jlqj4b"/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competição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Apple Inc. e a Samsung Electronics é um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bom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exemplo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duas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operam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setor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portanto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expostas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às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forças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externas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podem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alcançar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desempenhos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organizacionais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devido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diferença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Apple compete com a Samsung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mercados de tablets e smartphones,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onde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vende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seus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produtos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preços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muito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altos e,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obtém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margens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lucro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maiores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Por que a Samsung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segue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estratégia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Simplesmente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porque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 Samsung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reputação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marca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ou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capaz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criar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produtos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fáceis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usar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faz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heterogêneos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)</w:t>
      </w:r>
    </w:p>
    <w:p w14:paraId="1C963C74" w14:textId="77777777" w:rsidR="00C07342" w:rsidRPr="002F6DD9" w:rsidRDefault="00C07342" w:rsidP="00C07342">
      <w:pPr>
        <w:jc w:val="both"/>
        <w:rPr>
          <w:rFonts w:ascii="Times New Roman" w:hAnsi="Times New Roman" w:cs="Times New Roman"/>
          <w:sz w:val="24"/>
          <w:szCs w:val="24"/>
        </w:rPr>
      </w:pPr>
      <w:r w:rsidRPr="002F6DD9">
        <w:rPr>
          <w:rStyle w:val="jlqj4b"/>
          <w:rFonts w:ascii="Times New Roman" w:hAnsi="Times New Roman" w:cs="Times New Roman"/>
          <w:sz w:val="24"/>
          <w:szCs w:val="24"/>
        </w:rPr>
        <w:tab/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Imóvel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segunda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premissa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da RBV é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móveis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movem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pelo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menos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curto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prazo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Devido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imobilidade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lastRenderedPageBreak/>
        <w:t>podem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replicar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rivais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implementar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mesmas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estratégias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intangíveis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brand equity,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processos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conhecimento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ou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propriedade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intelectual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geralmente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imóveis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329A8DDA" w14:textId="77777777" w:rsidR="00C07342" w:rsidRPr="002F6DD9" w:rsidRDefault="00C07342" w:rsidP="002F6DD9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54E257A4" w14:textId="3E2A7C89" w:rsidR="002F6DD9" w:rsidRPr="002F6DD9" w:rsidRDefault="002F6DD9" w:rsidP="002F6DD9">
      <w:pPr>
        <w:jc w:val="both"/>
        <w:rPr>
          <w:rFonts w:ascii="Times New Roman" w:hAnsi="Times New Roman" w:cs="Times New Roman"/>
          <w:sz w:val="24"/>
          <w:szCs w:val="24"/>
        </w:rPr>
      </w:pPr>
      <w:r w:rsidRPr="002F6DD9">
        <w:rPr>
          <w:rStyle w:val="jlqj4b"/>
          <w:rFonts w:ascii="Times New Roman" w:hAnsi="Times New Roman" w:cs="Times New Roman"/>
          <w:sz w:val="24"/>
          <w:szCs w:val="24"/>
        </w:rPr>
        <w:tab/>
      </w:r>
    </w:p>
    <w:p w14:paraId="4C228F75" w14:textId="46745F4B" w:rsidR="00D13B18" w:rsidRDefault="00D13B18" w:rsidP="00D13B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2.2.1. Ideias</w:t>
      </w:r>
    </w:p>
    <w:p w14:paraId="4B315B6F" w14:textId="63AF30AA" w:rsidR="00C07342" w:rsidRPr="00C07342" w:rsidRDefault="00C07342" w:rsidP="00D13B18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2</w:t>
      </w:r>
      <w:r w:rsidRPr="00C07342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</w:t>
      </w:r>
      <w:r w:rsidR="00A31D88">
        <w:rPr>
          <w:rFonts w:ascii="Times New Roman" w:hAnsi="Times New Roman" w:cs="Times New Roman"/>
          <w:b/>
          <w:bCs/>
          <w:sz w:val="22"/>
          <w:szCs w:val="22"/>
          <w:lang w:val="pt-PT"/>
        </w:rPr>
        <w:t>“</w:t>
      </w:r>
      <w:r w:rsidRPr="00C07342">
        <w:rPr>
          <w:rFonts w:ascii="Times New Roman" w:hAnsi="Times New Roman" w:cs="Times New Roman"/>
          <w:b/>
          <w:bCs/>
          <w:sz w:val="22"/>
          <w:szCs w:val="22"/>
          <w:lang w:val="pt-PT"/>
        </w:rPr>
        <w:t>tipos</w:t>
      </w:r>
      <w:r w:rsidR="00A31D88">
        <w:rPr>
          <w:rFonts w:ascii="Times New Roman" w:hAnsi="Times New Roman" w:cs="Times New Roman"/>
          <w:b/>
          <w:bCs/>
          <w:sz w:val="22"/>
          <w:szCs w:val="22"/>
          <w:lang w:val="pt-PT"/>
        </w:rPr>
        <w:t>”</w:t>
      </w:r>
    </w:p>
    <w:p w14:paraId="64CE9FA4" w14:textId="0CD05808" w:rsidR="00C07342" w:rsidRDefault="00C07342" w:rsidP="00D13B18">
      <w:pPr>
        <w:jc w:val="both"/>
        <w:rPr>
          <w:rStyle w:val="markedcontent"/>
          <w:rFonts w:ascii="Times New Roman" w:hAnsi="Times New Roman" w:cs="Times New Roman"/>
          <w:sz w:val="22"/>
          <w:szCs w:val="22"/>
        </w:rPr>
      </w:pPr>
      <w:r w:rsidRPr="00C07342">
        <w:rPr>
          <w:rStyle w:val="markedcontent"/>
          <w:rFonts w:ascii="Times New Roman" w:hAnsi="Times New Roman" w:cs="Times New Roman"/>
          <w:sz w:val="22"/>
          <w:szCs w:val="22"/>
        </w:rPr>
        <w:t>ESCASSEZ DE RECURSOS</w:t>
      </w:r>
      <w:r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2"/>
          <w:szCs w:val="22"/>
        </w:rPr>
        <w:t>conhecida</w:t>
      </w:r>
      <w:proofErr w:type="spellEnd"/>
      <w:r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2"/>
          <w:szCs w:val="22"/>
        </w:rPr>
        <w:t>como</w:t>
      </w:r>
      <w:proofErr w:type="spellEnd"/>
      <w:r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2"/>
          <w:szCs w:val="22"/>
        </w:rPr>
        <w:t>alianças</w:t>
      </w:r>
      <w:proofErr w:type="spellEnd"/>
      <w:r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2"/>
          <w:szCs w:val="22"/>
        </w:rPr>
        <w:t>estrategicas</w:t>
      </w:r>
      <w:proofErr w:type="spellEnd"/>
      <w:r>
        <w:rPr>
          <w:rStyle w:val="markedcontent"/>
          <w:rFonts w:ascii="Times New Roman" w:hAnsi="Times New Roman" w:cs="Times New Roman"/>
          <w:sz w:val="22"/>
          <w:szCs w:val="22"/>
        </w:rPr>
        <w:t>:</w:t>
      </w:r>
    </w:p>
    <w:p w14:paraId="3146E5DF" w14:textId="5F6619C8" w:rsidR="00C07342" w:rsidRPr="00C07342" w:rsidRDefault="00C07342" w:rsidP="00C07342">
      <w:pPr>
        <w:rPr>
          <w:rStyle w:val="markedcontent"/>
          <w:rFonts w:ascii="Times New Roman" w:hAnsi="Times New Roman" w:cs="Times New Roman"/>
          <w:sz w:val="18"/>
          <w:szCs w:val="18"/>
        </w:rPr>
      </w:pPr>
      <w:r w:rsidRPr="00C07342">
        <w:rPr>
          <w:rStyle w:val="markedcontent"/>
          <w:rFonts w:ascii="Arial" w:hAnsi="Arial" w:cs="Arial"/>
          <w:sz w:val="22"/>
          <w:szCs w:val="22"/>
        </w:rPr>
        <w:t xml:space="preserve">As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principais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razões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para 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formação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alianças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estratégicas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são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apresentadas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C07342">
        <w:rPr>
          <w:sz w:val="18"/>
          <w:szCs w:val="18"/>
        </w:rPr>
        <w:br/>
      </w:r>
      <w:r w:rsidRPr="00C07342">
        <w:rPr>
          <w:rStyle w:val="markedcontent"/>
          <w:rFonts w:ascii="Arial" w:hAnsi="Arial" w:cs="Arial"/>
          <w:sz w:val="22"/>
          <w:szCs w:val="22"/>
        </w:rPr>
        <w:t xml:space="preserve">por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várias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teorias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mas 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revisão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literatura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revela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que as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principais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são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: a </w:t>
      </w:r>
      <w:r w:rsidRPr="00C07342">
        <w:rPr>
          <w:sz w:val="18"/>
          <w:szCs w:val="18"/>
        </w:rPr>
        <w:br/>
      </w:r>
      <w:r w:rsidRPr="00C07342">
        <w:rPr>
          <w:rStyle w:val="markedcontent"/>
          <w:rFonts w:ascii="Arial" w:hAnsi="Arial" w:cs="Arial"/>
          <w:sz w:val="22"/>
          <w:szCs w:val="22"/>
        </w:rPr>
        <w:t xml:space="preserve">Teoria da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Dependência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Recursos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segundo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a qual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nenhuma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organização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é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autossuficiente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relação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recursos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que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necessita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para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competir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o que a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impulsiona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à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complementação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seus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recursos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por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meio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alianças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com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outras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empresas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; a Teoria da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Visão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Baseada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Recursos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asseverando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que a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combinação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dos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recursos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diferentes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empresas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produz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resultados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que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não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seriam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alcançados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forma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isolada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o que 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motivaria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formar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aliança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com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outra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empresa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; </w:t>
      </w:r>
      <w:r w:rsidRPr="00C07342">
        <w:rPr>
          <w:sz w:val="18"/>
          <w:szCs w:val="18"/>
        </w:rPr>
        <w:br/>
      </w:r>
      <w:r w:rsidRPr="00C07342">
        <w:rPr>
          <w:rStyle w:val="markedcontent"/>
          <w:rFonts w:ascii="Arial" w:hAnsi="Arial" w:cs="Arial"/>
          <w:sz w:val="22"/>
          <w:szCs w:val="22"/>
        </w:rPr>
        <w:t xml:space="preserve">e a Teoria do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Aprendizado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Organizacional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propondo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que 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formação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alianças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possibilita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construir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uma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plataforma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aprendizado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para a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geração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novos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conhecimentos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permitindo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inovar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novos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mercados,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novas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formas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de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gestão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C07342">
        <w:rPr>
          <w:sz w:val="18"/>
          <w:szCs w:val="18"/>
        </w:rPr>
        <w:br/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organizacional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e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em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produtos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,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incrementando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sua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capacidade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 </w:t>
      </w:r>
      <w:proofErr w:type="spellStart"/>
      <w:r w:rsidRPr="00C07342">
        <w:rPr>
          <w:rStyle w:val="markedcontent"/>
          <w:rFonts w:ascii="Arial" w:hAnsi="Arial" w:cs="Arial"/>
          <w:sz w:val="22"/>
          <w:szCs w:val="22"/>
        </w:rPr>
        <w:t>competitiva</w:t>
      </w:r>
      <w:proofErr w:type="spellEnd"/>
      <w:r w:rsidRPr="00C07342">
        <w:rPr>
          <w:rStyle w:val="markedcontent"/>
          <w:rFonts w:ascii="Arial" w:hAnsi="Arial" w:cs="Arial"/>
          <w:sz w:val="22"/>
          <w:szCs w:val="22"/>
        </w:rPr>
        <w:t xml:space="preserve">. </w:t>
      </w:r>
      <w:r w:rsidRPr="00C07342">
        <w:rPr>
          <w:sz w:val="18"/>
          <w:szCs w:val="18"/>
        </w:rPr>
        <w:br/>
      </w:r>
    </w:p>
    <w:p w14:paraId="2AD57217" w14:textId="454ACEC0" w:rsidR="00C07342" w:rsidRDefault="00C07342" w:rsidP="00D13B18">
      <w:pPr>
        <w:jc w:val="both"/>
        <w:rPr>
          <w:rStyle w:val="markedcontent"/>
          <w:rFonts w:ascii="Times New Roman" w:hAnsi="Times New Roman" w:cs="Times New Roman"/>
          <w:sz w:val="22"/>
          <w:szCs w:val="22"/>
        </w:rPr>
      </w:pPr>
      <w:r w:rsidRPr="00C07342">
        <w:rPr>
          <w:rStyle w:val="markedcontent"/>
          <w:rFonts w:ascii="Times New Roman" w:hAnsi="Times New Roman" w:cs="Times New Roman"/>
          <w:sz w:val="22"/>
          <w:szCs w:val="22"/>
        </w:rPr>
        <w:t>VISÃO BASEADA EM RECURSOS DINÂMICOS</w:t>
      </w:r>
    </w:p>
    <w:p w14:paraId="61EA8339" w14:textId="765AB900" w:rsidR="00C07342" w:rsidRPr="00A31D88" w:rsidRDefault="00A31D88" w:rsidP="00A31D88">
      <w:pPr>
        <w:rPr>
          <w:rStyle w:val="markedcontent"/>
          <w:rFonts w:ascii="Times New Roman" w:hAnsi="Times New Roman" w:cs="Times New Roman"/>
          <w:sz w:val="14"/>
          <w:szCs w:val="14"/>
        </w:rPr>
      </w:pPr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Schneider 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Lieb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(2004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citado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por Sheehan, 2006)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argumentam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apesar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importância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teoria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do RBV,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ela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é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pouco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representativa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no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ensino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estratégia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devido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</w:t>
      </w:r>
      <w:proofErr w:type="gram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alguns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fatores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dominância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visão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econômica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industrial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instituições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(e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notadamente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escola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posicionamento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conteúdo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obrigatório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representa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influência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) e 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ausência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um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modelo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simplifique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o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entendimento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RBV.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Além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disso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críticas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própria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natureza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teoria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ressaltam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se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preocupa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com 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compreensão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dinâmica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dos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processos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inerentes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desenvolvimento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dos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recursos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estratégicos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processos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contribuem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para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determinadas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organizações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tenham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um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desempenho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organizacional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melhor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outras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Outras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críticas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dizem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respeito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ausência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uma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estrutura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conceitual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demonstre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o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relacionamento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entre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recursos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embora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o que se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observa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é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alguns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recursos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desenvolvidos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ou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mesmo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suprimidos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função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outros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recursos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existentes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organização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Morecroft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2008; Warren, 2002).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Diante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desses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aspectos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faz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-se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necessário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um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corpo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conceitos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que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possa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enriquecer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teoria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RBV,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através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dinamicidade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necessária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para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facilitar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a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compreensão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dinâmica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inerente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processos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estratégicos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.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área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Dinâmica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Sistemas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(DS)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estuda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comportamento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dos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sistemas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lastRenderedPageBreak/>
        <w:t>dinâmicos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principalmente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aqueles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baseados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uma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natureza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social.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Busca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explicar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</w:t>
      </w:r>
      <w:proofErr w:type="gram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estrutura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relacionamento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entre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variáveis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no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sistema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define o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comportamento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desses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sistemas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através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modelos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qualitativos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quantitativos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(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simulações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computacionais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) (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Morecroft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&amp;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Sterman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1994;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Sterman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2000).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Naturalmente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área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vêm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dar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uma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contribuição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aprofundamento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do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estudo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sobre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</w:t>
      </w:r>
      <w:proofErr w:type="gram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escola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RBV,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tendo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em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vista que 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estrutura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relacionamento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entre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variáveis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seu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comportamento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durante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o tempo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pode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ser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aplicado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estrutura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de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relacionamento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entre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recursos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estratégicos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suas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inter-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relações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influência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desse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Pr="00A31D88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sistema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no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desempenho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 xml:space="preserve"> da </w:t>
      </w:r>
      <w:proofErr w:type="spellStart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organização</w:t>
      </w:r>
      <w:proofErr w:type="spellEnd"/>
      <w:r w:rsidRPr="00A31D88">
        <w:rPr>
          <w:rStyle w:val="markedcontent"/>
          <w:rFonts w:ascii="Times New Roman" w:hAnsi="Times New Roman" w:cs="Times New Roman"/>
          <w:sz w:val="22"/>
          <w:szCs w:val="22"/>
        </w:rPr>
        <w:t>.</w:t>
      </w:r>
    </w:p>
    <w:p w14:paraId="1B7C4237" w14:textId="77777777" w:rsidR="00C07342" w:rsidRPr="00C07342" w:rsidRDefault="00C07342" w:rsidP="00D13B18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2CC1E2FE" w14:textId="43C530E3" w:rsidR="002F6DD9" w:rsidRPr="002F6DD9" w:rsidRDefault="00D13B18" w:rsidP="00C07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2.2.2. Características</w:t>
      </w:r>
    </w:p>
    <w:p w14:paraId="3C00BEC0" w14:textId="6BD905A9" w:rsidR="002F6DD9" w:rsidRDefault="002F6DD9" w:rsidP="00D13B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0AC0F8F" w14:textId="16D2204D" w:rsidR="002F6DD9" w:rsidRPr="002F6DD9" w:rsidRDefault="002F6DD9" w:rsidP="00D13B18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Embora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ter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heterogêneos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imóveis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seja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fundamental para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obter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suficiente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por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si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só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deseja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sustentá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-la.</w:t>
      </w:r>
      <w:r w:rsidRPr="002F6DD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Barney (1991)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identificou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estrutura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VRIN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examina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valiosos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raros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caros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imitar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insubstituíveis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Pr="002F6DD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capacidades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respondem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sim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todas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perguntas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vantagens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competitivas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sustentadas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Pr="002F6DD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gram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estrutura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foi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posteriormente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aprimorada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VRIN para VRIO,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adicionando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seguinte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pergunta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: “Uma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está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organizada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explorar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esses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Estrutura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VRIO </w:t>
      </w:r>
      <w:proofErr w:type="spellStart"/>
      <w:r w:rsidRPr="002F6DD9">
        <w:rPr>
          <w:rStyle w:val="jlqj4b"/>
          <w:rFonts w:ascii="Times New Roman" w:hAnsi="Times New Roman" w:cs="Times New Roman"/>
          <w:sz w:val="24"/>
          <w:szCs w:val="24"/>
        </w:rPr>
        <w:t>adotada</w:t>
      </w:r>
      <w:proofErr w:type="spellEnd"/>
      <w:r w:rsidRPr="002F6DD9">
        <w:rPr>
          <w:rStyle w:val="jlqj4b"/>
          <w:rFonts w:ascii="Times New Roman" w:hAnsi="Times New Roman" w:cs="Times New Roman"/>
          <w:sz w:val="24"/>
          <w:szCs w:val="24"/>
        </w:rPr>
        <w:t xml:space="preserve"> de Rothaermel (2013) ‘Strategic Management’, p.91</w:t>
      </w:r>
    </w:p>
    <w:p w14:paraId="287BEAF1" w14:textId="77777777" w:rsidR="00C07342" w:rsidRDefault="00C07342" w:rsidP="00D13B18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</w:p>
    <w:p w14:paraId="19BF1879" w14:textId="77777777" w:rsidR="00C07342" w:rsidRDefault="00C07342" w:rsidP="00D13B18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</w:p>
    <w:p w14:paraId="3BA838E5" w14:textId="77777777" w:rsidR="00C07342" w:rsidRDefault="00C07342" w:rsidP="00D13B18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</w:p>
    <w:p w14:paraId="6DBE8F31" w14:textId="22CCA2BD" w:rsidR="002F6DD9" w:rsidRPr="00C07342" w:rsidRDefault="002F6DD9" w:rsidP="00D13B18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</w:p>
    <w:p w14:paraId="37301A64" w14:textId="4DE277C7" w:rsidR="002F6DD9" w:rsidRPr="00C07342" w:rsidRDefault="00C07342" w:rsidP="00D13B18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C07342">
        <w:rPr>
          <w:rFonts w:ascii="Times New Roman" w:hAnsi="Times New Roman" w:cs="Times New Roman"/>
          <w:b/>
          <w:bCs/>
          <w:sz w:val="44"/>
          <w:szCs w:val="44"/>
          <w:lang w:val="pt-PT"/>
        </w:rPr>
        <w:lastRenderedPageBreak/>
        <w:drawing>
          <wp:anchor distT="0" distB="0" distL="114300" distR="114300" simplePos="0" relativeHeight="251659264" behindDoc="0" locked="0" layoutInCell="1" allowOverlap="1" wp14:anchorId="2937239C" wp14:editId="11D01B70">
            <wp:simplePos x="0" y="0"/>
            <wp:positionH relativeFrom="margin">
              <wp:posOffset>3838575</wp:posOffset>
            </wp:positionH>
            <wp:positionV relativeFrom="paragraph">
              <wp:posOffset>8890</wp:posOffset>
            </wp:positionV>
            <wp:extent cx="2287905" cy="407416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342">
        <w:rPr>
          <w:rStyle w:val="Forte"/>
          <w:sz w:val="24"/>
          <w:szCs w:val="24"/>
        </w:rPr>
        <w:t>Question of Value</w:t>
      </w:r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valiosos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ajudarem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organizações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gram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aumentar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o valor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oferecido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clientes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Isso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feito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aumentando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diferenciação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e / 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diminuindo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custos de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produção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podem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atender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</w:t>
      </w:r>
      <w:proofErr w:type="gram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esta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condição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levam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desvantagem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5B58AE77" w14:textId="406FC45A" w:rsidR="00C07342" w:rsidRPr="00C07342" w:rsidRDefault="00C07342" w:rsidP="00D13B18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C07342">
        <w:rPr>
          <w:rStyle w:val="Forte"/>
          <w:sz w:val="24"/>
          <w:szCs w:val="24"/>
        </w:rPr>
        <w:t>Question of Rarity</w:t>
      </w:r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só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podem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adquiridos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uma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ou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poucas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considerados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raros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Quando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mais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do que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poucas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empresas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têm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mesmo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ou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capacidade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isso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resulta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paridade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0E00C92F" w14:textId="2DF0E32E" w:rsidR="00C07342" w:rsidRPr="00C07342" w:rsidRDefault="00C07342" w:rsidP="00D13B18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C07342">
        <w:rPr>
          <w:rStyle w:val="Forte"/>
          <w:sz w:val="24"/>
          <w:szCs w:val="24"/>
        </w:rPr>
        <w:t>Question of Imitability</w:t>
      </w:r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Uma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possui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valiosos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raros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pode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alcançar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pelo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menos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uma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temporária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entanto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também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deve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caro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imitar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ou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substituir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um rival, se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uma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deseja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obter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sustentada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0F90A1CF" w14:textId="31104FF6" w:rsidR="00C07342" w:rsidRPr="00C07342" w:rsidRDefault="00C07342" w:rsidP="00D13B18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  <w:r w:rsidRPr="00C07342">
        <w:rPr>
          <w:rStyle w:val="Forte"/>
          <w:sz w:val="24"/>
          <w:szCs w:val="24"/>
        </w:rPr>
        <w:t>Question of Organization</w:t>
      </w:r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si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conferem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nenhuma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uma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ela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não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estiver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organizada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capturar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o valor deles.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Somente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empresa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que é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capaz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explorar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valiosos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raros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imitáveis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pode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obter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vantagem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42">
        <w:rPr>
          <w:rStyle w:val="jlqj4b"/>
          <w:rFonts w:ascii="Times New Roman" w:hAnsi="Times New Roman" w:cs="Times New Roman"/>
          <w:sz w:val="24"/>
          <w:szCs w:val="24"/>
        </w:rPr>
        <w:t>sustentada</w:t>
      </w:r>
      <w:proofErr w:type="spellEnd"/>
      <w:r w:rsidRPr="00C07342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155025D6" w14:textId="3EC8329F" w:rsidR="002F6DD9" w:rsidRDefault="002F6DD9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14ADA3A" w14:textId="4FA29C17" w:rsidR="002F6DD9" w:rsidRDefault="002F6DD9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C4B00F6" w14:textId="5470B8B4" w:rsidR="002F6DD9" w:rsidRDefault="002F6DD9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36ABB58" w14:textId="0E1D88CE" w:rsidR="002F6DD9" w:rsidRDefault="002F6DD9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E15F9A4" w14:textId="2CBEB792" w:rsidR="00C07342" w:rsidRDefault="00C07342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B953282" w14:textId="6F3C848D" w:rsidR="00C07342" w:rsidRDefault="00C07342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FB5F8CC" w14:textId="0316B9C0" w:rsidR="00DD181B" w:rsidRDefault="00DD181B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9E0B62C" w14:textId="5CB96B09" w:rsidR="00DD181B" w:rsidRDefault="00DD181B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04C19D3" w14:textId="77777777" w:rsidR="00DD181B" w:rsidRDefault="00DD181B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0196CAC" w14:textId="77777777" w:rsidR="00C07342" w:rsidRPr="002F6DD9" w:rsidRDefault="00C07342" w:rsidP="00D13B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683FEAF" w14:textId="776103E1" w:rsidR="00D13B18" w:rsidRPr="00F364D6" w:rsidRDefault="00D13B18" w:rsidP="00D13B1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F364D6">
        <w:rPr>
          <w:rFonts w:ascii="Times New Roman" w:hAnsi="Times New Roman" w:cs="Times New Roman"/>
          <w:b/>
          <w:bCs/>
          <w:sz w:val="32"/>
          <w:szCs w:val="32"/>
          <w:lang w:val="pt-PT"/>
        </w:rPr>
        <w:lastRenderedPageBreak/>
        <w:t>3. Síntese conclusiva e opinião</w:t>
      </w:r>
    </w:p>
    <w:p w14:paraId="65A8470D" w14:textId="49CDC541" w:rsidR="007D328B" w:rsidRPr="007D328B" w:rsidRDefault="007D328B" w:rsidP="00684A02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sectPr w:rsidR="007D328B" w:rsidRPr="007D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26C"/>
    <w:multiLevelType w:val="hybridMultilevel"/>
    <w:tmpl w:val="F6CEC8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1A4D"/>
    <w:multiLevelType w:val="hybridMultilevel"/>
    <w:tmpl w:val="0B60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0735"/>
    <w:multiLevelType w:val="hybridMultilevel"/>
    <w:tmpl w:val="DBCEF8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567"/>
    <w:multiLevelType w:val="hybridMultilevel"/>
    <w:tmpl w:val="292AB2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54C1"/>
    <w:multiLevelType w:val="hybridMultilevel"/>
    <w:tmpl w:val="952AF58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646A52"/>
    <w:multiLevelType w:val="hybridMultilevel"/>
    <w:tmpl w:val="2EF4A20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9204FA"/>
    <w:multiLevelType w:val="hybridMultilevel"/>
    <w:tmpl w:val="59CC3A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B9"/>
    <w:rsid w:val="00021222"/>
    <w:rsid w:val="001F6F4D"/>
    <w:rsid w:val="002F30DB"/>
    <w:rsid w:val="002F6DD9"/>
    <w:rsid w:val="003B08FE"/>
    <w:rsid w:val="004139B9"/>
    <w:rsid w:val="004B55A4"/>
    <w:rsid w:val="00684A02"/>
    <w:rsid w:val="006B6F10"/>
    <w:rsid w:val="007B38EC"/>
    <w:rsid w:val="007D328B"/>
    <w:rsid w:val="00840C84"/>
    <w:rsid w:val="00852E9C"/>
    <w:rsid w:val="008A0ACA"/>
    <w:rsid w:val="009076F8"/>
    <w:rsid w:val="00996BE5"/>
    <w:rsid w:val="00A31D88"/>
    <w:rsid w:val="00C07342"/>
    <w:rsid w:val="00C47FE3"/>
    <w:rsid w:val="00C86D50"/>
    <w:rsid w:val="00CB609A"/>
    <w:rsid w:val="00D13B18"/>
    <w:rsid w:val="00DC6A8D"/>
    <w:rsid w:val="00DD181B"/>
    <w:rsid w:val="00E42E5D"/>
    <w:rsid w:val="00EC25B7"/>
    <w:rsid w:val="00F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BC11"/>
  <w15:chartTrackingRefBased/>
  <w15:docId w15:val="{5C3563ED-2601-4D58-B56D-85CB4B8C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B9"/>
  </w:style>
  <w:style w:type="paragraph" w:styleId="Ttulo1">
    <w:name w:val="heading 1"/>
    <w:basedOn w:val="Normal"/>
    <w:next w:val="Normal"/>
    <w:link w:val="Ttulo1Carter"/>
    <w:uiPriority w:val="9"/>
    <w:qFormat/>
    <w:rsid w:val="004139B9"/>
    <w:pPr>
      <w:keepNext/>
      <w:keepLines/>
      <w:pBdr>
        <w:bottom w:val="single" w:sz="4" w:space="2" w:color="FAB90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139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AB900" w:themeColor="accent2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139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B8900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139B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D5C00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139B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B8900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139B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139B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D5C00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139B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D5C00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139B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D5C00" w:themeColor="accent2" w:themeShade="80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139B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139B9"/>
    <w:rPr>
      <w:rFonts w:asciiTheme="majorHAnsi" w:eastAsiaTheme="majorEastAsia" w:hAnsiTheme="majorHAnsi" w:cstheme="majorBidi"/>
      <w:color w:val="FAB900" w:themeColor="accent2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139B9"/>
    <w:rPr>
      <w:rFonts w:asciiTheme="majorHAnsi" w:eastAsiaTheme="majorEastAsia" w:hAnsiTheme="majorHAnsi" w:cstheme="majorBidi"/>
      <w:color w:val="BB8900" w:themeColor="accent2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139B9"/>
    <w:rPr>
      <w:rFonts w:asciiTheme="majorHAnsi" w:eastAsiaTheme="majorEastAsia" w:hAnsiTheme="majorHAnsi" w:cstheme="majorBidi"/>
      <w:i/>
      <w:iCs/>
      <w:color w:val="7D5C00" w:themeColor="accent2" w:themeShade="80"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139B9"/>
    <w:rPr>
      <w:rFonts w:asciiTheme="majorHAnsi" w:eastAsiaTheme="majorEastAsia" w:hAnsiTheme="majorHAnsi" w:cstheme="majorBidi"/>
      <w:color w:val="BB8900" w:themeColor="accent2" w:themeShade="BF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139B9"/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139B9"/>
    <w:rPr>
      <w:rFonts w:asciiTheme="majorHAnsi" w:eastAsiaTheme="majorEastAsia" w:hAnsiTheme="majorHAnsi" w:cstheme="majorBidi"/>
      <w:b/>
      <w:bCs/>
      <w:color w:val="7D5C00" w:themeColor="accent2" w:themeShade="80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139B9"/>
    <w:rPr>
      <w:rFonts w:asciiTheme="majorHAnsi" w:eastAsiaTheme="majorEastAsia" w:hAnsiTheme="majorHAnsi" w:cstheme="majorBidi"/>
      <w:color w:val="7D5C00" w:themeColor="accent2" w:themeShade="80"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139B9"/>
    <w:rPr>
      <w:rFonts w:asciiTheme="majorHAnsi" w:eastAsiaTheme="majorEastAsia" w:hAnsiTheme="majorHAnsi" w:cstheme="majorBidi"/>
      <w:i/>
      <w:iCs/>
      <w:color w:val="7D5C00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39B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4139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39B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139B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139B9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4139B9"/>
    <w:rPr>
      <w:b/>
      <w:bCs/>
    </w:rPr>
  </w:style>
  <w:style w:type="character" w:styleId="nfase">
    <w:name w:val="Emphasis"/>
    <w:basedOn w:val="Tipodeletrapredefinidodopargrafo"/>
    <w:uiPriority w:val="20"/>
    <w:qFormat/>
    <w:rsid w:val="004139B9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139B9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4139B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139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139B9"/>
    <w:pPr>
      <w:pBdr>
        <w:top w:val="single" w:sz="24" w:space="4" w:color="FAB9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139B9"/>
    <w:rPr>
      <w:rFonts w:asciiTheme="majorHAnsi" w:eastAsiaTheme="majorEastAsia" w:hAnsiTheme="majorHAnsi" w:cstheme="majorBidi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4139B9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139B9"/>
    <w:rPr>
      <w:b/>
      <w:bCs/>
      <w:i/>
      <w:iCs/>
      <w:caps w:val="0"/>
      <w:smallCaps w:val="0"/>
      <w:strike w:val="0"/>
      <w:dstrike w:val="0"/>
      <w:color w:val="FAB900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4139B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4139B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4139B9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139B9"/>
    <w:pPr>
      <w:outlineLvl w:val="9"/>
    </w:pPr>
  </w:style>
  <w:style w:type="character" w:customStyle="1" w:styleId="markedcontent">
    <w:name w:val="markedcontent"/>
    <w:basedOn w:val="Tipodeletrapredefinidodopargrafo"/>
    <w:rsid w:val="00E42E5D"/>
  </w:style>
  <w:style w:type="character" w:styleId="TextodoMarcadordePosio">
    <w:name w:val="Placeholder Text"/>
    <w:basedOn w:val="Tipodeletrapredefinidodopargrafo"/>
    <w:uiPriority w:val="99"/>
    <w:semiHidden/>
    <w:rsid w:val="00C86D50"/>
    <w:rPr>
      <w:color w:val="808080"/>
    </w:rPr>
  </w:style>
  <w:style w:type="paragraph" w:styleId="PargrafodaLista">
    <w:name w:val="List Paragraph"/>
    <w:basedOn w:val="Normal"/>
    <w:uiPriority w:val="34"/>
    <w:qFormat/>
    <w:rsid w:val="00840C84"/>
    <w:pPr>
      <w:ind w:left="720"/>
      <w:contextualSpacing/>
    </w:pPr>
  </w:style>
  <w:style w:type="character" w:customStyle="1" w:styleId="jlqj4b">
    <w:name w:val="jlqj4b"/>
    <w:basedOn w:val="Tipodeletrapredefinidodopargrafo"/>
    <w:rsid w:val="002F6DD9"/>
  </w:style>
  <w:style w:type="character" w:customStyle="1" w:styleId="viiyi">
    <w:name w:val="viiyi"/>
    <w:basedOn w:val="Tipodeletrapredefinidodopargrafo"/>
    <w:rsid w:val="002F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1585</Words>
  <Characters>8559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Corado</dc:creator>
  <cp:keywords/>
  <dc:description/>
  <cp:lastModifiedBy>Marcelo Bento Silva Feliz</cp:lastModifiedBy>
  <cp:revision>3</cp:revision>
  <dcterms:created xsi:type="dcterms:W3CDTF">2021-12-01T19:31:00Z</dcterms:created>
  <dcterms:modified xsi:type="dcterms:W3CDTF">2021-12-01T19:55:00Z</dcterms:modified>
</cp:coreProperties>
</file>