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ABF57" w14:textId="77777777" w:rsidR="00950D65" w:rsidRDefault="00000000">
      <w:pPr>
        <w:pStyle w:val="Ttulo"/>
        <w:jc w:val="center"/>
      </w:pPr>
      <w:r>
        <w:t>Relatório de Análise: Vendas e Variáveis Socioeconômicas</w:t>
      </w:r>
    </w:p>
    <w:p w14:paraId="0FDB3703" w14:textId="77777777" w:rsidR="00950D65" w:rsidRDefault="00000000">
      <w:r>
        <w:t xml:space="preserve">Período analisado: </w:t>
      </w:r>
      <w:r>
        <w:rPr>
          <w:b/>
        </w:rPr>
        <w:t>2018-01-01 a 2025-08-01</w:t>
      </w:r>
    </w:p>
    <w:p w14:paraId="67DA2FBA" w14:textId="77777777" w:rsidR="00950D65" w:rsidRDefault="00000000" w:rsidP="0007201F">
      <w:pPr>
        <w:ind w:firstLine="720"/>
        <w:jc w:val="both"/>
      </w:pPr>
      <w:r>
        <w:t>Este relatório apresenta a relação entre a quantidade vendida e variáveis socioeconômicas, incluindo testes de sazonalidade, autocorrelação e análise de correlação. Os resultados estão organizados em gráficos e comentários interpretativos.</w:t>
      </w:r>
    </w:p>
    <w:p w14:paraId="3865D0E8" w14:textId="77777777" w:rsidR="00950D65" w:rsidRPr="0007201F" w:rsidRDefault="00000000">
      <w:pPr>
        <w:pStyle w:val="Ttulo1"/>
        <w:rPr>
          <w:color w:val="auto"/>
        </w:rPr>
      </w:pPr>
      <w:r w:rsidRPr="0007201F">
        <w:rPr>
          <w:color w:val="auto"/>
        </w:rPr>
        <w:t>1. Série Temporal de Vendas</w:t>
      </w:r>
    </w:p>
    <w:p w14:paraId="1FBF97E6" w14:textId="77777777" w:rsidR="0007201F" w:rsidRDefault="0007201F" w:rsidP="0007201F">
      <w:pPr>
        <w:ind w:firstLine="720"/>
        <w:jc w:val="both"/>
      </w:pPr>
    </w:p>
    <w:p w14:paraId="350C220F" w14:textId="28AA13A0" w:rsidR="00950D65" w:rsidRDefault="00000000" w:rsidP="0007201F">
      <w:pPr>
        <w:ind w:firstLine="720"/>
        <w:jc w:val="both"/>
      </w:pPr>
      <w:r>
        <w:t xml:space="preserve">A </w:t>
      </w:r>
      <w:proofErr w:type="spellStart"/>
      <w:r>
        <w:t>figura</w:t>
      </w:r>
      <w:proofErr w:type="spellEnd"/>
      <w:r>
        <w:t xml:space="preserve"> </w:t>
      </w:r>
      <w:proofErr w:type="spellStart"/>
      <w:r>
        <w:t>abaixo</w:t>
      </w:r>
      <w:proofErr w:type="spellEnd"/>
      <w:r>
        <w:t xml:space="preserve"> </w:t>
      </w:r>
      <w:proofErr w:type="spellStart"/>
      <w:r>
        <w:t>mostra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evolução mensal das vendas. Oscilações e picos ao longo do tempo podem indicar efeitos de calendário, campanhas promocionais, disponibilidade de crédito e ciclos econômicos.</w:t>
      </w:r>
    </w:p>
    <w:p w14:paraId="2D8361C2" w14:textId="77777777" w:rsidR="00950D65" w:rsidRDefault="00000000">
      <w:r>
        <w:rPr>
          <w:noProof/>
        </w:rPr>
        <w:drawing>
          <wp:inline distT="0" distB="0" distL="0" distR="0" wp14:anchorId="79C39F5E" wp14:editId="60C5E377">
            <wp:extent cx="5486400" cy="2194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_venda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0DD2" w14:textId="77777777" w:rsidR="00950D65" w:rsidRPr="0007201F" w:rsidRDefault="00000000">
      <w:pPr>
        <w:pStyle w:val="Ttulo1"/>
        <w:rPr>
          <w:color w:val="auto"/>
        </w:rPr>
      </w:pPr>
      <w:r w:rsidRPr="0007201F">
        <w:rPr>
          <w:color w:val="auto"/>
        </w:rPr>
        <w:t>2. Decomposição Sazonal (Tendência, Sazonalidade e Resíduo)</w:t>
      </w:r>
    </w:p>
    <w:p w14:paraId="08F61EFB" w14:textId="77777777" w:rsidR="0007201F" w:rsidRDefault="0007201F" w:rsidP="0007201F">
      <w:pPr>
        <w:jc w:val="both"/>
      </w:pPr>
    </w:p>
    <w:p w14:paraId="4800E98F" w14:textId="143323EE" w:rsidR="00950D65" w:rsidRDefault="00000000" w:rsidP="0007201F">
      <w:pPr>
        <w:ind w:firstLine="720"/>
        <w:jc w:val="both"/>
      </w:pPr>
      <w:r>
        <w:t xml:space="preserve">A </w:t>
      </w:r>
      <w:proofErr w:type="spellStart"/>
      <w:r>
        <w:t>decomposição</w:t>
      </w:r>
      <w:proofErr w:type="spellEnd"/>
      <w:r>
        <w:t xml:space="preserve"> da </w:t>
      </w:r>
      <w:proofErr w:type="spellStart"/>
      <w:r>
        <w:t>série</w:t>
      </w:r>
      <w:proofErr w:type="spellEnd"/>
      <w:r>
        <w:t xml:space="preserve"> de vendas permite separar a tendência de longo prazo, o componente sazonal (padrões que se repetem ao longo do ano) e o componente irregular (ruído). Observamos evidências de sazonalidade com frequência anual (12 meses), além de flutuações de tendência.</w:t>
      </w:r>
    </w:p>
    <w:p w14:paraId="660CFC99" w14:textId="77777777" w:rsidR="00950D65" w:rsidRDefault="00000000">
      <w:r>
        <w:rPr>
          <w:noProof/>
        </w:rPr>
        <w:lastRenderedPageBreak/>
        <w:drawing>
          <wp:inline distT="0" distB="0" distL="0" distR="0" wp14:anchorId="22B4320F" wp14:editId="75F13D84">
            <wp:extent cx="5486400" cy="438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_decomposica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57C5" w14:textId="77777777" w:rsidR="00950D65" w:rsidRDefault="00000000">
      <w:pPr>
        <w:pStyle w:val="Ttulo1"/>
      </w:pPr>
      <w:r w:rsidRPr="0007201F">
        <w:rPr>
          <w:color w:val="auto"/>
        </w:rPr>
        <w:t>3. Autocorrelação e Autocorrelação Parcial</w:t>
      </w:r>
    </w:p>
    <w:p w14:paraId="01D8B216" w14:textId="77777777" w:rsidR="0007201F" w:rsidRDefault="0007201F"/>
    <w:p w14:paraId="018AE069" w14:textId="7F191F74" w:rsidR="00950D65" w:rsidRDefault="00000000" w:rsidP="0007201F">
      <w:pPr>
        <w:ind w:firstLine="720"/>
        <w:jc w:val="both"/>
      </w:pPr>
      <w:proofErr w:type="spellStart"/>
      <w:r>
        <w:t>Os</w:t>
      </w:r>
      <w:proofErr w:type="spellEnd"/>
      <w:r>
        <w:t xml:space="preserve"> </w:t>
      </w:r>
      <w:proofErr w:type="spellStart"/>
      <w:r>
        <w:t>gráficos</w:t>
      </w:r>
      <w:proofErr w:type="spellEnd"/>
      <w:r>
        <w:t xml:space="preserve"> ACF e PACF indicam dependência temporal nas vendas. Autocorrelações significativas em lags múltiplos de 12 sugerem sazonalidade anual. A PACF com quedas acentuadas nos primeiros lags aponta persistência de curto prazo, o que é consistente com séries de demanda que sofrem inércia entre meses consecutivos.</w:t>
      </w:r>
    </w:p>
    <w:p w14:paraId="47CFC654" w14:textId="77777777" w:rsidR="00950D65" w:rsidRDefault="00000000">
      <w:r>
        <w:rPr>
          <w:noProof/>
        </w:rPr>
        <w:drawing>
          <wp:inline distT="0" distB="0" distL="0" distR="0" wp14:anchorId="42D1E983" wp14:editId="09F82A79">
            <wp:extent cx="54864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_acf_pacf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687A" w14:textId="77777777" w:rsidR="00950D65" w:rsidRPr="0007201F" w:rsidRDefault="00000000">
      <w:pPr>
        <w:pStyle w:val="Ttulo1"/>
        <w:rPr>
          <w:color w:val="auto"/>
        </w:rPr>
      </w:pPr>
      <w:r w:rsidRPr="0007201F">
        <w:rPr>
          <w:color w:val="auto"/>
        </w:rPr>
        <w:lastRenderedPageBreak/>
        <w:t>4. Correlações com Variáveis Socioeconômicas</w:t>
      </w:r>
    </w:p>
    <w:p w14:paraId="22920795" w14:textId="77777777" w:rsidR="0007201F" w:rsidRDefault="0007201F" w:rsidP="0007201F">
      <w:pPr>
        <w:spacing w:after="0"/>
        <w:jc w:val="both"/>
      </w:pPr>
    </w:p>
    <w:p w14:paraId="3CCCB4BC" w14:textId="7D7592EA" w:rsidR="00950D65" w:rsidRDefault="00000000" w:rsidP="0007201F">
      <w:pPr>
        <w:ind w:firstLine="720"/>
        <w:jc w:val="both"/>
      </w:pPr>
      <w:r>
        <w:t xml:space="preserve">A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abaixo</w:t>
      </w:r>
      <w:proofErr w:type="spellEnd"/>
      <w:r>
        <w:t xml:space="preserve"> </w:t>
      </w:r>
      <w:proofErr w:type="spellStart"/>
      <w:r>
        <w:t>apresenta</w:t>
      </w:r>
      <w:proofErr w:type="spellEnd"/>
      <w:r>
        <w:t xml:space="preserve"> as variáveis com maior correlação de Pearson com a quantidade vendida. Correlação positiva sugere que a variável tende a crescer quando as vendas crescem; correlação negativa sugere o oposto. Ressalta-se que correlação não implica causalidade; interpretações devem considerar o contexto econômico e </w:t>
      </w:r>
      <w:proofErr w:type="spellStart"/>
      <w:r>
        <w:t>possíveis</w:t>
      </w:r>
      <w:proofErr w:type="spellEnd"/>
      <w:r>
        <w:t xml:space="preserve"> </w:t>
      </w:r>
      <w:proofErr w:type="spellStart"/>
      <w:r>
        <w:t>defasagens</w:t>
      </w:r>
      <w:proofErr w:type="spellEnd"/>
      <w:r>
        <w:t xml:space="preserve"> </w:t>
      </w:r>
      <w:proofErr w:type="spellStart"/>
      <w:r>
        <w:t>temporais</w:t>
      </w:r>
      <w:proofErr w:type="spellEnd"/>
      <w:r>
        <w:t>.</w:t>
      </w:r>
    </w:p>
    <w:p w14:paraId="42721319" w14:textId="57DF48CA" w:rsidR="0007201F" w:rsidRDefault="0007201F" w:rsidP="0007201F">
      <w:pPr>
        <w:ind w:left="-142"/>
      </w:pPr>
      <w:r>
        <w:rPr>
          <w:noProof/>
        </w:rPr>
        <w:drawing>
          <wp:inline distT="0" distB="0" distL="0" distR="0" wp14:anchorId="2BF8486C" wp14:editId="131649E3">
            <wp:extent cx="6010275" cy="6460350"/>
            <wp:effectExtent l="0" t="0" r="635" b="6985"/>
            <wp:docPr id="1805184948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84948" name="Imagem 1" descr="Interface gráfica do usuári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64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E412" w14:textId="77777777" w:rsidR="0007201F" w:rsidRDefault="0007201F"/>
    <w:tbl>
      <w:tblPr>
        <w:tblStyle w:val="SimplesTabela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50D65" w14:paraId="595D75D4" w14:textId="77777777" w:rsidTr="000720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bottom w:val="single" w:sz="4" w:space="0" w:color="auto"/>
            </w:tcBorders>
          </w:tcPr>
          <w:p w14:paraId="143E74C7" w14:textId="77777777" w:rsidR="00950D65" w:rsidRDefault="00000000" w:rsidP="0007201F">
            <w:r>
              <w:t>Variável</w:t>
            </w:r>
          </w:p>
        </w:tc>
        <w:tc>
          <w:tcPr>
            <w:tcW w:w="4320" w:type="dxa"/>
            <w:tcBorders>
              <w:bottom w:val="single" w:sz="4" w:space="0" w:color="auto"/>
            </w:tcBorders>
          </w:tcPr>
          <w:p w14:paraId="3B12C006" w14:textId="77777777" w:rsidR="00950D65" w:rsidRDefault="00000000" w:rsidP="000720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Correlação com Vendas</w:t>
            </w:r>
          </w:p>
        </w:tc>
      </w:tr>
      <w:tr w:rsidR="00950D65" w14:paraId="20990833" w14:textId="77777777" w:rsidTr="00072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top w:val="single" w:sz="4" w:space="0" w:color="auto"/>
              <w:bottom w:val="nil"/>
            </w:tcBorders>
          </w:tcPr>
          <w:p w14:paraId="717E2313" w14:textId="77777777" w:rsidR="00950D65" w:rsidRPr="0007201F" w:rsidRDefault="00000000" w:rsidP="0007201F">
            <w:pPr>
              <w:rPr>
                <w:b w:val="0"/>
                <w:bCs w:val="0"/>
              </w:rPr>
            </w:pPr>
            <w:r w:rsidRPr="0007201F">
              <w:rPr>
                <w:b w:val="0"/>
                <w:bCs w:val="0"/>
              </w:rPr>
              <w:t>fabri_outros_eletrodomesticos</w:t>
            </w:r>
          </w:p>
        </w:tc>
        <w:tc>
          <w:tcPr>
            <w:tcW w:w="4320" w:type="dxa"/>
            <w:tcBorders>
              <w:top w:val="single" w:sz="4" w:space="0" w:color="auto"/>
              <w:bottom w:val="nil"/>
            </w:tcBorders>
          </w:tcPr>
          <w:p w14:paraId="0F1480AC" w14:textId="77777777" w:rsidR="00950D65" w:rsidRPr="0007201F" w:rsidRDefault="00000000" w:rsidP="000720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201F">
              <w:t>0.735</w:t>
            </w:r>
          </w:p>
        </w:tc>
      </w:tr>
      <w:tr w:rsidR="00950D65" w14:paraId="7CD7D3ED" w14:textId="77777777" w:rsidTr="00072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top w:val="nil"/>
              <w:bottom w:val="nil"/>
            </w:tcBorders>
          </w:tcPr>
          <w:p w14:paraId="29DC4B78" w14:textId="77777777" w:rsidR="00950D65" w:rsidRPr="0007201F" w:rsidRDefault="00000000" w:rsidP="0007201F">
            <w:pPr>
              <w:rPr>
                <w:b w:val="0"/>
                <w:bCs w:val="0"/>
              </w:rPr>
            </w:pPr>
            <w:r w:rsidRPr="0007201F">
              <w:rPr>
                <w:b w:val="0"/>
                <w:bCs w:val="0"/>
              </w:rPr>
              <w:t>renda_nacional_disponivel_mi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14:paraId="03480441" w14:textId="77777777" w:rsidR="00950D65" w:rsidRPr="0007201F" w:rsidRDefault="00000000" w:rsidP="000720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201F">
              <w:t>0.712</w:t>
            </w:r>
          </w:p>
        </w:tc>
      </w:tr>
      <w:tr w:rsidR="00950D65" w14:paraId="678266FC" w14:textId="77777777" w:rsidTr="00072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top w:val="nil"/>
              <w:bottom w:val="nil"/>
            </w:tcBorders>
          </w:tcPr>
          <w:p w14:paraId="7EEA32A4" w14:textId="77777777" w:rsidR="00950D65" w:rsidRPr="0007201F" w:rsidRDefault="00000000" w:rsidP="0007201F">
            <w:pPr>
              <w:rPr>
                <w:b w:val="0"/>
                <w:bCs w:val="0"/>
              </w:rPr>
            </w:pPr>
            <w:r w:rsidRPr="0007201F">
              <w:rPr>
                <w:b w:val="0"/>
                <w:bCs w:val="0"/>
              </w:rPr>
              <w:t>fabri_eletrodomesticos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14:paraId="79A5C4F8" w14:textId="77777777" w:rsidR="00950D65" w:rsidRPr="0007201F" w:rsidRDefault="00000000" w:rsidP="000720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201F">
              <w:t>0.705</w:t>
            </w:r>
          </w:p>
        </w:tc>
      </w:tr>
      <w:tr w:rsidR="00950D65" w14:paraId="6AE3347E" w14:textId="77777777" w:rsidTr="00072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top w:val="nil"/>
              <w:bottom w:val="nil"/>
            </w:tcBorders>
          </w:tcPr>
          <w:p w14:paraId="10B5CC5C" w14:textId="77777777" w:rsidR="00950D65" w:rsidRPr="0007201F" w:rsidRDefault="00000000" w:rsidP="0007201F">
            <w:pPr>
              <w:rPr>
                <w:b w:val="0"/>
                <w:bCs w:val="0"/>
              </w:rPr>
            </w:pPr>
            <w:r w:rsidRPr="0007201F">
              <w:rPr>
                <w:b w:val="0"/>
                <w:bCs w:val="0"/>
              </w:rPr>
              <w:t>concessoes_crédito_milhoes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14:paraId="296D8DBC" w14:textId="77777777" w:rsidR="00950D65" w:rsidRPr="0007201F" w:rsidRDefault="00000000" w:rsidP="000720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201F">
              <w:t>0.698</w:t>
            </w:r>
          </w:p>
        </w:tc>
      </w:tr>
      <w:tr w:rsidR="00950D65" w14:paraId="4F75527E" w14:textId="77777777" w:rsidTr="00072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top w:val="nil"/>
              <w:bottom w:val="nil"/>
            </w:tcBorders>
          </w:tcPr>
          <w:p w14:paraId="2961C5C1" w14:textId="77777777" w:rsidR="00950D65" w:rsidRPr="0007201F" w:rsidRDefault="00000000" w:rsidP="0007201F">
            <w:pPr>
              <w:rPr>
                <w:b w:val="0"/>
                <w:bCs w:val="0"/>
              </w:rPr>
            </w:pPr>
            <w:r w:rsidRPr="0007201F">
              <w:rPr>
                <w:b w:val="0"/>
                <w:bCs w:val="0"/>
              </w:rPr>
              <w:t>contrucao_imobiliaria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14:paraId="26EC39E2" w14:textId="77777777" w:rsidR="00950D65" w:rsidRPr="0007201F" w:rsidRDefault="00000000" w:rsidP="000720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201F">
              <w:t>0.685</w:t>
            </w:r>
          </w:p>
        </w:tc>
      </w:tr>
      <w:tr w:rsidR="00950D65" w14:paraId="2AFD0CBB" w14:textId="77777777" w:rsidTr="00072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top w:val="nil"/>
              <w:bottom w:val="nil"/>
            </w:tcBorders>
          </w:tcPr>
          <w:p w14:paraId="62EA78DF" w14:textId="77777777" w:rsidR="00950D65" w:rsidRPr="0007201F" w:rsidRDefault="00000000" w:rsidP="0007201F">
            <w:pPr>
              <w:rPr>
                <w:b w:val="0"/>
                <w:bCs w:val="0"/>
              </w:rPr>
            </w:pPr>
            <w:r w:rsidRPr="0007201F">
              <w:rPr>
                <w:b w:val="0"/>
                <w:bCs w:val="0"/>
              </w:rPr>
              <w:t>aquisicao_imob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14:paraId="582BFFB1" w14:textId="77777777" w:rsidR="00950D65" w:rsidRPr="0007201F" w:rsidRDefault="00000000" w:rsidP="000720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201F">
              <w:t>0.677</w:t>
            </w:r>
          </w:p>
        </w:tc>
      </w:tr>
      <w:tr w:rsidR="00950D65" w14:paraId="44668542" w14:textId="77777777" w:rsidTr="00072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top w:val="nil"/>
              <w:bottom w:val="nil"/>
            </w:tcBorders>
          </w:tcPr>
          <w:p w14:paraId="48DE3D32" w14:textId="77777777" w:rsidR="00950D65" w:rsidRPr="0007201F" w:rsidRDefault="00000000" w:rsidP="0007201F">
            <w:pPr>
              <w:rPr>
                <w:b w:val="0"/>
                <w:bCs w:val="0"/>
              </w:rPr>
            </w:pPr>
            <w:r w:rsidRPr="0007201F">
              <w:rPr>
                <w:b w:val="0"/>
                <w:bCs w:val="0"/>
              </w:rPr>
              <w:t>paridade_compra_salario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14:paraId="10DE8A26" w14:textId="77777777" w:rsidR="00950D65" w:rsidRPr="0007201F" w:rsidRDefault="00000000" w:rsidP="000720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201F">
              <w:t>0.660</w:t>
            </w:r>
          </w:p>
        </w:tc>
      </w:tr>
      <w:tr w:rsidR="00950D65" w14:paraId="4D29AA88" w14:textId="77777777" w:rsidTr="00072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top w:val="nil"/>
              <w:bottom w:val="nil"/>
            </w:tcBorders>
          </w:tcPr>
          <w:p w14:paraId="2C130A52" w14:textId="77777777" w:rsidR="00950D65" w:rsidRPr="0007201F" w:rsidRDefault="00000000" w:rsidP="0007201F">
            <w:pPr>
              <w:rPr>
                <w:b w:val="0"/>
                <w:bCs w:val="0"/>
              </w:rPr>
            </w:pPr>
            <w:r w:rsidRPr="0007201F">
              <w:rPr>
                <w:b w:val="0"/>
                <w:bCs w:val="0"/>
              </w:rPr>
              <w:t>consumo_eletrico_quantGWh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14:paraId="717FC15B" w14:textId="77777777" w:rsidR="00950D65" w:rsidRPr="0007201F" w:rsidRDefault="00000000" w:rsidP="000720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201F">
              <w:t>0.651</w:t>
            </w:r>
          </w:p>
        </w:tc>
      </w:tr>
      <w:tr w:rsidR="00950D65" w14:paraId="433EE3FF" w14:textId="77777777" w:rsidTr="00072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top w:val="nil"/>
              <w:bottom w:val="nil"/>
            </w:tcBorders>
          </w:tcPr>
          <w:p w14:paraId="52800197" w14:textId="77777777" w:rsidR="00950D65" w:rsidRPr="0007201F" w:rsidRDefault="00000000" w:rsidP="0007201F">
            <w:pPr>
              <w:rPr>
                <w:b w:val="0"/>
                <w:bCs w:val="0"/>
              </w:rPr>
            </w:pPr>
            <w:r w:rsidRPr="0007201F">
              <w:rPr>
                <w:b w:val="0"/>
                <w:bCs w:val="0"/>
              </w:rPr>
              <w:t>fabricacao_fogoes_refrig_maq_lavar_seca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14:paraId="13C9E410" w14:textId="77777777" w:rsidR="00950D65" w:rsidRPr="0007201F" w:rsidRDefault="00000000" w:rsidP="000720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201F">
              <w:t>0.635</w:t>
            </w:r>
          </w:p>
        </w:tc>
      </w:tr>
      <w:tr w:rsidR="00950D65" w14:paraId="42D0D4E7" w14:textId="77777777" w:rsidTr="00072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tcBorders>
              <w:top w:val="nil"/>
              <w:bottom w:val="single" w:sz="4" w:space="0" w:color="auto"/>
            </w:tcBorders>
          </w:tcPr>
          <w:p w14:paraId="5EBD9197" w14:textId="77777777" w:rsidR="00950D65" w:rsidRPr="0007201F" w:rsidRDefault="00000000" w:rsidP="0007201F">
            <w:pPr>
              <w:rPr>
                <w:b w:val="0"/>
                <w:bCs w:val="0"/>
              </w:rPr>
            </w:pPr>
            <w:r w:rsidRPr="0007201F">
              <w:rPr>
                <w:b w:val="0"/>
                <w:bCs w:val="0"/>
              </w:rPr>
              <w:t>endividamento_familias</w:t>
            </w:r>
          </w:p>
        </w:tc>
        <w:tc>
          <w:tcPr>
            <w:tcW w:w="4320" w:type="dxa"/>
            <w:tcBorders>
              <w:top w:val="nil"/>
              <w:bottom w:val="single" w:sz="4" w:space="0" w:color="auto"/>
            </w:tcBorders>
          </w:tcPr>
          <w:p w14:paraId="29873389" w14:textId="77777777" w:rsidR="00950D65" w:rsidRPr="0007201F" w:rsidRDefault="00000000" w:rsidP="000720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201F">
              <w:t>0.462</w:t>
            </w:r>
          </w:p>
        </w:tc>
      </w:tr>
    </w:tbl>
    <w:p w14:paraId="7F294151" w14:textId="77777777" w:rsidR="00950D65" w:rsidRPr="0007201F" w:rsidRDefault="00000000">
      <w:pPr>
        <w:pStyle w:val="Ttulo1"/>
        <w:rPr>
          <w:color w:val="auto"/>
        </w:rPr>
      </w:pPr>
      <w:r w:rsidRPr="0007201F">
        <w:rPr>
          <w:color w:val="auto"/>
        </w:rPr>
        <w:t>5. Notas Metodológicas</w:t>
      </w:r>
    </w:p>
    <w:p w14:paraId="0A6D8842" w14:textId="77777777" w:rsidR="0007201F" w:rsidRDefault="0007201F" w:rsidP="0007201F">
      <w:pPr>
        <w:spacing w:after="0"/>
      </w:pPr>
    </w:p>
    <w:p w14:paraId="6CBBB802" w14:textId="71349CBA" w:rsidR="00950D65" w:rsidRDefault="00000000">
      <w:r>
        <w:t xml:space="preserve">• As </w:t>
      </w:r>
      <w:proofErr w:type="spellStart"/>
      <w:r>
        <w:t>correlações</w:t>
      </w:r>
      <w:proofErr w:type="spellEnd"/>
      <w:r>
        <w:t xml:space="preserve">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calculadas</w:t>
      </w:r>
      <w:proofErr w:type="spellEnd"/>
      <w:r>
        <w:t xml:space="preserve"> com o coeficiente de Pearson entre séries mensais, após conversão para numérico e alinhamento temporal.</w:t>
      </w:r>
      <w:r>
        <w:br/>
        <w:t>• A decomposição sazonal utilizou modelo aditivo com período 12 (mensal).</w:t>
      </w:r>
      <w:r>
        <w:br/>
        <w:t>• ACF/PACF foram calculadas com até 24 defasagens, limitadas pelo tamanho da amostra.</w:t>
      </w:r>
      <w:r>
        <w:br/>
        <w:t xml:space="preserve">• Recomenda-se avaliar modelos que considerem sazonalidade (p.ex., SARIMA) e testar defasagens econômicas quando houver </w:t>
      </w:r>
      <w:proofErr w:type="spellStart"/>
      <w:r>
        <w:t>hipótese</w:t>
      </w:r>
      <w:proofErr w:type="spellEnd"/>
      <w:r>
        <w:t xml:space="preserve"> de </w:t>
      </w:r>
      <w:proofErr w:type="spellStart"/>
      <w:r>
        <w:t>efeito</w:t>
      </w:r>
      <w:proofErr w:type="spellEnd"/>
      <w:r>
        <w:t xml:space="preserve"> </w:t>
      </w:r>
      <w:proofErr w:type="spellStart"/>
      <w:r>
        <w:t>retardado</w:t>
      </w:r>
      <w:proofErr w:type="spellEnd"/>
      <w:r>
        <w:t>.</w:t>
      </w:r>
    </w:p>
    <w:p w14:paraId="788F2108" w14:textId="77777777" w:rsidR="00950D65" w:rsidRPr="0007201F" w:rsidRDefault="00000000">
      <w:pPr>
        <w:pStyle w:val="Ttulo1"/>
        <w:rPr>
          <w:color w:val="auto"/>
        </w:rPr>
      </w:pPr>
      <w:r w:rsidRPr="0007201F">
        <w:rPr>
          <w:color w:val="auto"/>
        </w:rPr>
        <w:t>6. Conclusões e Próximos Passos</w:t>
      </w:r>
    </w:p>
    <w:p w14:paraId="45ED3A3A" w14:textId="77777777" w:rsidR="0007201F" w:rsidRDefault="0007201F" w:rsidP="0007201F">
      <w:pPr>
        <w:spacing w:after="0"/>
      </w:pPr>
    </w:p>
    <w:p w14:paraId="25F316EF" w14:textId="472A8997" w:rsidR="00950D65" w:rsidRDefault="00000000">
      <w:r>
        <w:t xml:space="preserve">• </w:t>
      </w:r>
      <w:proofErr w:type="spellStart"/>
      <w:r>
        <w:t>Há</w:t>
      </w:r>
      <w:proofErr w:type="spellEnd"/>
      <w:r>
        <w:t xml:space="preserve"> </w:t>
      </w:r>
      <w:proofErr w:type="spellStart"/>
      <w:r>
        <w:t>evidências</w:t>
      </w:r>
      <w:proofErr w:type="spellEnd"/>
      <w:r>
        <w:t xml:space="preserve"> de </w:t>
      </w:r>
      <w:proofErr w:type="spellStart"/>
      <w:r>
        <w:t>sazonalidade</w:t>
      </w:r>
      <w:proofErr w:type="spellEnd"/>
      <w:r>
        <w:t xml:space="preserve"> e autocorrelação na série de vendas, com padrão anual.</w:t>
      </w:r>
      <w:r>
        <w:br/>
        <w:t>• Variáveis ligadas à atividade industrial de bens duráveis, renda disponível e concessões de crédito apresentam correlação elevada com as vendas.</w:t>
      </w:r>
      <w:r>
        <w:br/>
        <w:t>• Próximos passos recomendados: (i) testar defasagens para variáveis macro (ex.: 1–6 meses), (ii) estimar modelos preditivos sazonais e (iii) validar causalidade com testes de hipóteses e análises de robustez (ex.: Granger).</w:t>
      </w:r>
    </w:p>
    <w:sectPr w:rsidR="00950D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8599206">
    <w:abstractNumId w:val="8"/>
  </w:num>
  <w:num w:numId="2" w16cid:durableId="1588148613">
    <w:abstractNumId w:val="6"/>
  </w:num>
  <w:num w:numId="3" w16cid:durableId="1082261852">
    <w:abstractNumId w:val="5"/>
  </w:num>
  <w:num w:numId="4" w16cid:durableId="1385719734">
    <w:abstractNumId w:val="4"/>
  </w:num>
  <w:num w:numId="5" w16cid:durableId="248541443">
    <w:abstractNumId w:val="7"/>
  </w:num>
  <w:num w:numId="6" w16cid:durableId="1310524979">
    <w:abstractNumId w:val="3"/>
  </w:num>
  <w:num w:numId="7" w16cid:durableId="1207373572">
    <w:abstractNumId w:val="2"/>
  </w:num>
  <w:num w:numId="8" w16cid:durableId="210074262">
    <w:abstractNumId w:val="1"/>
  </w:num>
  <w:num w:numId="9" w16cid:durableId="1910967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201F"/>
    <w:rsid w:val="0015074B"/>
    <w:rsid w:val="0029639D"/>
    <w:rsid w:val="00302A6D"/>
    <w:rsid w:val="00322F3A"/>
    <w:rsid w:val="00326F90"/>
    <w:rsid w:val="00950D6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6D078F"/>
  <w14:defaultImageDpi w14:val="300"/>
  <w15:docId w15:val="{99AE1CD3-7F18-4972-B9B7-C05175DC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eastAsia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eladeGrade2-nfase1">
    <w:name w:val="Grid Table 2 Accent 1"/>
    <w:basedOn w:val="Tabelanormal"/>
    <w:uiPriority w:val="47"/>
    <w:rsid w:val="0007201F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SimplesTabela2">
    <w:name w:val="Plain Table 2"/>
    <w:basedOn w:val="Tabelanormal"/>
    <w:uiPriority w:val="99"/>
    <w:rsid w:val="0007201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469</Words>
  <Characters>2537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Auxiliar 06 Valor Efetivo</cp:lastModifiedBy>
  <cp:revision>2</cp:revision>
  <dcterms:created xsi:type="dcterms:W3CDTF">2013-12-23T23:15:00Z</dcterms:created>
  <dcterms:modified xsi:type="dcterms:W3CDTF">2025-10-23T20:22:00Z</dcterms:modified>
  <cp:category/>
</cp:coreProperties>
</file>