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Arial" w:cs="Arial" w:eastAsia="Arial" w:hAnsi="Arial"/>
          <w:caps/>
          <w:color w:val="808080"/>
          <w:spacing w:val="40"/>
          <w:sz w:val="18"/>
          <w:szCs w:val="18"/>
        </w:rPr>
        <w:t xml:space="preserve">TEMPLATE — Master Services Agreement</w:t>
      </w:r>
    </w:p>
    <w:p>
      <w:pPr>
        <w:pBdr>
          <w:bottom w:val="single" w:color="1F3A5F" w:sz="12" w:space="1"/>
        </w:pBdr>
        <w:spacing w:after="60"/>
      </w:pPr>
      <w:r>
        <w:rPr>
          <w:rFonts w:ascii="Arial" w:cs="Arial" w:eastAsia="Arial" w:hAnsi="Arial"/>
          <w:b/>
          <w:bCs/>
          <w:color w:val="1F3A5F"/>
          <w:sz w:val="34"/>
          <w:szCs w:val="34"/>
        </w:rPr>
        <w:t xml:space="preserve">Master Services Agreement</w:t>
      </w:r>
    </w:p>
    <w:p>
      <w:pPr>
        <w:spacing w:after="240"/>
      </w:pPr>
      <w:r>
        <w:rPr>
          <w:rFonts w:ascii="Arial" w:cs="Arial" w:eastAsia="Arial" w:hAnsi="Arial"/>
          <w:i/>
          <w:iCs/>
          <w:color w:val="595959"/>
          <w:sz w:val="22"/>
          <w:szCs w:val="22"/>
        </w:rPr>
        <w:t xml:space="preserve">Standard MSA (EN/USA) — based on GENERIC_MSA_10172023</w:t>
      </w:r>
    </w:p>
    <w:p>
      <w:pPr>
        <w:spacing w:after="100" w:before="100" w:line="300"/>
        <w:ind w:left="240" w:right="240"/>
      </w:pPr>
      <w:r>
        <w:rPr>
          <w:rFonts w:ascii="Arial" w:cs="Arial" w:eastAsia="Arial" w:hAnsi="Arial"/>
          <w:b/>
          <w:bCs/>
          <w:color w:val="B8860B"/>
          <w:sz w:val="22"/>
          <w:szCs w:val="22"/>
        </w:rPr>
        <w:t xml:space="preserve">[Template note] </w:t>
      </w:r>
      <w:r>
        <w:rPr>
          <w:rFonts w:ascii="Arial" w:cs="Arial" w:eastAsia="Arial" w:hAnsi="Arial"/>
          <w:i/>
          <w:iCs/>
          <w:color w:val="595959"/>
          <w:sz w:val="22"/>
          <w:szCs w:val="22"/>
        </w:rPr>
        <w:t xml:space="preserve">This template preserves the current wording of the GENERIC MSA. Variable fields are marked as placeholders. Several items have been flagged for Phase B legal review (see standalone analysis document).</w:t>
      </w:r>
    </w:p>
    <w:p>
      <w:pPr>
        <w:spacing w:after="80"/>
      </w:pPr>
      <w:r>
        <w:t xml:space="preserve"/>
      </w:r>
    </w:p>
    <w:p>
      <w:pPr>
        <w:spacing w:after="240"/>
        <w:jc w:val="center"/>
      </w:pPr>
      <w:r>
        <w:rPr>
          <w:rFonts w:ascii="Arial" w:cs="Arial" w:eastAsia="Arial" w:hAnsi="Arial"/>
          <w:b/>
          <w:bCs/>
          <w:color w:val="1F3A5F"/>
          <w:sz w:val="28"/>
          <w:szCs w:val="28"/>
        </w:rPr>
        <w:t xml:space="preserve">MASTER SERVICES AGREEMENT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FBFBF" w:sz="4"/>
              <w:left w:val="single" w:color="BFBFBF" w:sz="4"/>
              <w:bottom w:val="single" w:color="BFBFBF" w:sz="4"/>
              <w:right w:val="single" w:color="BFBFBF" w:sz="4"/>
            </w:tcBorders>
            <w:shd w:fill="E8F0F8" w:val="clear"/>
            <w:tcMar>
              <w:top w:type="dxa" w:w="100"/>
              <w:left w:type="dxa" w:w="140"/>
              <w:bottom w:type="dxa" w:w="100"/>
              <w:right w:type="dxa" w:w="140"/>
            </w:tcMar>
          </w:tcPr>
          <w:p>
            <w:r>
              <w:rPr>
                <w:rFonts w:ascii="Arial" w:cs="Arial" w:eastAsia="Arial" w:hAnsi="Arial"/>
                <w:b/>
                <w:bCs/>
                <w:i/>
                <w:iCs/>
                <w:color w:val="1F3A5F"/>
                <w:sz w:val="20"/>
                <w:szCs w:val="20"/>
              </w:rPr>
              <w:t xml:space="preserve">Parties:</w:t>
            </w:r>
          </w:p>
        </w:tc>
        <w:tc>
          <w:tcPr>
            <w:tcW w:type="dxa" w:w="3580"/>
            <w:tcBorders>
              <w:top w:val="single" w:color="BFBFBF" w:sz="4"/>
              <w:left w:val="single" w:color="BFBFBF" w:sz="4"/>
              <w:bottom w:val="single" w:color="BFBFBF" w:sz="4"/>
              <w:right w:val="single" w:color="BFBFBF" w:sz="4"/>
            </w:tcBorders>
            <w:shd w:fill="E8F0F8" w:val="clear"/>
            <w:tcMar>
              <w:top w:type="dxa" w:w="100"/>
              <w:left w:type="dxa" w:w="140"/>
              <w:bottom w:type="dxa" w:w="100"/>
              <w:right w:type="dxa" w:w="140"/>
            </w:tcMar>
          </w:tcPr>
          <w:p>
            <w:r>
              <w:rPr>
                <w:rFonts w:ascii="Arial" w:cs="Arial" w:eastAsia="Arial" w:hAnsi="Arial"/>
                <w:b/>
                <w:bCs/>
                <w:i/>
                <w:iCs/>
                <w:color w:val="1F3A5F"/>
                <w:sz w:val="20"/>
                <w:szCs w:val="20"/>
              </w:rPr>
              <w:t xml:space="preserve"/>
            </w:r>
          </w:p>
        </w:tc>
        <w:tc>
          <w:tcPr>
            <w:tcW w:type="dxa" w:w="3580"/>
            <w:tcBorders>
              <w:top w:val="single" w:color="BFBFBF" w:sz="4"/>
              <w:left w:val="single" w:color="BFBFBF" w:sz="4"/>
              <w:bottom w:val="single" w:color="BFBFBF" w:sz="4"/>
              <w:right w:val="single" w:color="BFBFBF" w:sz="4"/>
            </w:tcBorders>
            <w:shd w:fill="E8F0F8" w:val="clear"/>
            <w:tcMar>
              <w:top w:type="dxa" w:w="100"/>
              <w:left w:type="dxa" w:w="140"/>
              <w:bottom w:type="dxa" w:w="100"/>
              <w:right w:type="dxa" w:w="140"/>
            </w:tcMar>
          </w:tcPr>
          <w:p>
            <w:r>
              <w:rPr>
                <w:rFonts w:ascii="Arial" w:cs="Arial" w:eastAsia="Arial" w:hAnsi="Arial"/>
                <w:b/>
                <w:bCs/>
                <w:i/>
                <w:iCs/>
                <w:color w:val="1F3A5F"/>
                <w:sz w:val="20"/>
                <w:szCs w:val="20"/>
              </w:rPr>
              <w:t xml:space="preserve"/>
            </w:r>
          </w:p>
        </w:tc>
      </w:tr>
      <w:tr>
        <w:tc>
          <w:tcPr>
            <w:tcW w:type="dxa" w:w="2200"/>
            <w:tcBorders>
              <w:top w:val="single" w:color="BFBFBF" w:sz="4"/>
              <w:left w:val="single" w:color="BFBFBF" w:sz="4"/>
              <w:bottom w:val="single" w:color="BFBFBF" w:sz="4"/>
              <w:right w:val="single" w:color="BFBFBF" w:sz="4"/>
            </w:tcBorders>
            <w:shd w:fill="E8F0F8" w:val="clear"/>
            <w:tcMar>
              <w:top w:type="dxa" w:w="100"/>
              <w:left w:type="dxa" w:w="140"/>
              <w:bottom w:type="dxa" w:w="100"/>
              <w:right w:type="dxa" w:w="140"/>
            </w:tcMar>
          </w:tcPr>
          <w:p>
            <w:r>
              <w:rPr>
                <w:rFonts w:ascii="Arial" w:cs="Arial" w:eastAsia="Arial" w:hAnsi="Arial"/>
                <w:b/>
                <w:bCs/>
                <w:i/>
                <w:iCs/>
                <w:color w:val="1F3A5F"/>
                <w:sz w:val="20"/>
                <w:szCs w:val="20"/>
              </w:rPr>
              <w:t xml:space="preserve">Full Legal Name:</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bCs/>
                <w:color w:val="0066CC"/>
                <w:sz w:val="20"/>
                <w:szCs w:val="20"/>
              </w:rPr>
              <w:t xml:space="preserve">{{CLIENT_LEGAL_NAME}}</w:t>
            </w:r>
            <w:r>
              <w:rPr>
                <w:rFonts w:ascii="Arial" w:cs="Arial" w:eastAsia="Arial" w:hAnsi="Arial"/>
                <w:sz w:val="20"/>
                <w:szCs w:val="20"/>
              </w:rPr>
              <w:t xml:space="preserve"> (hereinafter "CLIENT")</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Making Sense Technologies, LLC (hereinafter "MAKING SENSE")</w:t>
            </w:r>
          </w:p>
        </w:tc>
      </w:tr>
      <w:tr>
        <w:tc>
          <w:tcPr>
            <w:tcW w:type="dxa" w:w="2200"/>
            <w:tcBorders>
              <w:top w:val="single" w:color="BFBFBF" w:sz="4"/>
              <w:left w:val="single" w:color="BFBFBF" w:sz="4"/>
              <w:bottom w:val="single" w:color="BFBFBF" w:sz="4"/>
              <w:right w:val="single" w:color="BFBFBF" w:sz="4"/>
            </w:tcBorders>
            <w:shd w:fill="E8F0F8" w:val="clear"/>
            <w:tcMar>
              <w:top w:type="dxa" w:w="100"/>
              <w:left w:type="dxa" w:w="140"/>
              <w:bottom w:type="dxa" w:w="100"/>
              <w:right w:type="dxa" w:w="140"/>
            </w:tcMar>
          </w:tcPr>
          <w:p>
            <w:r>
              <w:rPr>
                <w:rFonts w:ascii="Arial" w:cs="Arial" w:eastAsia="Arial" w:hAnsi="Arial"/>
                <w:b/>
                <w:bCs/>
                <w:i/>
                <w:iCs/>
                <w:color w:val="1F3A5F"/>
                <w:sz w:val="20"/>
                <w:szCs w:val="20"/>
              </w:rPr>
              <w:t xml:space="preserve">Business Entity Type:</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bCs/>
                <w:color w:val="0066CC"/>
                <w:sz w:val="20"/>
                <w:szCs w:val="20"/>
              </w:rPr>
              <w:t xml:space="preserve">{{CLIENT_ENTITY_TYPE}}</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LLC</w:t>
            </w:r>
          </w:p>
        </w:tc>
      </w:tr>
      <w:tr>
        <w:tc>
          <w:tcPr>
            <w:tcW w:type="dxa" w:w="2200"/>
            <w:tcBorders>
              <w:top w:val="single" w:color="BFBFBF" w:sz="4"/>
              <w:left w:val="single" w:color="BFBFBF" w:sz="4"/>
              <w:bottom w:val="single" w:color="BFBFBF" w:sz="4"/>
              <w:right w:val="single" w:color="BFBFBF" w:sz="4"/>
            </w:tcBorders>
            <w:shd w:fill="E8F0F8" w:val="clear"/>
            <w:tcMar>
              <w:top w:type="dxa" w:w="100"/>
              <w:left w:type="dxa" w:w="140"/>
              <w:bottom w:type="dxa" w:w="100"/>
              <w:right w:type="dxa" w:w="140"/>
            </w:tcMar>
          </w:tcPr>
          <w:p>
            <w:r>
              <w:rPr>
                <w:rFonts w:ascii="Arial" w:cs="Arial" w:eastAsia="Arial" w:hAnsi="Arial"/>
                <w:b/>
                <w:bCs/>
                <w:i/>
                <w:iCs/>
                <w:color w:val="1F3A5F"/>
                <w:sz w:val="20"/>
                <w:szCs w:val="20"/>
              </w:rPr>
              <w:t xml:space="preserve">Organized In:</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bCs/>
                <w:color w:val="0066CC"/>
                <w:sz w:val="20"/>
                <w:szCs w:val="20"/>
              </w:rPr>
              <w:t xml:space="preserve">{{CLIENT_ORGANIZED_IN}}</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State of Texas</w:t>
            </w:r>
          </w:p>
        </w:tc>
      </w:tr>
      <w:tr>
        <w:tc>
          <w:tcPr>
            <w:tcW w:type="dxa" w:w="2200"/>
            <w:tcBorders>
              <w:top w:val="single" w:color="BFBFBF" w:sz="4"/>
              <w:left w:val="single" w:color="BFBFBF" w:sz="4"/>
              <w:bottom w:val="single" w:color="BFBFBF" w:sz="4"/>
              <w:right w:val="single" w:color="BFBFBF" w:sz="4"/>
            </w:tcBorders>
            <w:shd w:fill="E8F0F8" w:val="clear"/>
            <w:tcMar>
              <w:top w:type="dxa" w:w="100"/>
              <w:left w:type="dxa" w:w="140"/>
              <w:bottom w:type="dxa" w:w="100"/>
              <w:right w:type="dxa" w:w="140"/>
            </w:tcMar>
          </w:tcPr>
          <w:p>
            <w:r>
              <w:rPr>
                <w:rFonts w:ascii="Arial" w:cs="Arial" w:eastAsia="Arial" w:hAnsi="Arial"/>
                <w:b/>
                <w:bCs/>
                <w:i/>
                <w:iCs/>
                <w:color w:val="1F3A5F"/>
                <w:sz w:val="20"/>
                <w:szCs w:val="20"/>
              </w:rPr>
              <w:t xml:space="preserve">Principal Business Address:</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bCs/>
                <w:color w:val="0066CC"/>
                <w:sz w:val="20"/>
                <w:szCs w:val="20"/>
              </w:rPr>
              <w:t xml:space="preserve">{{CLIENT_ADDRESS}}</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6860 Dallas Parkway, Suite 200 Plano, Texas 75024</w:t>
            </w:r>
          </w:p>
        </w:tc>
      </w:tr>
      <w:tr>
        <w:tc>
          <w:tcPr>
            <w:tcW w:type="dxa" w:w="2200"/>
            <w:tcBorders>
              <w:top w:val="single" w:color="BFBFBF" w:sz="4"/>
              <w:left w:val="single" w:color="BFBFBF" w:sz="4"/>
              <w:bottom w:val="single" w:color="BFBFBF" w:sz="4"/>
              <w:right w:val="single" w:color="BFBFBF" w:sz="4"/>
            </w:tcBorders>
            <w:shd w:fill="E8F0F8" w:val="clear"/>
            <w:tcMar>
              <w:top w:type="dxa" w:w="100"/>
              <w:left w:type="dxa" w:w="140"/>
              <w:bottom w:type="dxa" w:w="100"/>
              <w:right w:type="dxa" w:w="140"/>
            </w:tcMar>
          </w:tcPr>
          <w:p>
            <w:r>
              <w:rPr>
                <w:rFonts w:ascii="Arial" w:cs="Arial" w:eastAsia="Arial" w:hAnsi="Arial"/>
                <w:b/>
                <w:bCs/>
                <w:i/>
                <w:iCs/>
                <w:color w:val="1F3A5F"/>
                <w:sz w:val="20"/>
                <w:szCs w:val="20"/>
              </w:rPr>
              <w:t xml:space="preserve">Address for Notices:</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bCs/>
                <w:color w:val="0066CC"/>
                <w:sz w:val="20"/>
                <w:szCs w:val="20"/>
              </w:rPr>
              <w:t xml:space="preserve">{{CLIENT_NOTICE_ADDRESS}}</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6860 Dallas Parkway, Suite 200 Plano, Texas 75024</w:t>
            </w:r>
          </w:p>
        </w:tc>
      </w:tr>
      <w:tr>
        <w:tc>
          <w:tcPr>
            <w:tcW w:type="dxa" w:w="2200"/>
            <w:tcBorders>
              <w:top w:val="single" w:color="BFBFBF" w:sz="4"/>
              <w:left w:val="single" w:color="BFBFBF" w:sz="4"/>
              <w:bottom w:val="single" w:color="BFBFBF" w:sz="4"/>
              <w:right w:val="single" w:color="BFBFBF" w:sz="4"/>
            </w:tcBorders>
            <w:shd w:fill="E8F0F8" w:val="clear"/>
            <w:tcMar>
              <w:top w:type="dxa" w:w="100"/>
              <w:left w:type="dxa" w:w="140"/>
              <w:bottom w:type="dxa" w:w="100"/>
              <w:right w:type="dxa" w:w="140"/>
            </w:tcMar>
          </w:tcPr>
          <w:p>
            <w:r>
              <w:rPr>
                <w:rFonts w:ascii="Arial" w:cs="Arial" w:eastAsia="Arial" w:hAnsi="Arial"/>
                <w:b/>
                <w:bCs/>
                <w:i/>
                <w:iCs/>
                <w:color w:val="1F3A5F"/>
                <w:sz w:val="20"/>
                <w:szCs w:val="20"/>
              </w:rPr>
              <w:t xml:space="preserve">Attn / Tel:</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Attn: </w:t>
            </w:r>
            <w:r>
              <w:rPr>
                <w:rFonts w:ascii="Arial" w:cs="Arial" w:eastAsia="Arial" w:hAnsi="Arial"/>
                <w:b/>
                <w:bCs/>
                <w:color w:val="0066CC"/>
                <w:sz w:val="20"/>
                <w:szCs w:val="20"/>
              </w:rPr>
              <w:t xml:space="preserve">{{CLIENT_CONTACT_NAME}}</w:t>
            </w:r>
            <w:r>
              <w:rPr>
                <w:rFonts w:ascii="Arial" w:cs="Arial" w:eastAsia="Arial" w:hAnsi="Arial"/>
                <w:sz w:val="20"/>
                <w:szCs w:val="20"/>
              </w:rPr>
              <w:t xml:space="preserve"> / Tel: </w:t>
            </w:r>
            <w:r>
              <w:rPr>
                <w:rFonts w:ascii="Arial" w:cs="Arial" w:eastAsia="Arial" w:hAnsi="Arial"/>
                <w:b/>
                <w:bCs/>
                <w:color w:val="0066CC"/>
                <w:sz w:val="20"/>
                <w:szCs w:val="20"/>
              </w:rPr>
              <w:t xml:space="preserve">{{CLIENT_CONTACT_PHONE}}</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Attn: Cesar Donofrio / Tel: 650.575.7337</w:t>
            </w:r>
          </w:p>
        </w:tc>
      </w:tr>
      <w:tr>
        <w:tc>
          <w:tcPr>
            <w:tcW w:type="dxa" w:w="2200"/>
            <w:tcBorders>
              <w:top w:val="single" w:color="BFBFBF" w:sz="4"/>
              <w:left w:val="single" w:color="BFBFBF" w:sz="4"/>
              <w:bottom w:val="single" w:color="BFBFBF" w:sz="4"/>
              <w:right w:val="single" w:color="BFBFBF" w:sz="4"/>
            </w:tcBorders>
            <w:shd w:fill="E8F0F8" w:val="clear"/>
            <w:tcMar>
              <w:top w:type="dxa" w:w="100"/>
              <w:left w:type="dxa" w:w="140"/>
              <w:bottom w:type="dxa" w:w="100"/>
              <w:right w:type="dxa" w:w="140"/>
            </w:tcMar>
          </w:tcPr>
          <w:p>
            <w:r>
              <w:rPr>
                <w:rFonts w:ascii="Arial" w:cs="Arial" w:eastAsia="Arial" w:hAnsi="Arial"/>
                <w:b/>
                <w:bCs/>
                <w:i/>
                <w:iCs/>
                <w:color w:val="1F3A5F"/>
                <w:sz w:val="20"/>
                <w:szCs w:val="20"/>
              </w:rPr>
              <w:t xml:space="preserve">Effective Date:</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bCs/>
                <w:color w:val="0066CC"/>
                <w:sz w:val="20"/>
                <w:szCs w:val="20"/>
              </w:rPr>
              <w:t xml:space="preserve">{{EFFECTIVE_DATE}}</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shd w:fill="E8F0F8" w:val="clear"/>
            <w:tcMar>
              <w:top w:type="dxa" w:w="100"/>
              <w:left w:type="dxa" w:w="140"/>
              <w:bottom w:type="dxa" w:w="100"/>
              <w:right w:type="dxa" w:w="140"/>
            </w:tcMar>
          </w:tcPr>
          <w:p>
            <w:r>
              <w:rPr>
                <w:rFonts w:ascii="Arial" w:cs="Arial" w:eastAsia="Arial" w:hAnsi="Arial"/>
                <w:b/>
                <w:bCs/>
                <w:i/>
                <w:iCs/>
                <w:color w:val="1F3A5F"/>
                <w:sz w:val="20"/>
                <w:szCs w:val="20"/>
              </w:rPr>
              <w:t xml:space="preserve">Expiration Date:</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bCs/>
                <w:color w:val="0066CC"/>
                <w:sz w:val="20"/>
                <w:szCs w:val="20"/>
              </w:rPr>
              <w:t xml:space="preserve">{{EXPIRATION_DATE}}</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r>
          </w:p>
        </w:tc>
      </w:tr>
    </w:tbl>
    <w:p>
      <w:pPr>
        <w:spacing w:after="80"/>
      </w:pPr>
      <w:r>
        <w:t xml:space="preserve"/>
      </w:r>
    </w:p>
    <w:p>
      <w:pPr>
        <w:spacing w:after="120" w:line="300"/>
      </w:pPr>
      <w:r>
        <w:rPr>
          <w:rFonts w:ascii="Arial" w:cs="Arial" w:eastAsia="Arial" w:hAnsi="Arial"/>
          <w:sz w:val="22"/>
          <w:szCs w:val="22"/>
        </w:rPr>
        <w:t xml:space="preserve">This MASTER SERVICES AGREEMENT, made effective as of </w:t>
      </w:r>
      <w:r>
        <w:rPr>
          <w:rFonts w:ascii="Arial" w:cs="Arial" w:eastAsia="Arial" w:hAnsi="Arial"/>
          <w:b/>
          <w:bCs/>
          <w:color w:val="0066CC"/>
          <w:sz w:val="22"/>
          <w:szCs w:val="22"/>
        </w:rPr>
        <w:t xml:space="preserve">{{EFFECTIVE_DATE}}</w:t>
      </w:r>
      <w:r>
        <w:rPr>
          <w:rFonts w:ascii="Arial" w:cs="Arial" w:eastAsia="Arial" w:hAnsi="Arial"/>
          <w:sz w:val="22"/>
          <w:szCs w:val="22"/>
        </w:rPr>
        <w:t xml:space="preserve"> (the "Agreement"), by and between </w:t>
      </w:r>
      <w:r>
        <w:rPr>
          <w:rFonts w:ascii="Arial" w:cs="Arial" w:eastAsia="Arial" w:hAnsi="Arial"/>
          <w:b/>
          <w:bCs/>
          <w:color w:val="0066CC"/>
          <w:sz w:val="22"/>
          <w:szCs w:val="22"/>
        </w:rPr>
        <w:t xml:space="preserve">{{CLIENT_LEGAL_NAME}}</w:t>
      </w:r>
      <w:r>
        <w:rPr>
          <w:rFonts w:ascii="Arial" w:cs="Arial" w:eastAsia="Arial" w:hAnsi="Arial"/>
          <w:sz w:val="22"/>
          <w:szCs w:val="22"/>
        </w:rPr>
        <w:t xml:space="preserve"> ("CLIENT") and Making Sense Technologies, LLC ("MAKING SENSE").</w:t>
      </w:r>
    </w:p>
    <w:p>
      <w:pPr>
        <w:pStyle w:val="Heading1"/>
        <w:spacing w:after="200" w:before="360"/>
      </w:pPr>
      <w:r>
        <w:rPr>
          <w:rFonts w:ascii="Arial" w:cs="Arial" w:eastAsia="Arial" w:hAnsi="Arial"/>
          <w:b/>
          <w:bCs/>
          <w:color w:val="1F3A5F"/>
          <w:sz w:val="28"/>
          <w:szCs w:val="28"/>
        </w:rPr>
        <w:t xml:space="preserve">1. SCOPE OF AGREEMENT</w:t>
      </w:r>
    </w:p>
    <w:p>
      <w:pPr>
        <w:spacing w:after="120" w:line="300"/>
      </w:pPr>
      <w:r>
        <w:rPr>
          <w:rFonts w:ascii="Arial" w:cs="Arial" w:eastAsia="Arial" w:hAnsi="Arial"/>
          <w:b/>
          <w:bCs/>
          <w:sz w:val="22"/>
          <w:szCs w:val="22"/>
        </w:rPr>
        <w:t xml:space="preserve">1.1 Agreement. </w:t>
      </w:r>
      <w:r>
        <w:rPr>
          <w:rFonts w:ascii="Arial" w:cs="Arial" w:eastAsia="Arial" w:hAnsi="Arial"/>
          <w:sz w:val="22"/>
          <w:szCs w:val="22"/>
        </w:rPr>
        <w:t xml:space="preserve">This Agreement shall consist of this Agreement and all exhibits and attachments hereto and shall control and govern all Work performed or to be performed by MAKING SENSE for CLIENT. This Agreement constitutes the complete agreement of the Parties with regard to this transaction and shall constitute a merger of all prior proposals, negotiations and representations and may be altered, amended or modified only in writing signed on behalf of both Parties. This Agreement does not obligate CLIENT to order Work from MAKING SENSE, nor does it obligate MAKING SENSE to accept orders for Work unless and until a written Work Order between the Parties (each a "Work Order") is accepted by both CLIENT and MAKING SENSE.</w:t>
      </w:r>
    </w:p>
    <w:p>
      <w:pPr>
        <w:spacing w:after="120" w:line="300"/>
      </w:pPr>
      <w:r>
        <w:rPr>
          <w:rFonts w:ascii="Arial" w:cs="Arial" w:eastAsia="Arial" w:hAnsi="Arial"/>
          <w:b/>
          <w:bCs/>
          <w:sz w:val="22"/>
          <w:szCs w:val="22"/>
        </w:rPr>
        <w:t xml:space="preserve">1.2 Order of Priority. </w:t>
      </w:r>
      <w:r>
        <w:rPr>
          <w:rFonts w:ascii="Arial" w:cs="Arial" w:eastAsia="Arial" w:hAnsi="Arial"/>
          <w:sz w:val="22"/>
          <w:szCs w:val="22"/>
        </w:rPr>
        <w:t xml:space="preserve">The main body of this Agreement, the exhibits, attachments and schedules hereto and any Work Order shall, to the extent possible, be construed as consistent and complementary. In the event of a conflict between the main body of this Agreement, the exhibits, attachments and schedules hereto and any Work Order, the following order of preference shall prevail: (a) First priority: Each Work Order, in order of the effective date thereof, with the most recent having priority, including any Change; (b) Second priority: The main body of this Agreement, as amended pursuant to a written amendment executed by both Parties; and (c) Third priority: the exhibits, attachments and schedules hereto, as amended pursuant to a written amendment executed by both Parties.</w:t>
      </w:r>
    </w:p>
    <w:p>
      <w:pPr>
        <w:spacing w:after="120" w:line="300"/>
      </w:pPr>
      <w:r>
        <w:rPr>
          <w:rFonts w:ascii="Arial" w:cs="Arial" w:eastAsia="Arial" w:hAnsi="Arial"/>
          <w:b/>
          <w:bCs/>
          <w:sz w:val="22"/>
          <w:szCs w:val="22"/>
        </w:rPr>
        <w:t xml:space="preserve">1.3 Notice of Ambiguity. </w:t>
      </w:r>
      <w:r>
        <w:rPr>
          <w:rFonts w:ascii="Arial" w:cs="Arial" w:eastAsia="Arial" w:hAnsi="Arial"/>
          <w:sz w:val="22"/>
          <w:szCs w:val="22"/>
        </w:rPr>
        <w:t xml:space="preserve">Each party hereto shall notify the other party immediately upon discovering an ambiguity, conflict or deficiency in this Agreement or any Work Order. MAKING SENSE and CLIENT shall take prompt action to resolve the ambiguity, conflict or deficiency.</w:t>
      </w:r>
    </w:p>
    <w:p>
      <w:pPr>
        <w:pStyle w:val="Heading1"/>
        <w:spacing w:after="200" w:before="360"/>
      </w:pPr>
      <w:r>
        <w:rPr>
          <w:rFonts w:ascii="Arial" w:cs="Arial" w:eastAsia="Arial" w:hAnsi="Arial"/>
          <w:b/>
          <w:bCs/>
          <w:color w:val="1F3A5F"/>
          <w:sz w:val="28"/>
          <w:szCs w:val="28"/>
        </w:rPr>
        <w:t xml:space="preserve">2. DEFINITIONS</w:t>
      </w:r>
    </w:p>
    <w:p>
      <w:pPr>
        <w:spacing w:after="120" w:line="300"/>
      </w:pPr>
      <w:r>
        <w:rPr>
          <w:rFonts w:ascii="Arial" w:cs="Arial" w:eastAsia="Arial" w:hAnsi="Arial"/>
          <w:sz w:val="22"/>
          <w:szCs w:val="22"/>
        </w:rPr>
        <w:t xml:space="preserve">The following definitions shall be used herein:</w:t>
      </w:r>
    </w:p>
    <w:p>
      <w:pPr>
        <w:spacing w:after="120" w:line="300"/>
      </w:pPr>
      <w:r>
        <w:rPr>
          <w:rFonts w:ascii="Arial" w:cs="Arial" w:eastAsia="Arial" w:hAnsi="Arial"/>
          <w:b/>
          <w:bCs/>
          <w:sz w:val="22"/>
          <w:szCs w:val="22"/>
        </w:rPr>
        <w:t xml:space="preserve">"Agreement" </w:t>
      </w:r>
      <w:r>
        <w:rPr>
          <w:rFonts w:ascii="Arial" w:cs="Arial" w:eastAsia="Arial" w:hAnsi="Arial"/>
          <w:sz w:val="22"/>
          <w:szCs w:val="22"/>
        </w:rPr>
        <w:t xml:space="preserve">is defined in the first paragraph set forth above.</w:t>
      </w:r>
    </w:p>
    <w:p>
      <w:pPr>
        <w:spacing w:after="120" w:line="300"/>
      </w:pPr>
      <w:r>
        <w:rPr>
          <w:rFonts w:ascii="Arial" w:cs="Arial" w:eastAsia="Arial" w:hAnsi="Arial"/>
          <w:b/>
          <w:bCs/>
          <w:sz w:val="22"/>
          <w:szCs w:val="22"/>
        </w:rPr>
        <w:t xml:space="preserve">"Change Order" </w:t>
      </w:r>
      <w:r>
        <w:rPr>
          <w:rFonts w:ascii="Arial" w:cs="Arial" w:eastAsia="Arial" w:hAnsi="Arial"/>
          <w:sz w:val="22"/>
          <w:szCs w:val="22"/>
        </w:rPr>
        <w:t xml:space="preserve">is defined in Section 6.1(a).</w:t>
      </w:r>
    </w:p>
    <w:p>
      <w:pPr>
        <w:spacing w:after="120" w:line="300"/>
      </w:pPr>
      <w:r>
        <w:rPr>
          <w:rFonts w:ascii="Arial" w:cs="Arial" w:eastAsia="Arial" w:hAnsi="Arial"/>
          <w:b/>
          <w:bCs/>
          <w:sz w:val="22"/>
          <w:szCs w:val="22"/>
        </w:rPr>
        <w:t xml:space="preserve">"Claims" </w:t>
      </w:r>
      <w:r>
        <w:rPr>
          <w:rFonts w:ascii="Arial" w:cs="Arial" w:eastAsia="Arial" w:hAnsi="Arial"/>
          <w:sz w:val="22"/>
          <w:szCs w:val="22"/>
        </w:rPr>
        <w:t xml:space="preserve">shall mean all awards, causes of action, claims, costs, expenses, damages, demands, judgments, liabilities, and losses of every character, kind, and nature including, without limitation, attorney's fees, court costs, fines, penalties, punitive damages, and remedial obligations which arise of are related to, directly or indirectly, the subject matter or performance of this Agreement.</w:t>
      </w:r>
    </w:p>
    <w:p>
      <w:pPr>
        <w:spacing w:after="120" w:line="300"/>
      </w:pPr>
      <w:r>
        <w:rPr>
          <w:rFonts w:ascii="Arial" w:cs="Arial" w:eastAsia="Arial" w:hAnsi="Arial"/>
          <w:b/>
          <w:bCs/>
          <w:sz w:val="22"/>
          <w:szCs w:val="22"/>
        </w:rPr>
        <w:t xml:space="preserve">"Client" </w:t>
      </w:r>
      <w:r>
        <w:rPr>
          <w:rFonts w:ascii="Arial" w:cs="Arial" w:eastAsia="Arial" w:hAnsi="Arial"/>
          <w:sz w:val="22"/>
          <w:szCs w:val="22"/>
        </w:rPr>
        <w:t xml:space="preserve">is defined in the first paragraph set forth above.</w:t>
      </w:r>
    </w:p>
    <w:p>
      <w:pPr>
        <w:spacing w:after="120" w:line="300"/>
      </w:pPr>
      <w:r>
        <w:rPr>
          <w:rFonts w:ascii="Arial" w:cs="Arial" w:eastAsia="Arial" w:hAnsi="Arial"/>
          <w:b/>
          <w:bCs/>
          <w:sz w:val="22"/>
          <w:szCs w:val="22"/>
        </w:rPr>
        <w:t xml:space="preserve">"Client Company Group" </w:t>
      </w:r>
      <w:r>
        <w:rPr>
          <w:rFonts w:ascii="Arial" w:cs="Arial" w:eastAsia="Arial" w:hAnsi="Arial"/>
          <w:sz w:val="22"/>
          <w:szCs w:val="22"/>
        </w:rPr>
        <w:t xml:space="preserve">shall mean CLIENT, its parents, affiliates, subsidiaries, partners, joint owners, joint venturers, lessors, surface owners, and contractors of any tier (other than any member of Making Sense Company Group) and the directors, members, officers, agents, representatives, employees, insurers, invitees, consultants of any of the foregoing. "Client Company Group" shall also include any entity, other than any member of Making Sense Company Group, which CLIENT has contractually agreed to indemnify and/or assume the liability of, which arises out of, in connection with, or results from the performance of this Agreement.</w:t>
      </w:r>
    </w:p>
    <w:p>
      <w:pPr>
        <w:spacing w:after="120" w:line="300"/>
      </w:pPr>
      <w:r>
        <w:rPr>
          <w:rFonts w:ascii="Arial" w:cs="Arial" w:eastAsia="Arial" w:hAnsi="Arial"/>
          <w:b/>
          <w:bCs/>
          <w:sz w:val="22"/>
          <w:szCs w:val="22"/>
        </w:rPr>
        <w:t xml:space="preserve">"Making Sense Company Group" </w:t>
      </w:r>
      <w:r>
        <w:rPr>
          <w:rFonts w:ascii="Arial" w:cs="Arial" w:eastAsia="Arial" w:hAnsi="Arial"/>
          <w:sz w:val="22"/>
          <w:szCs w:val="22"/>
        </w:rPr>
        <w:t xml:space="preserve">shall mean Making Sense Technologies, LLC., its parents, affiliates, subsidiaries, partners, joint owners, joint venturers, and subcontractors of any tier and the directors, members, officers, agents, representatives, employees, insurers, invitees, consultants of any of the foregoing. "Making Sense Company Group" shall also include any entity, other than any member of the Client Company Group, which MAKING SENSE has contractually agreed to indemnify and/or assume the liability of, which arises out of, in connection with, or results from the performance of this Agreement.</w:t>
      </w:r>
    </w:p>
    <w:p>
      <w:pPr>
        <w:spacing w:after="120" w:line="300"/>
      </w:pPr>
      <w:r>
        <w:rPr>
          <w:rFonts w:ascii="Arial" w:cs="Arial" w:eastAsia="Arial" w:hAnsi="Arial"/>
          <w:b/>
          <w:bCs/>
          <w:sz w:val="22"/>
          <w:szCs w:val="22"/>
        </w:rPr>
        <w:t xml:space="preserve">"Force Majeure Event" </w:t>
      </w:r>
      <w:r>
        <w:rPr>
          <w:rFonts w:ascii="Arial" w:cs="Arial" w:eastAsia="Arial" w:hAnsi="Arial"/>
          <w:sz w:val="22"/>
          <w:szCs w:val="22"/>
        </w:rPr>
        <w:t xml:space="preserve">is defined in Section 5.5.</w:t>
      </w:r>
    </w:p>
    <w:p>
      <w:pPr>
        <w:spacing w:after="120" w:line="300"/>
      </w:pPr>
      <w:r>
        <w:rPr>
          <w:rFonts w:ascii="Arial" w:cs="Arial" w:eastAsia="Arial" w:hAnsi="Arial"/>
          <w:b/>
          <w:bCs/>
          <w:sz w:val="22"/>
          <w:szCs w:val="22"/>
        </w:rPr>
        <w:t xml:space="preserve">"Indemnified Party" </w:t>
      </w:r>
      <w:r>
        <w:rPr>
          <w:rFonts w:ascii="Arial" w:cs="Arial" w:eastAsia="Arial" w:hAnsi="Arial"/>
          <w:sz w:val="22"/>
          <w:szCs w:val="22"/>
        </w:rPr>
        <w:t xml:space="preserve">is defined in Section 10.5.</w:t>
      </w:r>
    </w:p>
    <w:p>
      <w:pPr>
        <w:spacing w:after="120" w:line="300"/>
      </w:pPr>
      <w:r>
        <w:rPr>
          <w:rFonts w:ascii="Arial" w:cs="Arial" w:eastAsia="Arial" w:hAnsi="Arial"/>
          <w:b/>
          <w:bCs/>
          <w:sz w:val="22"/>
          <w:szCs w:val="22"/>
        </w:rPr>
        <w:t xml:space="preserve">"Indemnifying Party" </w:t>
      </w:r>
      <w:r>
        <w:rPr>
          <w:rFonts w:ascii="Arial" w:cs="Arial" w:eastAsia="Arial" w:hAnsi="Arial"/>
          <w:sz w:val="22"/>
          <w:szCs w:val="22"/>
        </w:rPr>
        <w:t xml:space="preserve">is defined in Section 10.5.</w:t>
      </w:r>
    </w:p>
    <w:p>
      <w:pPr>
        <w:spacing w:after="120" w:line="300"/>
      </w:pPr>
      <w:r>
        <w:rPr>
          <w:rFonts w:ascii="Arial" w:cs="Arial" w:eastAsia="Arial" w:hAnsi="Arial"/>
          <w:b/>
          <w:bCs/>
          <w:sz w:val="22"/>
          <w:szCs w:val="22"/>
        </w:rPr>
        <w:t xml:space="preserve">"Notice" </w:t>
      </w:r>
      <w:r>
        <w:rPr>
          <w:rFonts w:ascii="Arial" w:cs="Arial" w:eastAsia="Arial" w:hAnsi="Arial"/>
          <w:sz w:val="22"/>
          <w:szCs w:val="22"/>
        </w:rPr>
        <w:t xml:space="preserve">is defined in Section 13.1.</w:t>
      </w:r>
    </w:p>
    <w:p>
      <w:pPr>
        <w:spacing w:after="120" w:line="300"/>
      </w:pPr>
      <w:r>
        <w:rPr>
          <w:rFonts w:ascii="Arial" w:cs="Arial" w:eastAsia="Arial" w:hAnsi="Arial"/>
          <w:b/>
          <w:bCs/>
          <w:sz w:val="22"/>
          <w:szCs w:val="22"/>
        </w:rPr>
        <w:t xml:space="preserve">"Party" </w:t>
      </w:r>
      <w:r>
        <w:rPr>
          <w:rFonts w:ascii="Arial" w:cs="Arial" w:eastAsia="Arial" w:hAnsi="Arial"/>
          <w:sz w:val="22"/>
          <w:szCs w:val="22"/>
        </w:rPr>
        <w:t xml:space="preserve">shall mean each of CLIENT or MAKING SENSE, individually and "Parties" may refer to CLIENT and MAKING SENSE, collectively.</w:t>
      </w:r>
    </w:p>
    <w:p>
      <w:pPr>
        <w:spacing w:after="120" w:line="300"/>
      </w:pPr>
      <w:r>
        <w:rPr>
          <w:rFonts w:ascii="Arial" w:cs="Arial" w:eastAsia="Arial" w:hAnsi="Arial"/>
          <w:b/>
          <w:bCs/>
          <w:sz w:val="22"/>
          <w:szCs w:val="22"/>
        </w:rPr>
        <w:t xml:space="preserve">"Work" </w:t>
      </w:r>
      <w:r>
        <w:rPr>
          <w:rFonts w:ascii="Arial" w:cs="Arial" w:eastAsia="Arial" w:hAnsi="Arial"/>
          <w:sz w:val="22"/>
          <w:szCs w:val="22"/>
        </w:rPr>
        <w:t xml:space="preserve">shall mean all work, jobs, obligations, duties, services and responsibilities undertaken or required to be undertaken by MAKING SENSE pursuant to this Agreement and any Work Order. MAKING SENSE may perform WORK by engagement of its own employees, contractors, and affiliate companies.</w:t>
      </w:r>
    </w:p>
    <w:p>
      <w:pPr>
        <w:spacing w:after="120" w:line="300"/>
      </w:pPr>
      <w:r>
        <w:rPr>
          <w:rFonts w:ascii="Arial" w:cs="Arial" w:eastAsia="Arial" w:hAnsi="Arial"/>
          <w:b/>
          <w:bCs/>
          <w:sz w:val="22"/>
          <w:szCs w:val="22"/>
        </w:rPr>
        <w:t xml:space="preserve">"Work Order" </w:t>
      </w:r>
      <w:r>
        <w:rPr>
          <w:rFonts w:ascii="Arial" w:cs="Arial" w:eastAsia="Arial" w:hAnsi="Arial"/>
          <w:sz w:val="22"/>
          <w:szCs w:val="22"/>
        </w:rPr>
        <w:t xml:space="preserve">is defined in Section 1.1.</w:t>
      </w:r>
    </w:p>
    <w:p>
      <w:pPr>
        <w:pStyle w:val="Heading1"/>
        <w:spacing w:after="200" w:before="360"/>
      </w:pPr>
      <w:r>
        <w:rPr>
          <w:rFonts w:ascii="Arial" w:cs="Arial" w:eastAsia="Arial" w:hAnsi="Arial"/>
          <w:b/>
          <w:bCs/>
          <w:color w:val="1F3A5F"/>
          <w:sz w:val="28"/>
          <w:szCs w:val="28"/>
        </w:rPr>
        <w:t xml:space="preserve">3. TERM &amp; TERMINATION</w:t>
      </w:r>
    </w:p>
    <w:p>
      <w:pPr>
        <w:spacing w:after="120" w:line="300"/>
      </w:pPr>
      <w:r>
        <w:rPr>
          <w:rFonts w:ascii="Arial" w:cs="Arial" w:eastAsia="Arial" w:hAnsi="Arial"/>
          <w:b/>
          <w:bCs/>
          <w:sz w:val="22"/>
          <w:szCs w:val="22"/>
        </w:rPr>
        <w:t xml:space="preserve">3.1 Term of Agreement. </w:t>
      </w:r>
      <w:r>
        <w:rPr>
          <w:rFonts w:ascii="Arial" w:cs="Arial" w:eastAsia="Arial" w:hAnsi="Arial"/>
          <w:sz w:val="22"/>
          <w:szCs w:val="22"/>
        </w:rPr>
        <w:t xml:space="preserve">This Agreement will become operative on the Effective Date stated above and will remain in full force and effect until the Expiration Date stated above, and will automatically extend for successive twelve (12) month period unless and until terminated by either party providing a written termination notice to the other party at least thirty (30) days prior to the expiration of the then-current term.</w:t>
      </w:r>
    </w:p>
    <w:p>
      <w:pPr>
        <w:spacing w:after="120" w:line="300"/>
      </w:pPr>
      <w:r>
        <w:rPr>
          <w:rFonts w:ascii="Arial" w:cs="Arial" w:eastAsia="Arial" w:hAnsi="Arial"/>
          <w:b/>
          <w:bCs/>
          <w:sz w:val="22"/>
          <w:szCs w:val="22"/>
        </w:rPr>
        <w:t xml:space="preserve">3.2 Termination for Cause. </w:t>
      </w:r>
      <w:r>
        <w:rPr>
          <w:rFonts w:ascii="Arial" w:cs="Arial" w:eastAsia="Arial" w:hAnsi="Arial"/>
          <w:sz w:val="22"/>
          <w:szCs w:val="22"/>
        </w:rPr>
        <w:t xml:space="preserve">If either party commits a material breach of this Agreement, the other party may terminate this Agreement or the affected Work Order if the breaching party fails to cure the breach within ten (10) business days of receiving written notice of breach. Additionally, should either party (i) be adjudged or become insolvent; (ii) have any proceedings instituted by or against it in bankruptcy, under insolvency laws, or for the party's reorganization, receivership, dissolution, or liquidation; (iii) make an assignment for the benefit of creditors or any general arrangement with creditors; or (iv) discontinue business or adopt a resolution calling for the same, the other party may terminate this Agreement for cause upon twenty-four (24) hours written notice.</w:t>
      </w:r>
    </w:p>
    <w:p>
      <w:pPr>
        <w:spacing w:after="120" w:line="300"/>
      </w:pPr>
      <w:r>
        <w:rPr>
          <w:rFonts w:ascii="Arial" w:cs="Arial" w:eastAsia="Arial" w:hAnsi="Arial"/>
          <w:b/>
          <w:bCs/>
          <w:sz w:val="22"/>
          <w:szCs w:val="22"/>
        </w:rPr>
        <w:t xml:space="preserve">3.3 Termination for Convenience. </w:t>
      </w:r>
      <w:r>
        <w:rPr>
          <w:rFonts w:ascii="Arial" w:cs="Arial" w:eastAsia="Arial" w:hAnsi="Arial"/>
          <w:sz w:val="22"/>
          <w:szCs w:val="22"/>
        </w:rPr>
        <w:t xml:space="preserve">Except as otherwise agreed to the contrary in the applicable Work Order: (i) either Party may terminate this Agreement or any Work Order, or cancel any Order, at any time without cause upon not less than ninety (90) business days' prior written notice to the other Party; and (ii) MAKING SENSE may immediately terminate this Agreement or a Work Order, or at its option, suspend work, if CLIENT fails to pay an invoice when due. With regard to subsection (ii), CLIENT acknowledges and agrees that if MAKING SENSE is forced to terminate this Agreement or a Work Order, or suspend work due to the CLIENT's failure to pay in invoice when due, MAKING SENSE shall be entitled to invoice the CLIENT on the date of termination or suspension for an amount equal to the invoice sent to the CLIENT in the calendar month immediately preceding the termination or suspension of this Agreement or a Work Order.</w:t>
      </w:r>
    </w:p>
    <w:p>
      <w:pPr>
        <w:spacing w:after="120" w:line="300"/>
      </w:pPr>
      <w:r>
        <w:rPr>
          <w:rFonts w:ascii="Arial" w:cs="Arial" w:eastAsia="Arial" w:hAnsi="Arial"/>
          <w:sz w:val="22"/>
          <w:szCs w:val="22"/>
        </w:rPr>
        <w:t xml:space="preserve">CLIENT understands and acknowledges that MAKING SENSE will incur and will be subject to economic and monetary loss if CLIENT terminates this Agreement with less than thirty (30) business days' notice, and CLIENT will remain responsible for such loss.</w:t>
      </w:r>
    </w:p>
    <w:p>
      <w:pPr>
        <w:spacing w:after="120" w:line="300"/>
      </w:pPr>
      <w:r>
        <w:rPr>
          <w:rFonts w:ascii="Arial" w:cs="Arial" w:eastAsia="Arial" w:hAnsi="Arial"/>
          <w:b/>
          <w:bCs/>
          <w:sz w:val="22"/>
          <w:szCs w:val="22"/>
        </w:rPr>
        <w:t xml:space="preserve">3.4 Effect of Termination. </w:t>
      </w:r>
      <w:r>
        <w:rPr>
          <w:rFonts w:ascii="Arial" w:cs="Arial" w:eastAsia="Arial" w:hAnsi="Arial"/>
          <w:sz w:val="22"/>
          <w:szCs w:val="22"/>
        </w:rPr>
        <w:t xml:space="preserve">Termination of this Agreement or any Work Order shall not: (a) terminate any of the Parties' rights and obligations under Work commenced prior to the effective date of the termination; (b) relieve any Party of its liability arising from or incident to Work performed under this Agreement, or breach of any of the terms hereof, prior to the effective date of the termination of this Agreement; or (c) terminate or affect the rights or obligations under ARTICLE IX, ARTICLE X, ARTICLE XI, ARTICLE XII, and Section 13.3, which rights and obligations shall survive indefinitely unless otherwise provided therein.</w:t>
      </w:r>
    </w:p>
    <w:p>
      <w:pPr>
        <w:pStyle w:val="Heading1"/>
        <w:spacing w:after="200" w:before="360"/>
      </w:pPr>
      <w:r>
        <w:rPr>
          <w:rFonts w:ascii="Arial" w:cs="Arial" w:eastAsia="Arial" w:hAnsi="Arial"/>
          <w:b/>
          <w:bCs/>
          <w:color w:val="1F3A5F"/>
          <w:sz w:val="28"/>
          <w:szCs w:val="28"/>
        </w:rPr>
        <w:t xml:space="preserve">4. COMPENSATION</w:t>
      </w:r>
    </w:p>
    <w:p>
      <w:pPr>
        <w:spacing w:after="120" w:line="300"/>
      </w:pPr>
      <w:r>
        <w:rPr>
          <w:rFonts w:ascii="Arial" w:cs="Arial" w:eastAsia="Arial" w:hAnsi="Arial"/>
          <w:b/>
          <w:bCs/>
          <w:sz w:val="22"/>
          <w:szCs w:val="22"/>
        </w:rPr>
        <w:t xml:space="preserve">4.1 Fees. </w:t>
      </w:r>
      <w:r>
        <w:rPr>
          <w:rFonts w:ascii="Arial" w:cs="Arial" w:eastAsia="Arial" w:hAnsi="Arial"/>
          <w:sz w:val="22"/>
          <w:szCs w:val="22"/>
        </w:rPr>
        <w:t xml:space="preserve">Fees for Work will be as stated in the Work Order, or as stated in the Order if not stated in an agreed Work Order. All fees for Work are payable in US Dollars unless otherwise agreed in the applicable Work Order.</w:t>
      </w:r>
    </w:p>
    <w:p>
      <w:pPr>
        <w:spacing w:after="120" w:line="300"/>
      </w:pPr>
      <w:r>
        <w:rPr>
          <w:rFonts w:ascii="Arial" w:cs="Arial" w:eastAsia="Arial" w:hAnsi="Arial"/>
          <w:b/>
          <w:bCs/>
          <w:sz w:val="22"/>
          <w:szCs w:val="22"/>
        </w:rPr>
        <w:t xml:space="preserve">4.2 Invoice. </w:t>
      </w:r>
      <w:r>
        <w:rPr>
          <w:rFonts w:ascii="Arial" w:cs="Arial" w:eastAsia="Arial" w:hAnsi="Arial"/>
          <w:sz w:val="22"/>
          <w:szCs w:val="22"/>
        </w:rPr>
        <w:t xml:space="preserve">Unless otherwise stipulated in the Work Order, every two (2) weeks, on the 15th and last day of each month, MAKING SENSE shall provide CLIENT, via email communication to the person indicated in the Work Order, an itemized invoice identifying (i) the number of hours and/or days MAKING SENSE performed services (ii) as applicable, the corresponding hourly or daily rates of MAKING SENSE and (iii) the period covered in the invoice. CLIENT agrees that it will formulate any questions or dispute charges on invoices within 15 days of receiving the invoice and that failure to do so results in a waiver or forfeiture of any right to subsequently dispute charges in such invoice or charges for the Work performed during such period. Any invoices that are not disputed in accordance to this Section 4.2, shall be deemed accepted. MAKING SENSE may issue a corrected invoice at its discretion only if any disputes are raised by CLIENT in accordance with this Section 4.2.</w:t>
      </w:r>
    </w:p>
    <w:p>
      <w:pPr>
        <w:spacing w:after="120" w:line="300"/>
      </w:pPr>
      <w:r>
        <w:rPr>
          <w:rFonts w:ascii="Arial" w:cs="Arial" w:eastAsia="Arial" w:hAnsi="Arial"/>
          <w:b/>
          <w:bCs/>
          <w:sz w:val="22"/>
          <w:szCs w:val="22"/>
        </w:rPr>
        <w:t xml:space="preserve">4.3 Payment Terms. </w:t>
      </w:r>
      <w:r>
        <w:rPr>
          <w:rFonts w:ascii="Arial" w:cs="Arial" w:eastAsia="Arial" w:hAnsi="Arial"/>
          <w:sz w:val="22"/>
          <w:szCs w:val="22"/>
        </w:rPr>
        <w:t xml:space="preserve">Unless otherwise agreed in the applicable Work Order, payment of amounts will be due and payable within 30 days of receipt of the MAKING SENSE invoice. An invoice not paid on receipt is overdue and will be subject to interest on the unpaid balance at a rate of eighteen percent (18%) per annum, but in no event at a rate exceeding the amount allowed by law. If an original invoice is corrected by MAKING SENSE per Section 4.2, CLIENT shall make all commercially reasonable efforts to pay the corrected invoice by the original due date or within seven (7) days of issuance of a corrected invoice. If CLIENT fails to pay any amounts within this timeline or to make any deposits as requested by MAKING SENSE, MAKING SENSE may suspend work until such amounts are paid in full and exercise any other rights provided in this Agreement.</w:t>
      </w:r>
    </w:p>
    <w:p>
      <w:pPr>
        <w:spacing w:after="120" w:line="300"/>
      </w:pPr>
      <w:r>
        <w:rPr>
          <w:rFonts w:ascii="Arial" w:cs="Arial" w:eastAsia="Arial" w:hAnsi="Arial"/>
          <w:b/>
          <w:bCs/>
          <w:sz w:val="22"/>
          <w:szCs w:val="22"/>
        </w:rPr>
        <w:t xml:space="preserve">4.4 Payment Method. </w:t>
      </w:r>
      <w:r>
        <w:rPr>
          <w:rFonts w:ascii="Arial" w:cs="Arial" w:eastAsia="Arial" w:hAnsi="Arial"/>
          <w:sz w:val="22"/>
          <w:szCs w:val="22"/>
        </w:rPr>
        <w:t xml:space="preserve">Payments must be submitted via wire transfer to:</w:t>
      </w:r>
    </w:p>
    <w:p>
      <w:pPr>
        <w:spacing w:after="120" w:line="300"/>
      </w:pPr>
      <w:r>
        <w:rPr>
          <w:rFonts w:ascii="Arial" w:cs="Arial" w:eastAsia="Arial" w:hAnsi="Arial"/>
          <w:sz w:val="22"/>
          <w:szCs w:val="22"/>
        </w:rPr>
        <w:t xml:space="preserve">Account Name: Making Sense Technologies LLC</w:t>
      </w:r>
    </w:p>
    <w:p>
      <w:pPr>
        <w:spacing w:after="120" w:line="300"/>
      </w:pPr>
      <w:r>
        <w:rPr>
          <w:rFonts w:ascii="Arial" w:cs="Arial" w:eastAsia="Arial" w:hAnsi="Arial"/>
          <w:sz w:val="22"/>
          <w:szCs w:val="22"/>
        </w:rPr>
        <w:t xml:space="preserve">Routing for Wire: 121137522</w:t>
      </w:r>
    </w:p>
    <w:p>
      <w:pPr>
        <w:spacing w:after="120" w:line="300"/>
      </w:pPr>
      <w:r>
        <w:rPr>
          <w:rFonts w:ascii="Arial" w:cs="Arial" w:eastAsia="Arial" w:hAnsi="Arial"/>
          <w:sz w:val="22"/>
          <w:szCs w:val="22"/>
        </w:rPr>
        <w:t xml:space="preserve">Account: 1895685236</w:t>
      </w:r>
    </w:p>
    <w:p>
      <w:pPr>
        <w:spacing w:after="120" w:line="300"/>
      </w:pPr>
      <w:r>
        <w:rPr>
          <w:rFonts w:ascii="Arial" w:cs="Arial" w:eastAsia="Arial" w:hAnsi="Arial"/>
          <w:sz w:val="22"/>
          <w:szCs w:val="22"/>
        </w:rPr>
        <w:t xml:space="preserve">Wires International: MNBDUS33</w:t>
      </w:r>
    </w:p>
    <w:p>
      <w:pPr>
        <w:spacing w:after="120" w:line="300"/>
      </w:pPr>
      <w:r>
        <w:rPr>
          <w:rFonts w:ascii="Arial" w:cs="Arial" w:eastAsia="Arial" w:hAnsi="Arial"/>
          <w:sz w:val="22"/>
          <w:szCs w:val="22"/>
        </w:rPr>
        <w:t xml:space="preserve">Bank Info: Comerica Bank, 333 West Santa Clara, San Jose, CA, 95113</w:t>
      </w:r>
    </w:p>
    <w:p>
      <w:pPr>
        <w:spacing w:after="120" w:line="300"/>
      </w:pPr>
      <w:r>
        <w:rPr>
          <w:rFonts w:ascii="Arial" w:cs="Arial" w:eastAsia="Arial" w:hAnsi="Arial"/>
          <w:b/>
          <w:bCs/>
          <w:sz w:val="22"/>
          <w:szCs w:val="22"/>
        </w:rPr>
        <w:t xml:space="preserve">Payments that are not made by wire will be subject to an additional processing fee of $50 per each payment that is not made by wire transfer.</w:t>
      </w:r>
    </w:p>
    <w:p>
      <w:pPr>
        <w:spacing w:after="120" w:line="300"/>
      </w:pPr>
      <w:r>
        <w:rPr>
          <w:rFonts w:ascii="Arial" w:cs="Arial" w:eastAsia="Arial" w:hAnsi="Arial"/>
          <w:b/>
          <w:bCs/>
          <w:sz w:val="22"/>
          <w:szCs w:val="22"/>
        </w:rPr>
        <w:t xml:space="preserve">4.5 Advance Payment. </w:t>
      </w:r>
      <w:r>
        <w:rPr>
          <w:rFonts w:ascii="Arial" w:cs="Arial" w:eastAsia="Arial" w:hAnsi="Arial"/>
          <w:sz w:val="22"/>
          <w:szCs w:val="22"/>
        </w:rPr>
        <w:t xml:space="preserve">The Work Order may require that CLIENT make an advance payment prior to MAKING SENSE commencing any work. The Advance Payment will be applied to invoices as they become due. CLIENT may be asked to replenish the Advance Payment if MAKING SENSE deems that the project commitment or number of resources committed to the CLIENT warrant additional Advance Payments as the projects develop/grow.</w:t>
      </w:r>
    </w:p>
    <w:p>
      <w:pPr>
        <w:spacing w:after="120" w:line="300"/>
      </w:pPr>
      <w:r>
        <w:rPr>
          <w:rFonts w:ascii="Arial" w:cs="Arial" w:eastAsia="Arial" w:hAnsi="Arial"/>
          <w:b/>
          <w:bCs/>
          <w:sz w:val="22"/>
          <w:szCs w:val="22"/>
        </w:rPr>
        <w:t xml:space="preserve">4.6 Security Deposit. </w:t>
      </w:r>
      <w:r>
        <w:rPr>
          <w:rFonts w:ascii="Arial" w:cs="Arial" w:eastAsia="Arial" w:hAnsi="Arial"/>
          <w:sz w:val="22"/>
          <w:szCs w:val="22"/>
        </w:rPr>
        <w:t xml:space="preserve">The Work Order may require that CLIENT agrees to pay a Security Deposit, (which may be in addition to the Advance Deposit) to be held by MAKING SENSE and to be applied to the balance at the end of the engagement.</w:t>
      </w:r>
    </w:p>
    <w:p>
      <w:pPr>
        <w:spacing w:after="120" w:line="300"/>
      </w:pPr>
      <w:r>
        <w:rPr>
          <w:rFonts w:ascii="Arial" w:cs="Arial" w:eastAsia="Arial" w:hAnsi="Arial"/>
          <w:b/>
          <w:bCs/>
          <w:sz w:val="22"/>
          <w:szCs w:val="22"/>
        </w:rPr>
        <w:t xml:space="preserve">4.7 Advance Payments and Deposits. </w:t>
      </w:r>
      <w:r>
        <w:rPr>
          <w:rFonts w:ascii="Arial" w:cs="Arial" w:eastAsia="Arial" w:hAnsi="Arial"/>
          <w:sz w:val="22"/>
          <w:szCs w:val="22"/>
        </w:rPr>
        <w:t xml:space="preserve">If CLIENT fails to make any payment or deposit, MAKING SENSE may, in addition to ceasing all work, apply CLIENT funds to any fees owed by CLIENT to MAKING SENSE, in which case CLIENT shall replenish the payment or deposit. Upon the termination of the Agreement, MAKING SENSE shall apply the balance of the payment or deposit against the final balance and refund any excess to CLIENT.</w:t>
      </w:r>
    </w:p>
    <w:p>
      <w:pPr>
        <w:spacing w:after="120" w:line="300"/>
      </w:pPr>
      <w:r>
        <w:rPr>
          <w:rFonts w:ascii="Arial" w:cs="Arial" w:eastAsia="Arial" w:hAnsi="Arial"/>
          <w:b/>
          <w:bCs/>
          <w:sz w:val="22"/>
          <w:szCs w:val="22"/>
        </w:rPr>
        <w:t xml:space="preserve">4.8 Travel Expenses. </w:t>
      </w:r>
      <w:r>
        <w:rPr>
          <w:rFonts w:ascii="Arial" w:cs="Arial" w:eastAsia="Arial" w:hAnsi="Arial"/>
          <w:sz w:val="22"/>
          <w:szCs w:val="22"/>
        </w:rPr>
        <w:t xml:space="preserve">CLIENT shall determine if performance of the WORK shall require travel by MAKING SENSE personnel. MAKING SENSE may require CLIENT to prepay partial or total travel expenses. Within ten (10) days of receiving a report of travel expenses, CLIENT shall reimburse MAKING SENSE for all actual, reasonable, and documented travel expenses, up to a maximum amount(s) specified by CLIENT prior to the travel. CLIENT will be obligated to pay hourly or daily fees for MAKING SENSE personnel travel days when actual work has been performed.</w:t>
      </w:r>
    </w:p>
    <w:p>
      <w:pPr>
        <w:spacing w:after="120" w:line="300"/>
      </w:pPr>
      <w:r>
        <w:rPr>
          <w:rFonts w:ascii="Arial" w:cs="Arial" w:eastAsia="Arial" w:hAnsi="Arial"/>
          <w:b/>
          <w:bCs/>
          <w:sz w:val="22"/>
          <w:szCs w:val="22"/>
        </w:rPr>
        <w:t xml:space="preserve">4.9 Taxes. </w:t>
      </w:r>
      <w:r>
        <w:rPr>
          <w:rFonts w:ascii="Arial" w:cs="Arial" w:eastAsia="Arial" w:hAnsi="Arial"/>
          <w:sz w:val="22"/>
          <w:szCs w:val="22"/>
        </w:rPr>
        <w:t xml:space="preserve">MAKING SENSE shall bear and pay any federal, state, and local taxes. CLIENT shall reimburse MAKING SENSE, or pay directly to the appropriate tax authority, or timely issue a valid tax exemption certificate, for sales or use taxes legally imposed upon the transactions arising out of this Agreement. MAKING SENSE agrees to cooperate in a reasonable manner with CLIENT for the purpose of minimizing all taxes that are to be paid directly or indirectly by CLIENT. MAKING SENSE is exclusively liable for the payment of any and all taxes and contributions for unemployment insurance, retirement benefits, workers' compensation insurance or benefits, life insurance, pensions, annuities, and similar benefits, and any other employment related costs, obligations, and duties that may now or hereafter be imposed by law, collective bargaining agreements, or otherwise with respect to persons performing under this Agreement for MAKING SENSE.</w:t>
      </w:r>
    </w:p>
    <w:p>
      <w:pPr>
        <w:spacing w:after="120" w:line="300"/>
      </w:pPr>
      <w:r>
        <w:rPr>
          <w:rFonts w:ascii="Arial" w:cs="Arial" w:eastAsia="Arial" w:hAnsi="Arial"/>
          <w:b/>
          <w:bCs/>
          <w:sz w:val="22"/>
          <w:szCs w:val="22"/>
        </w:rPr>
        <w:t xml:space="preserve">4.10 Rank Promotions. </w:t>
      </w:r>
      <w:r>
        <w:rPr>
          <w:rFonts w:ascii="Arial" w:cs="Arial" w:eastAsia="Arial" w:hAnsi="Arial"/>
          <w:sz w:val="22"/>
          <w:szCs w:val="22"/>
        </w:rPr>
        <w:t xml:space="preserve">As part of our semi-annual review process, promotions and may occur for specific individuals based on seniority, project responsibilities and performance.</w:t>
      </w:r>
    </w:p>
    <w:p>
      <w:pPr>
        <w:spacing w:after="120" w:line="300"/>
      </w:pPr>
      <w:r>
        <w:rPr>
          <w:rFonts w:ascii="Arial" w:cs="Arial" w:eastAsia="Arial" w:hAnsi="Arial"/>
          <w:b/>
          <w:bCs/>
          <w:sz w:val="22"/>
          <w:szCs w:val="22"/>
        </w:rPr>
        <w:t xml:space="preserve">4.11 Rate Increase. </w:t>
      </w:r>
      <w:r>
        <w:rPr>
          <w:rFonts w:ascii="Arial" w:cs="Arial" w:eastAsia="Arial" w:hAnsi="Arial"/>
          <w:sz w:val="22"/>
          <w:szCs w:val="22"/>
        </w:rPr>
      </w:r>
      <w:r>
        <w:rPr>
          <w:rFonts w:ascii="Arial" w:cs="Arial" w:eastAsia="Arial" w:hAnsi="Arial"/>
          <w:sz w:val="22"/>
          <w:szCs w:val="22"/>
        </w:rPr>
      </w:r>
      <w:r>
        <w:rPr>
          <w:rFonts w:ascii="Arial" w:cs="Arial" w:eastAsia="Arial" w:hAnsi="Arial"/>
          <w:sz w:val="22"/>
          <w:szCs w:val="22"/>
        </w:rPr>
      </w:r>
    </w:p>
    <w:p>
      <w:pPr>
        <w:pStyle w:val="Heading1"/>
        <w:spacing w:after="200" w:before="360"/>
      </w:pPr>
      <w:r>
        <w:rPr>
          <w:rFonts w:ascii="Arial" w:cs="Arial" w:eastAsia="Arial" w:hAnsi="Arial"/>
          <w:b/>
          <w:bCs/>
          <w:color w:val="1F3A5F"/>
          <w:sz w:val="28"/>
          <w:szCs w:val="28"/>
        </w:rPr>
        <w:t xml:space="preserve">5. PERFORMANCE STANDARDS</w:t>
      </w:r>
    </w:p>
    <w:p>
      <w:pPr>
        <w:spacing w:after="120" w:line="300"/>
      </w:pPr>
      <w:r>
        <w:rPr>
          <w:rFonts w:ascii="Arial" w:cs="Arial" w:eastAsia="Arial" w:hAnsi="Arial"/>
          <w:b/>
          <w:bCs/>
          <w:sz w:val="22"/>
          <w:szCs w:val="22"/>
        </w:rPr>
        <w:t xml:space="preserve">5.1 General. </w:t>
      </w:r>
      <w:r>
        <w:rPr>
          <w:rFonts w:ascii="Arial" w:cs="Arial" w:eastAsia="Arial" w:hAnsi="Arial"/>
          <w:sz w:val="22"/>
          <w:szCs w:val="22"/>
        </w:rPr>
        <w:t xml:space="preserve">MAKING SENSE must commence and complete all Work in substantial compliance with the Work Order and receive written CLIENT acceptance of completion. Unless otherwise agreed in the applicable Work Order, MAKING SENSE will furnish all labor, materials, tools, equipment, and supervision necessary to fully and properly perform the Work.</w:t>
      </w:r>
    </w:p>
    <w:p>
      <w:pPr>
        <w:spacing w:after="120" w:line="300"/>
      </w:pPr>
      <w:r>
        <w:rPr>
          <w:rFonts w:ascii="Arial" w:cs="Arial" w:eastAsia="Arial" w:hAnsi="Arial"/>
          <w:b/>
          <w:bCs/>
          <w:sz w:val="22"/>
          <w:szCs w:val="22"/>
        </w:rPr>
        <w:t xml:space="preserve">5.2 Service Warranty. </w:t>
      </w:r>
      <w:r>
        <w:rPr>
          <w:rFonts w:ascii="Arial" w:cs="Arial" w:eastAsia="Arial" w:hAnsi="Arial"/>
          <w:sz w:val="22"/>
          <w:szCs w:val="22"/>
        </w:rPr>
        <w:t xml:space="preserve">MAKING SENSE represents, warrants and covenants the following: (a) MAKING SENSE's work product will substantially comply with all quality and performance standards set forth in the applicable Work Order; (b) That the Work, to the extent exclusively created by MAKING SENSE, will not violate or in any way infringe upon the rights of third parties, including property, contractual, employment, trade secrets, proprietary information, and nondisclosure rights, or any trademark, copyright, or patent rights; (c) MAKING SENSE's performance of Work will not breach any express or implied obligation of MAKING SENSE to any third party; and (d) At all times during negotiation, execution, and performance of this Agreement, MAKING SENSE shall hold a valid business license in the country in which it has its principal place of business and shall be duly qualified to conduct the necessary activities in all countries where it performs Work.</w:t>
      </w:r>
    </w:p>
    <w:p>
      <w:pPr>
        <w:spacing w:after="120" w:line="300"/>
      </w:pPr>
      <w:r>
        <w:rPr>
          <w:rFonts w:ascii="Arial" w:cs="Arial" w:eastAsia="Arial" w:hAnsi="Arial"/>
          <w:b/>
          <w:bCs/>
          <w:sz w:val="22"/>
          <w:szCs w:val="22"/>
        </w:rPr>
        <w:t xml:space="preserve">5.3 Warranty Disclaimer. </w:t>
      </w:r>
      <w:r>
        <w:rPr>
          <w:rFonts w:ascii="Arial" w:cs="Arial" w:eastAsia="Arial" w:hAnsi="Arial"/>
          <w:b/>
          <w:bCs/>
          <w:sz w:val="22"/>
          <w:szCs w:val="22"/>
        </w:rPr>
        <w:t xml:space="preserve">THE WARRANTIES SET FORTH IN Section 5.2, ABOVE, ARE IN LIEU OF, AND THIS AGREEMENT EXPRESSLY EXCLUDES, ALL OTHER WARRANTIES, EXPRESS OR IMPLIED, ORAL OR WRITTEN, INCLUDING, WITHOUT LIMITATION, (A) ANY WARRANTY THAT THE SOFTWARE IS ERROR-FREE, WILL OPERATE WITHOUT INTERRUPTION, OR IS COMPATIBLE WITH ALL EQUIPMENT AND SOFTWARE CONFIGURATIONS; (B) ANY AND ALL WARRANTIES OF MERCHANTABILITY; AND (C) ANY AND ALL WARRANTIES OF FITNESS FOR A PARTICULAR PURPOSE. IN CASE OF CONTRADICTION BETWEEN THIS Section 5.3 AND ANY OTHER PART OF THIS AGREEMENT, THIS Section 5.3 SHALL PREVAIL.</w:t>
      </w:r>
    </w:p>
    <w:p>
      <w:pPr>
        <w:spacing w:after="120" w:line="300"/>
      </w:pPr>
      <w:r>
        <w:rPr>
          <w:rFonts w:ascii="Arial" w:cs="Arial" w:eastAsia="Arial" w:hAnsi="Arial"/>
          <w:b/>
          <w:bCs/>
          <w:sz w:val="22"/>
          <w:szCs w:val="22"/>
        </w:rPr>
        <w:t xml:space="preserve">5.4 Deficiencies. </w:t>
      </w:r>
      <w:r>
        <w:rPr>
          <w:rFonts w:ascii="Arial" w:cs="Arial" w:eastAsia="Arial" w:hAnsi="Arial"/>
          <w:sz w:val="22"/>
          <w:szCs w:val="22"/>
        </w:rPr>
        <w:t xml:space="preserve">At CLIENT's reasonable request, MAKING SENSE will correct, at no additional charge to CLIENT, defects or deficiencies in the work product of MAKING SENSE which fail to conform to the standards and requirements set forth in the corresponding Work Order and which are attributed to MAKING SENSE because they are caused by a process that MAKING SENSE controls. These corrections will be processed in accordance to the Bug discovery/fix process utilized by MAKING SENSE, and will be subject to acceptance or rejection by CLIENT.</w:t>
      </w:r>
    </w:p>
    <w:p>
      <w:pPr>
        <w:spacing w:after="120" w:line="300"/>
      </w:pPr>
      <w:r>
        <w:rPr>
          <w:rFonts w:ascii="Arial" w:cs="Arial" w:eastAsia="Arial" w:hAnsi="Arial"/>
          <w:b/>
          <w:bCs/>
          <w:sz w:val="22"/>
          <w:szCs w:val="22"/>
        </w:rPr>
        <w:t xml:space="preserve">5.5 Force Majeure. </w:t>
      </w:r>
      <w:r>
        <w:rPr>
          <w:rFonts w:ascii="Arial" w:cs="Arial" w:eastAsia="Arial" w:hAnsi="Arial"/>
          <w:sz w:val="22"/>
          <w:szCs w:val="22"/>
        </w:rPr>
        <w:t xml:space="preserve">"Force Majeure Event" shall mean any act that (a) renders it impossible for the affected Party to perform its obligations under this Agreement or delays such affected Party to do so, (b) is beyond the reasonable control of the affected Party, (c) is not due to its fault or negligence and (d) could not be avoided, by the Party who suffers it, by the exercise of due diligence, including the expenditure of any commercially reasonable sum of money. Subject to the satisfaction of the conditions set forth in (a) through (d) above, Force Majeure shall include: (i) natural phenomena, such as hurricanes, blizzards, storms, floods, lightning and earthquakes; (ii) wars, civil disturbances, revolts, insurrections, sabotage and commercial embargoes against the United States of America; (iii) transportation disasters, whether by ocean, rail, land or air; (iv) strikes or other labor disputes in the United States of America that are not due to the breach of any labor agreement by the affected Party; (v) fires; (vi) actions or omissions of a Governmental Authority that were not voluntarily induced or promoted by the affected Party, or brought about by the breach of its obligations under this Agreement or any applicable law; (vii) impossibility of either Party, in spite of having made its commercially reasonable efforts, to timely and duly obtain any permit or approval necessary to enable such party to fulfill its obligations derived hereunder or any Work Order issued hereunder; provided that under no circumstances shall Force Majeure include any of the following events: (A) economic hardship; (B) changes in market conditions, except as provided in subsection (iv) above; or (C) material or equipment failures due to Contractor Group's failure to install, maintain and repair such material or equipment in accordance with prudent industry standards.</w:t>
      </w:r>
    </w:p>
    <w:p>
      <w:pPr>
        <w:spacing w:after="120" w:line="300"/>
      </w:pPr>
      <w:r>
        <w:rPr>
          <w:rFonts w:ascii="Arial" w:cs="Arial" w:eastAsia="Arial" w:hAnsi="Arial"/>
          <w:b/>
          <w:bCs/>
          <w:sz w:val="22"/>
          <w:szCs w:val="22"/>
        </w:rPr>
        <w:t xml:space="preserve">5.6 Effect of Force Majeure Event. </w:t>
      </w:r>
      <w:r>
        <w:rPr>
          <w:rFonts w:ascii="Arial" w:cs="Arial" w:eastAsia="Arial" w:hAnsi="Arial"/>
          <w:sz w:val="22"/>
          <w:szCs w:val="22"/>
        </w:rPr>
        <w:t xml:space="preserve">In the event of a Force Majeure Event, the party claiming a Force Majeure Event shall promptly give written notice to the other Party describing the particulars of the Force Majeure Event. Failure to give prompt notice shall not preclude a Party from claiming a Force Majeure Event. The party claiming a Force Majeure Event shall take all reasonable measures to minimize the effect of a Force Majeure Event and shall provide documentation of the impacts to the other Party. Any delay or failure in carrying out the duties and obligations imposed under this Agreement by either Party hereto (other than the obligation to pay money in a timely manner) shall not constitute default or give rise to any Claim for damages if, and to the extent, such delay or failure is caused by a Force Majeure Event. The suspension of performance of the Work to be performed hereunder shall be of no greater scope and of no longer duration than is reasonably required by the Force Majeure Event.</w:t>
      </w:r>
    </w:p>
    <w:p>
      <w:pPr>
        <w:pStyle w:val="Heading1"/>
        <w:spacing w:after="200" w:before="360"/>
      </w:pPr>
      <w:r>
        <w:rPr>
          <w:rFonts w:ascii="Arial" w:cs="Arial" w:eastAsia="Arial" w:hAnsi="Arial"/>
          <w:b/>
          <w:bCs/>
          <w:color w:val="1F3A5F"/>
          <w:sz w:val="28"/>
          <w:szCs w:val="28"/>
        </w:rPr>
        <w:t xml:space="preserve">6. CHANGES, SUSPENSIONS AND TERMINATIONS OF WORK</w:t>
      </w:r>
    </w:p>
    <w:p>
      <w:pPr>
        <w:spacing w:after="120" w:line="300"/>
      </w:pPr>
      <w:r>
        <w:rPr>
          <w:rFonts w:ascii="Arial" w:cs="Arial" w:eastAsia="Arial" w:hAnsi="Arial"/>
          <w:b/>
          <w:bCs/>
          <w:sz w:val="22"/>
          <w:szCs w:val="22"/>
        </w:rPr>
        <w:t xml:space="preserve">6.1 Changes in the Work. </w:t>
      </w:r>
      <w:r>
        <w:rPr>
          <w:rFonts w:ascii="Arial" w:cs="Arial" w:eastAsia="Arial" w:hAnsi="Arial"/>
          <w:sz w:val="22"/>
          <w:szCs w:val="22"/>
        </w:rPr>
        <w:t xml:space="preserve">No change shall be commenced or made to any Work except in accordance with a duly issued change order ("Change Order"), which Change Order shall be mutually agreed upon by an authorized employee by both Parties in writing, each of which shall endeavor to evidence such mutual agreement in writing to the extent operationally feasible.</w:t>
      </w:r>
    </w:p>
    <w:p>
      <w:pPr>
        <w:spacing w:after="120" w:line="300"/>
      </w:pPr>
      <w:r>
        <w:rPr>
          <w:rFonts w:ascii="Arial" w:cs="Arial" w:eastAsia="Arial" w:hAnsi="Arial"/>
          <w:sz w:val="22"/>
          <w:szCs w:val="22"/>
        </w:rPr>
        <w:t xml:space="preserve">(a) CLIENT may, at any time, without invalidating this Agreement, request changes to any Work by delivering to Contractor a Change Order altering or modifying the description of such Work. Should MAKING SENSE agree to such Change Order, the Parties shall adjust the description of such Work on the schedule, milestones, budget and fees or other impact on the dates or deadlines relating to such Work. If the Work Order establishes a method of payment based on time, such as time and materials or labor hour rather than fixed pricing, CLIENT may not suspend, reduce or terminate the time established or estimated in the Work Order unless it provides written notice at least thirty (30) days before the date in which the suspension, reduction or termination becomes effective.</w:t>
      </w:r>
    </w:p>
    <w:p>
      <w:pPr>
        <w:spacing w:after="120" w:line="300"/>
      </w:pPr>
      <w:r>
        <w:rPr>
          <w:rFonts w:ascii="Arial" w:cs="Arial" w:eastAsia="Arial" w:hAnsi="Arial"/>
          <w:sz w:val="22"/>
          <w:szCs w:val="22"/>
        </w:rPr>
        <w:t xml:space="preserve">(b) MAKING SENSE may decline to perform any proposed change in the Work until the parties mutually agree on the conditions upon which such Work will be performed by MAKING SENSE.</w:t>
      </w:r>
    </w:p>
    <w:p>
      <w:pPr>
        <w:spacing w:after="120" w:line="300"/>
      </w:pPr>
      <w:r>
        <w:rPr>
          <w:rFonts w:ascii="Arial" w:cs="Arial" w:eastAsia="Arial" w:hAnsi="Arial"/>
          <w:sz w:val="22"/>
          <w:szCs w:val="22"/>
        </w:rPr>
        <w:t xml:space="preserve">(c) Except to the extent a Change Order specifically amends one or more provisions hereof, all provisions of this Agreement shall apply to all changes to the Work, and no change to the Work shall be implied as a result of any other change to the Work.</w:t>
      </w:r>
    </w:p>
    <w:p>
      <w:pPr>
        <w:pStyle w:val="Heading1"/>
        <w:spacing w:after="200" w:before="360"/>
      </w:pPr>
      <w:r>
        <w:rPr>
          <w:rFonts w:ascii="Arial" w:cs="Arial" w:eastAsia="Arial" w:hAnsi="Arial"/>
          <w:b/>
          <w:bCs/>
          <w:color w:val="1F3A5F"/>
          <w:sz w:val="28"/>
          <w:szCs w:val="28"/>
        </w:rPr>
        <w:t xml:space="preserve">7. COMPLIANCE</w:t>
      </w:r>
    </w:p>
    <w:p>
      <w:pPr>
        <w:spacing w:after="120" w:line="300"/>
      </w:pPr>
      <w:r>
        <w:rPr>
          <w:rFonts w:ascii="Arial" w:cs="Arial" w:eastAsia="Arial" w:hAnsi="Arial"/>
          <w:b/>
          <w:bCs/>
          <w:sz w:val="22"/>
          <w:szCs w:val="22"/>
        </w:rPr>
        <w:t xml:space="preserve">7.1 Laws &amp; Regulations. </w:t>
      </w:r>
      <w:r>
        <w:rPr>
          <w:rFonts w:ascii="Arial" w:cs="Arial" w:eastAsia="Arial" w:hAnsi="Arial"/>
          <w:sz w:val="22"/>
          <w:szCs w:val="22"/>
        </w:rPr>
        <w:t xml:space="preserve">In the performance of this Agreement, the parties shall at all times comply with all applicable governmental laws, statutes, ordinances, rules, regulations, orders, and other requirements, including without limitation such governmental requirements applicable to environmental protection, health, safety, wages, hours, equal employment opportunity, nondiscrimination, working conditions, import or export control, customs, and transportation. In particular MAKING SENSE further warrants that it will comply with all wage and hour laws in compensating its employees assigned to provide services to CLIENT. In the event that CLIENT's assistance is necessary to achieve such compliance, MAKING SENSE shall promptly notify CLIENT. Upon CLIENT's request, MAKING SENSE shall provide CLIENT with documentation demonstrating MAKING SENSE's compliance. After reasonable notice and under reasonable conditions, CLIENT shall have the right to inspect and copy any records of MAKING SENSE regarding such compliance.</w:t>
      </w:r>
    </w:p>
    <w:p>
      <w:pPr>
        <w:spacing w:after="120" w:line="300"/>
      </w:pPr>
      <w:r>
        <w:rPr>
          <w:rFonts w:ascii="Arial" w:cs="Arial" w:eastAsia="Arial" w:hAnsi="Arial"/>
          <w:b/>
          <w:bCs/>
          <w:sz w:val="22"/>
          <w:szCs w:val="22"/>
        </w:rPr>
        <w:t xml:space="preserve">7.2 Liens. </w:t>
      </w:r>
      <w:r>
        <w:rPr>
          <w:rFonts w:ascii="Arial" w:cs="Arial" w:eastAsia="Arial" w:hAnsi="Arial"/>
          <w:sz w:val="22"/>
          <w:szCs w:val="22"/>
        </w:rPr>
        <w:t xml:space="preserve">To the maximum extent allowed by law, MAKING SENSE will incorporate a waiver and release of all lien rights to CLIENT's owned or leased property into each subcontract and materials contract that MAKING SENSE may enter into with any subcontractor (of any tier) or materials provider assisting in the performance of Work. MAKING SENSE will promptly pay or discharge any lien or encumbrance asserted by any subcontractor or materials provider, and will provide CLIENT with appropriate releases and waivers of same in recordable form from each subcontractor and materials provider.</w:t>
      </w:r>
    </w:p>
    <w:p>
      <w:pPr>
        <w:pStyle w:val="Heading1"/>
        <w:spacing w:after="200" w:before="360"/>
      </w:pPr>
      <w:r>
        <w:rPr>
          <w:rFonts w:ascii="Arial" w:cs="Arial" w:eastAsia="Arial" w:hAnsi="Arial"/>
          <w:b/>
          <w:bCs/>
          <w:color w:val="1F3A5F"/>
          <w:sz w:val="28"/>
          <w:szCs w:val="28"/>
        </w:rPr>
        <w:t xml:space="preserve">8. INSURANCE</w:t>
      </w:r>
    </w:p>
    <w:p>
      <w:pPr>
        <w:spacing w:after="120" w:line="300"/>
      </w:pPr>
      <w:r>
        <w:rPr>
          <w:rFonts w:ascii="Arial" w:cs="Arial" w:eastAsia="Arial" w:hAnsi="Arial"/>
          <w:sz w:val="22"/>
          <w:szCs w:val="22"/>
        </w:rPr>
        <w:t xml:space="preserve">Except as otherwise agreed by the parties in writing, MAKING SENSE and each subcontractor performing work under this Agreement must maintain insurance policies and coverage limits (per occurrence) during the term of this Agreement: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Worker's Compensation/Employer's Liability:</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As required by applicable law</w:t>
            </w:r>
          </w:p>
        </w:tc>
      </w:tr>
      <w:tr>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Commercial General Liability:</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$1,000,000</w:t>
            </w:r>
          </w:p>
        </w:tc>
      </w:tr>
      <w:tr>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Bodily Injury:</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$500,000</w:t>
            </w:r>
          </w:p>
        </w:tc>
      </w:tr>
      <w:tr>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Property Damage:</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$500,000</w:t>
            </w:r>
          </w:p>
        </w:tc>
      </w:tr>
      <w:tr>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Automobile Liability:</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As required by applicable law</w:t>
            </w:r>
          </w:p>
        </w:tc>
      </w:tr>
      <w:tr>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Professional Liability/Errors &amp; Omissions:</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$1,000,000</w:t>
            </w:r>
          </w:p>
        </w:tc>
      </w:tr>
    </w:tbl>
    <w:p>
      <w:pPr>
        <w:spacing w:after="80"/>
      </w:pPr>
      <w:r>
        <w:t xml:space="preserve"/>
      </w:r>
    </w:p>
    <w:p>
      <w:pPr>
        <w:spacing w:after="120" w:line="300"/>
      </w:pPr>
      <w:r>
        <w:rPr>
          <w:rFonts w:ascii="Arial" w:cs="Arial" w:eastAsia="Arial" w:hAnsi="Arial"/>
          <w:sz w:val="22"/>
          <w:szCs w:val="22"/>
        </w:rPr>
        <w:t xml:space="preserve">Commercial General Liability includes coverage for Premises-Operations, Completed Operations, Contractual, Broad Form Property Damage, and Personal Injury.</w:t>
      </w:r>
    </w:p>
    <w:p>
      <w:pPr>
        <w:spacing w:after="120" w:line="300"/>
      </w:pPr>
      <w:r>
        <w:rPr>
          <w:rFonts w:ascii="Arial" w:cs="Arial" w:eastAsia="Arial" w:hAnsi="Arial"/>
          <w:sz w:val="22"/>
          <w:szCs w:val="22"/>
        </w:rPr>
        <w:t xml:space="preserve">Insurance limits are expressed in US Dollars, but may be maintained in local currency in equivalent monetary amounts. The foregoing is not an exclusive list, and MAKING SENSE will provide and maintain any additional insurance policies or related benefits for its employees as required by local law. To the extent that coverage is based on claims made during the policy period rather than occurrences during such period, MAKING SENSE will maintain such coverage for a period of one (1) year following expiration or termination of this Agreement.</w:t>
      </w:r>
    </w:p>
    <w:p>
      <w:pPr>
        <w:pStyle w:val="Heading1"/>
        <w:spacing w:after="200" w:before="360"/>
      </w:pPr>
      <w:r>
        <w:rPr>
          <w:rFonts w:ascii="Arial" w:cs="Arial" w:eastAsia="Arial" w:hAnsi="Arial"/>
          <w:b/>
          <w:bCs/>
          <w:color w:val="1F3A5F"/>
          <w:sz w:val="28"/>
          <w:szCs w:val="28"/>
        </w:rPr>
        <w:t xml:space="preserve">9. PERSONNEL</w:t>
      </w:r>
    </w:p>
    <w:p>
      <w:pPr>
        <w:spacing w:after="120" w:line="300"/>
      </w:pPr>
      <w:r>
        <w:rPr>
          <w:rFonts w:ascii="Arial" w:cs="Arial" w:eastAsia="Arial" w:hAnsi="Arial"/>
          <w:sz w:val="22"/>
          <w:szCs w:val="22"/>
        </w:rPr>
        <w:t xml:space="preserve">A day consists of 8 working hours in all our Latin American centers and the work hours will be defined between CLIENT and MAKING SENSE.</w:t>
      </w:r>
    </w:p>
    <w:p>
      <w:pPr>
        <w:spacing w:after="120" w:line="300"/>
      </w:pPr>
      <w:r>
        <w:rPr>
          <w:rFonts w:ascii="Arial" w:cs="Arial" w:eastAsia="Arial" w:hAnsi="Arial"/>
          <w:b/>
          <w:bCs/>
          <w:sz w:val="22"/>
          <w:szCs w:val="22"/>
        </w:rPr>
        <w:t xml:space="preserve">Leave and Vacations. </w:t>
      </w:r>
      <w:r>
        <w:rPr>
          <w:rFonts w:ascii="Arial" w:cs="Arial" w:eastAsia="Arial" w:hAnsi="Arial"/>
          <w:sz w:val="22"/>
          <w:szCs w:val="22"/>
        </w:rPr>
        <w:t xml:space="preserve">Provided that for every MAKING SENSE employee taking a leave up during the performance of the Services under this MSA, MAKING SENSE will designate another employee with similar skills in replacement, MAKING SENSE personnel will be permitted to take annual leave up to a maximum of whatever is permitted by the applicable local law. The schedule for these vacations must be approved by the CLIENT and any vacation must be requested via email at least one (1) month prior to the date of leave.</w:t>
      </w:r>
    </w:p>
    <w:p>
      <w:pPr>
        <w:pStyle w:val="Heading1"/>
        <w:spacing w:after="200" w:before="360"/>
      </w:pPr>
      <w:r>
        <w:rPr>
          <w:rFonts w:ascii="Arial" w:cs="Arial" w:eastAsia="Arial" w:hAnsi="Arial"/>
          <w:b/>
          <w:bCs/>
          <w:color w:val="1F3A5F"/>
          <w:sz w:val="28"/>
          <w:szCs w:val="28"/>
        </w:rPr>
        <w:t xml:space="preserve">10. CONFIDENTIALITY</w:t>
      </w:r>
    </w:p>
    <w:p>
      <w:pPr>
        <w:spacing w:after="120" w:line="300"/>
      </w:pPr>
      <w:r>
        <w:rPr>
          <w:rFonts w:ascii="Arial" w:cs="Arial" w:eastAsia="Arial" w:hAnsi="Arial"/>
          <w:sz w:val="22"/>
          <w:szCs w:val="22"/>
        </w:rPr>
        <w:t xml:space="preserve">CLIENT and MAKING SENSE agree that during the term of this Agreement, each Party may be exposed to information and materials which are confidential, privileged, and proprietary in nature involving without limitation the other Party's or any member of the other Party's Group's, methods, expertise, operations, geological and geophysical data, exploration programs, financial matters, and other sensitive issues. The disclosing Party must clearly and conspicuously label confidential information, or if the information is provided verbally, it must be clearly identified that such information is confidential. By entering into this Agreement, each Party hereby acknowledges and agrees that any and all information and materials provided to such Party by any member of the other Party's Group or to which such Party gains access from any member of the other Party's Group in any form maintained or created whether documented or electronically stored or otherwise, that the Party may be involved with or exposed to by any member of the other Party's Group, shall at all times during the term of this Agreement and at all times after its expiration, remain confidential, privileged and proprietary and shall be used only for the purposes contemplated by this Agreement. Neither Party shall disclose to any third party any information or material provided to them by any member of the other Party's Group without the prior written consent of the other Party. The obligation of confidentiality shall not apply to information and materials which: (a) now or hereafter become a part of the public domain other than as a result of a wrongful act or omission by a Party to this Agreement; (b) are disclosed to a Party to this Agreement by a third party who has, upon reasonable inquiry, the lawful right to make such disclosure; (c) are required to be disclosed by either Party to this Agreement in response to a judicial or administrative process from a court or governmental body of competent jurisdiction with lawful authority to demand the production of same (provided that the disclosing Party has given written notice to the other Party prior to such disclosure); (d) are currently in a Party's possession, or to which that Party to this Agreement is otherwise entitled at the time of disclosure; or (e) are developed by either Party to this Agreement without the benefit or use of the confidential information received from the other Party.</w:t>
      </w:r>
    </w:p>
    <w:p>
      <w:pPr>
        <w:spacing w:after="120" w:line="300"/>
      </w:pPr>
      <w:r>
        <w:rPr>
          <w:rFonts w:ascii="Arial" w:cs="Arial" w:eastAsia="Arial" w:hAnsi="Arial"/>
          <w:b/>
          <w:bCs/>
          <w:sz w:val="22"/>
          <w:szCs w:val="22"/>
        </w:rPr>
        <w:t xml:space="preserve">Approved Disclosures. </w:t>
      </w:r>
      <w:r>
        <w:rPr>
          <w:rFonts w:ascii="Arial" w:cs="Arial" w:eastAsia="Arial" w:hAnsi="Arial"/>
          <w:sz w:val="22"/>
          <w:szCs w:val="22"/>
        </w:rPr>
        <w:t xml:space="preserve">MAKING SENSE may disclose to any subcontractor or CLIENT-approved third party any Confidential Information that is reasonably required for the performance of the subcontractor's or third party's work.</w:t>
      </w:r>
    </w:p>
    <w:p>
      <w:pPr>
        <w:pStyle w:val="Heading1"/>
        <w:spacing w:after="200" w:before="360"/>
      </w:pPr>
      <w:r>
        <w:rPr>
          <w:rFonts w:ascii="Arial" w:cs="Arial" w:eastAsia="Arial" w:hAnsi="Arial"/>
          <w:b/>
          <w:bCs/>
          <w:color w:val="1F3A5F"/>
          <w:sz w:val="28"/>
          <w:szCs w:val="28"/>
        </w:rPr>
        <w:t xml:space="preserve">11. LIABILITY</w:t>
      </w:r>
    </w:p>
    <w:p>
      <w:pPr>
        <w:spacing w:after="120" w:line="300"/>
      </w:pPr>
      <w:r>
        <w:rPr>
          <w:rFonts w:ascii="Arial" w:cs="Arial" w:eastAsia="Arial" w:hAnsi="Arial"/>
          <w:b/>
          <w:bCs/>
          <w:sz w:val="22"/>
          <w:szCs w:val="22"/>
        </w:rPr>
        <w:t xml:space="preserve">11.1 MAKING SENSE Indemnification of CLIENT Company Group. </w:t>
      </w:r>
      <w:r>
        <w:rPr>
          <w:rFonts w:ascii="Arial" w:cs="Arial" w:eastAsia="Arial" w:hAnsi="Arial"/>
          <w:sz w:val="22"/>
          <w:szCs w:val="22"/>
        </w:rPr>
        <w:t xml:space="preserve">MAKING SENSE releases CLIENT Company Group from any and all liability for, and shall protect, defend, indemnify, save and hold CLIENT Company Group harmless from and against any and all Claims without regard to the cause or causes thereof or the negligence of any Party or Parties, arising out of or attributable to: (a) misappropriation of any trade secret or patent, copyright or other proprietary right infringement by reason of information, equipment or material furnished by any member of the MAKING SENSE Company Group or the installation, erection or use of such information, equipment or material related to the performance of the Work; or (b) the breach of this Agreement by the MAKING SENSE; or (c) the gross negligence or willful misconduct of the MAKING SENSE Company Group; provided, however, the indemnity obligations of MAKING SENSE set forth in this Section 11.1 shall not include any claims to the extent such claims arise out of or are attributable to: (i) the gross negligence or willful misconduct of any member of the CLIENT Company Group; (ii) CLIENT's use of the work product in a manner not consistent with MAKING SENSE's instructions or the parameters of the WORK ORDER; or (iii) CLIENT's use of the product in conjunction with any other software not provided by MAKING SENSE.</w:t>
      </w:r>
    </w:p>
    <w:p>
      <w:pPr>
        <w:spacing w:after="120" w:line="300"/>
      </w:pPr>
      <w:r>
        <w:rPr>
          <w:rFonts w:ascii="Arial" w:cs="Arial" w:eastAsia="Arial" w:hAnsi="Arial"/>
          <w:b/>
          <w:bCs/>
          <w:sz w:val="22"/>
          <w:szCs w:val="22"/>
        </w:rPr>
        <w:t xml:space="preserve">11.2 CLIENT Indemnification of MAKING SENSE Company Group. </w:t>
      </w:r>
      <w:r>
        <w:rPr>
          <w:rFonts w:ascii="Arial" w:cs="Arial" w:eastAsia="Arial" w:hAnsi="Arial"/>
          <w:sz w:val="22"/>
          <w:szCs w:val="22"/>
        </w:rPr>
        <w:t xml:space="preserve">CLIENT releases MAKING SENSE Company Group from any and all liability for, and shall protect, defend, indemnify, save and hold MAKING SENSE Company Group harmless from and against any and all Claims without regard to the cause or causes thereof or the negligence of any Party or Parties, arising out of or attributable to: (a) misappropriation of any trade secret or patent, copyright or other proprietary right infringement by reason of information, equipment or material furnished by any member of the CLIENT Company Group or the installation, erection or use of such information, equipment or material; or (b) the breach of this Agreement by the CLIENT; or (c) the gross negligence or willful misconduct of the CLIENT Company Group; or (d) warranties not set forth in Section 5.2, or warranties excluded by Section 5.3, or the WORK of MAKING SENSE not being error free, or not operating without interruptions, or not being fit for a particular purpose or not operating correctly for a particular purpose or not being compatible with all equipment or software, or not performing according to representations, express or implied, oral or written, made by CLIENT to third parties; provided, however, the indemnity obligations of Company set forth in this Section 11.2 shall not include any Claims to the extent such Claims arise out of or are attributable to the gross negligence or willful misconduct of any member of the MAKING SENSE Company Group.</w:t>
      </w:r>
    </w:p>
    <w:p>
      <w:pPr>
        <w:spacing w:after="120" w:line="300"/>
      </w:pPr>
      <w:r>
        <w:rPr>
          <w:rFonts w:ascii="Arial" w:cs="Arial" w:eastAsia="Arial" w:hAnsi="Arial"/>
          <w:b/>
          <w:bCs/>
          <w:sz w:val="22"/>
          <w:szCs w:val="22"/>
        </w:rPr>
        <w:t xml:space="preserve">11.3 Notification of Claims. </w:t>
      </w:r>
      <w:r>
        <w:rPr>
          <w:rFonts w:ascii="Arial" w:cs="Arial" w:eastAsia="Arial" w:hAnsi="Arial"/>
          <w:sz w:val="22"/>
          <w:szCs w:val="22"/>
        </w:rPr>
        <w:t xml:space="preserve">If a claim is asserted against one of the Parties or any Party obtains actual knowledge of facts that are reasonably likely to give rise to a claim for indemnity hereunder against the other Party hereto, the Party against whom the claim is first asserted or that obtains such actual knowledge must notify the potential Indemnifying Person in writing and provide such Party with copies of all filings, notices, claims or other information related to such claim, potential claim or facts. The failure so to notify the other Party shall not relieve the other Party of any liability that it may have to provide indemnification hereunder, except to the extent, the Party required to provide indemnification demonstrates that the defense of such action is or has been prejudiced thereby.</w:t>
      </w:r>
    </w:p>
    <w:p>
      <w:pPr>
        <w:spacing w:after="120" w:line="300"/>
      </w:pPr>
      <w:r>
        <w:rPr>
          <w:rFonts w:ascii="Arial" w:cs="Arial" w:eastAsia="Arial" w:hAnsi="Arial"/>
          <w:b/>
          <w:bCs/>
          <w:sz w:val="22"/>
          <w:szCs w:val="22"/>
        </w:rPr>
        <w:t xml:space="preserve">11.4 Limitations of Liability. </w:t>
      </w:r>
      <w:r>
        <w:rPr>
          <w:rFonts w:ascii="Arial" w:cs="Arial" w:eastAsia="Arial" w:hAnsi="Arial"/>
          <w:b/>
          <w:bCs/>
          <w:sz w:val="22"/>
          <w:szCs w:val="22"/>
        </w:rPr>
        <w:t xml:space="preserve">NOTWITHSTANDING ANYTHING TO THE CONTRARY CONTAINED HEREIN, NO PARTY HERETO SHALL BE ENTITLED TO INDIRECT, EXEMPLARY, CONTINGENT, CONSEQUENTIAL, SPECIAL, EXEMPLARY OR PUNITIVE DAMAGES OR LOST PROFITS IN CONNECTION WITH THIS AGREEMENT AND THE TRANSACTIONS CONTEMPLATED HEREBY, REGARDLESS OF WHETHER THE OTHER PARTY IS INFORMED, KNEW OR SHOULD HAVE KNOWN, OF THE POSSIBILITY OF SUCH DAMAGES IN ADVANCE.</w:t>
      </w:r>
    </w:p>
    <w:p>
      <w:pPr>
        <w:spacing w:after="120" w:line="300"/>
      </w:pPr>
      <w:r>
        <w:rPr>
          <w:rFonts w:ascii="Arial" w:cs="Arial" w:eastAsia="Arial" w:hAnsi="Arial"/>
          <w:b/>
          <w:bCs/>
          <w:sz w:val="22"/>
          <w:szCs w:val="22"/>
        </w:rPr>
        <w:t xml:space="preserve">EACH OF CLIENT AND MAKING SENSE, ON BEHALF OF THE CLIENT COMPANY GROUP AND THE MAKING SENSE COMPANY GROUP, HEREBY EXPRESSLY WAIVES ANY RIGHT TO INDIRECT, EXEMPLARY, CONTINGENT, CONSEQUENTIAL, SPECIAL, EXEMPLARY OR PUNITIVE DAMAGES OR LOST PROFITS IN CONNECTION WITH THIS AGREEMENT AND THE TRANSACTIONS CONTEMPLATED HEREBY.</w:t>
      </w:r>
    </w:p>
    <w:p>
      <w:pPr>
        <w:spacing w:after="120" w:line="300"/>
      </w:pPr>
      <w:r>
        <w:rPr>
          <w:rFonts w:ascii="Arial" w:cs="Arial" w:eastAsia="Arial" w:hAnsi="Arial"/>
          <w:b/>
          <w:bCs/>
          <w:sz w:val="22"/>
          <w:szCs w:val="22"/>
        </w:rPr>
        <w:t xml:space="preserve">IT IS THE INTENT OF PARTIES HERETO THAT THE MAXIMUM LIABILITY OF MAKING SENSE COMPANY GROUP FOR ALL INDEMNITY OBLIGATIONS AND LIABILITIES ASSUMED BY SUCH PARTIES UNDER TERMS OF THIS AGREEMENT BE LIMITED TO THE LESSER OF: (I) THE ACTUAL AMOUNT OF LOSS OR DAMAGE SUFFERED BY THE CLAIMANT; OR (II) THE AMOUNT PAID BY CLIENT TO MAKING SENSE PURSUANT TO THIS AGREEMENT OVER THE IMMEDIATELY PRIOR SIX (6) MONTHS.</w:t>
      </w:r>
    </w:p>
    <w:p>
      <w:pPr>
        <w:spacing w:after="120" w:line="300"/>
      </w:pPr>
      <w:r>
        <w:rPr>
          <w:rFonts w:ascii="Arial" w:cs="Arial" w:eastAsia="Arial" w:hAnsi="Arial"/>
          <w:b/>
          <w:bCs/>
          <w:sz w:val="22"/>
          <w:szCs w:val="22"/>
        </w:rPr>
        <w:t xml:space="preserve">TO THE FULLEST EXTENT PERMITTED BY LAW, ALL OF THE LIMITATIONS OF LIABILITY ESTABLISHED IN THIS Section 11.4 APPLY TO: (A) THE PARTIES AND ANY OTHER PERSON, AND (B) ALL CAUSES OF ACTION, INCLUDING, YET NOT LIMITED TO, INFRINGEMENT OF INTELLECTUAL PROPERTY RIGHTS, BREACH OF CONTRACT, BREACH OF WARRANTY, STRICT LIABILITY, NEGLIGENT MISREPRESENTATION AND OTHER TORTS, AND LIABILITY BASED UPON THE PROVISIONS OF ANY PART OF THIS AGREEMENT AND ANY FEDERAL, STATE AND/OR LOCAL LAW AND/OR ORDINANCE. THE LIMITATIONS ON LIABILITY IN THIS Section 11.4 REPRESENT A FUNDAMENTAL TERM OF THIS AGREEMENT AND NEITHER PARTY WOULD HAVE ENTERED INTO THIS AGREEMENT WITHOUT THEIR INCLUSION.</w:t>
      </w:r>
    </w:p>
    <w:p>
      <w:pPr>
        <w:spacing w:after="120" w:line="300"/>
      </w:pPr>
      <w:r>
        <w:rPr>
          <w:rFonts w:ascii="Arial" w:cs="Arial" w:eastAsia="Arial" w:hAnsi="Arial"/>
          <w:b/>
          <w:bCs/>
          <w:sz w:val="22"/>
          <w:szCs w:val="22"/>
        </w:rPr>
        <w:t xml:space="preserve">11.5 Defense of Claims. </w:t>
      </w:r>
      <w:r>
        <w:rPr>
          <w:rFonts w:ascii="Arial" w:cs="Arial" w:eastAsia="Arial" w:hAnsi="Arial"/>
          <w:sz w:val="22"/>
          <w:szCs w:val="22"/>
        </w:rPr>
        <w:t xml:space="preserve">A Party hereto that has an indemnity obligation hereunder to the other Party or its insurer (the "Indemnifying Party") shall have the right, but not the obligation to defend, at its sole cost and expense, any Claim which such Party has an indemnity obligation. In the event such Indemnifying Party elects to defend such Claim, the Indemnifying Party shall have full control of such defense and proceedings, including any compromise or settlement thereof. If requested by the Indemnifying Party, the party owed the indemnity obligation hereunder (the "Indemnified Party") agrees to cooperate in contesting any Claim which the Indemnifying Party elects to contest; provided, however, that the Indemnified Party shall not be required to bring any counterclaim or cross-complaint against any Person. The Indemnified Party may participate in, but not control, any defense or settlement of any Claim controlled by the Indemnifying Party pursuant to this Section 11.5. If an Indemnifying Party assumes the defense of such proceeding, (a) no compromise or settlement thereof may be effected by the Indemnifying Party without the Indemnified Party's reasonable consent unless (i) there is no finding or admission of any violation of law or any violation of the rights of any person or entity and no effect on any other claims that may be made against the Indemnified Party, and (ii) the sole relief provided is monetary damages that are paid in full by the Indemnifying Party; and (b) the Indemnifying Party shall have no liability with respect to any compromise or settlement thereof effected without its consent (which shall not be unreasonably withheld). If notice is given to an Indemnifying Party of the commencement of any proceeding and it does not, within fifteen (15) business days after the Indemnified Party's notice is given, give notice to the Indemnified Party of its election to assume the defense thereof, the Indemnifying Party shall be bound by any determination made in such action or any compromise or settlement thereof effected by the Indemnified Party.</w:t>
      </w:r>
    </w:p>
    <w:p>
      <w:pPr>
        <w:pStyle w:val="Heading1"/>
        <w:spacing w:after="200" w:before="360"/>
      </w:pPr>
      <w:r>
        <w:rPr>
          <w:rFonts w:ascii="Arial" w:cs="Arial" w:eastAsia="Arial" w:hAnsi="Arial"/>
          <w:b/>
          <w:bCs/>
          <w:color w:val="1F3A5F"/>
          <w:sz w:val="28"/>
          <w:szCs w:val="28"/>
        </w:rPr>
        <w:t xml:space="preserve">12. INTELLECTUAL PROPERTY RIGHTS</w:t>
      </w:r>
    </w:p>
    <w:p>
      <w:pPr>
        <w:spacing w:after="120" w:line="300"/>
      </w:pPr>
      <w:r>
        <w:rPr>
          <w:rFonts w:ascii="Arial" w:cs="Arial" w:eastAsia="Arial" w:hAnsi="Arial"/>
          <w:b/>
          <w:bCs/>
          <w:sz w:val="22"/>
          <w:szCs w:val="22"/>
        </w:rPr>
        <w:t xml:space="preserve">12.1 Transfer of Rights. </w:t>
      </w:r>
      <w:r>
        <w:rPr>
          <w:rFonts w:ascii="Arial" w:cs="Arial" w:eastAsia="Arial" w:hAnsi="Arial"/>
          <w:sz w:val="22"/>
          <w:szCs w:val="22"/>
        </w:rPr>
        <w:t xml:space="preserve">The intellectual property rights in the Work created by MAKING SENSE will be subject to the following terms:</w:t>
      </w:r>
    </w:p>
    <w:p>
      <w:pPr>
        <w:spacing w:after="120" w:line="300"/>
      </w:pPr>
      <w:r>
        <w:rPr>
          <w:rFonts w:ascii="Arial" w:cs="Arial" w:eastAsia="Arial" w:hAnsi="Arial"/>
          <w:sz w:val="22"/>
          <w:szCs w:val="22"/>
        </w:rPr>
        <w:t xml:space="preserve">(a) All intellectual property developed under this Agreement, during the course of performing Work under this Agreement by MAKING SENSE or its agents or subcontractors, including but not limited to patents or patentable material, inventions, trademarks and trademarkable material, copyrights or copyrightable material (including software in source code and object code form), mask works, trade secrets, industrial rights, know-how, show-how, and moral rights (collectively "Work Product"), will be solely and exclusively the property of CLIENT once ownership it is vested in CLIENT pursuant to the terms of this Agreement.</w:t>
      </w:r>
    </w:p>
    <w:p>
      <w:pPr>
        <w:spacing w:after="120" w:line="300"/>
      </w:pPr>
      <w:r>
        <w:rPr>
          <w:rFonts w:ascii="Arial" w:cs="Arial" w:eastAsia="Arial" w:hAnsi="Arial"/>
          <w:sz w:val="22"/>
          <w:szCs w:val="22"/>
        </w:rPr>
        <w:t xml:space="preserve">(b) All rights, title and interest in the Work Product shall vest in CLIENT upon CLIENT's payment of all amounts due to MAKING SENSE on an invoice-by-invoice basis, as further described in Subsection 11.1(c).</w:t>
      </w:r>
    </w:p>
    <w:p>
      <w:pPr>
        <w:spacing w:after="120" w:line="300"/>
      </w:pPr>
      <w:r>
        <w:rPr>
          <w:rFonts w:ascii="Arial" w:cs="Arial" w:eastAsia="Arial" w:hAnsi="Arial"/>
          <w:sz w:val="22"/>
          <w:szCs w:val="22"/>
        </w:rPr>
        <w:t xml:space="preserve">(c) Upon payment of each invoice by CLIENT, MAKING SENSE shall completely and exclusively assign, transfer, and convey to CLIENT any and all of MAKING SENSE'S right, title, and interest in and to the Work Product corresponding only to the paid invoice (on invoice-by-invoice basis) by executing an assignment.</w:t>
      </w:r>
    </w:p>
    <w:p>
      <w:pPr>
        <w:spacing w:after="120" w:line="300"/>
      </w:pPr>
      <w:r>
        <w:rPr>
          <w:rFonts w:ascii="Arial" w:cs="Arial" w:eastAsia="Arial" w:hAnsi="Arial"/>
          <w:sz w:val="22"/>
          <w:szCs w:val="22"/>
        </w:rPr>
        <w:t xml:space="preserve">(d) If under applicable law MAKING SENSE cannot fully transfer its ownership interest in the Work Product to CLIENT as described above, then to the maximum extent permitted by law, upon receiving payment of all amounts due, MAKING SENSE will grant to CLIENT at no additional cost a perpetual, irrevocable, exclusive, worldwide, royalty-free license to use, execute, produce, display, perform, modify, copy, distribute (internally or externally) copies of such Work Product, including the right to authorize others to do any, some, or all of the foregoing.</w:t>
      </w:r>
    </w:p>
    <w:p>
      <w:pPr>
        <w:spacing w:after="120" w:line="300"/>
      </w:pPr>
      <w:r>
        <w:rPr>
          <w:rFonts w:ascii="Arial" w:cs="Arial" w:eastAsia="Arial" w:hAnsi="Arial"/>
          <w:sz w:val="22"/>
          <w:szCs w:val="22"/>
        </w:rPr>
        <w:t xml:space="preserve">(e) Until the Work Product is vested in CLIENT, MAKING SENSE retains all right, title, and interest in and to the Work Product.</w:t>
      </w:r>
    </w:p>
    <w:p>
      <w:pPr>
        <w:spacing w:after="120" w:line="300"/>
      </w:pPr>
      <w:r>
        <w:rPr>
          <w:rFonts w:ascii="Arial" w:cs="Arial" w:eastAsia="Arial" w:hAnsi="Arial"/>
          <w:sz w:val="22"/>
          <w:szCs w:val="22"/>
        </w:rPr>
        <w:t xml:space="preserve">(f) To the fullest extent permitted by law, the parties hereby agree that all Work Product (including without limitation software, code, source code, object code) that is delivered by MAKING SENSE to CLIENT and the goodwill associated therewith, along with accounts receivables generated by the Work Product, shall be subject to a security interest under the Uniform Commercial Code until Making Sense has received full payment for all amounts due under this Agreement and any accompanying SOW, except that CLIENT may obtain a release of all such security interests if the amount owed, whether or not disputed, is less than $1,000.00. CLIENT agrees to execute such reasonable financing statements as MAKING SENSE may request.</w:t>
      </w:r>
    </w:p>
    <w:p>
      <w:pPr>
        <w:spacing w:after="120" w:line="300"/>
      </w:pPr>
      <w:r>
        <w:rPr>
          <w:rFonts w:ascii="Arial" w:cs="Arial" w:eastAsia="Arial" w:hAnsi="Arial"/>
          <w:b/>
          <w:bCs/>
          <w:sz w:val="22"/>
          <w:szCs w:val="22"/>
        </w:rPr>
        <w:t xml:space="preserve">12.2 License Rights. </w:t>
      </w:r>
      <w:r>
        <w:rPr>
          <w:rFonts w:ascii="Arial" w:cs="Arial" w:eastAsia="Arial" w:hAnsi="Arial"/>
          <w:sz w:val="22"/>
          <w:szCs w:val="22"/>
        </w:rPr>
        <w:t xml:space="preserve">Unless otherwise stated in the Work Order, if the Work Product incorporates pre-existing works owned by MAKING SENSE or works licensed to MAKING SENSE from third parties, then MAKING SENSE grants to or will procure for CLIENT at no additional cost a perpetual, irrevocable, non-exclusive, worldwide, royalty free license to use, execute, produce, display, perform, modify, copy, distribute (internally or externally) copies of such pre-existing works and/or third party works and any derivatives thereof, and to authorize others to do any, some, or all of the foregoing. If use of any pre-existing works of MAKING SENSE or of a third party are required to use the Work Product, then MAKING SENSE grants to or will procure for CLIENT at no additional cost a perpetual, irrevocable, non-exclusive, worldwide, royalty free license to use such pre-existing works and/or third party works in a manner consistent with CLIENT's exercise of its rights with respect to the Work Product. MAKING SENSE represents and warrants it will not incorporate any pre-existing or third party works governed by an Open Source license without prior written approval from CLIENT. MAKING SENSE will identify any pre-existing or third party works it intends to incorporate into the Work Product in the applicable Work Order. Failure to identify such pre-existing or third party works in the applicable Work Order shall result in the Work Product being deemed deficient unless CLIENT subsequently agrees to its inclusion. Such deficiency may be deemed, at CLIENT's sole discretion, a material breach of this Agreement.</w:t>
      </w:r>
    </w:p>
    <w:p>
      <w:pPr>
        <w:spacing w:after="120" w:line="300"/>
      </w:pPr>
      <w:r>
        <w:rPr>
          <w:rFonts w:ascii="Arial" w:cs="Arial" w:eastAsia="Arial" w:hAnsi="Arial"/>
          <w:b/>
          <w:bCs/>
          <w:sz w:val="22"/>
          <w:szCs w:val="22"/>
        </w:rPr>
        <w:t xml:space="preserve">12.3 Copyright Notices. </w:t>
      </w:r>
      <w:r>
        <w:rPr>
          <w:rFonts w:ascii="Arial" w:cs="Arial" w:eastAsia="Arial" w:hAnsi="Arial"/>
          <w:sz w:val="22"/>
          <w:szCs w:val="22"/>
        </w:rPr>
        <w:t xml:space="preserve">To the extent that the applicable Work Order or Order requires MAKING SENSE to publish any copyrightable Work Product or provide Work Product to third parties, MAKING SENSE agrees to place a written notice on all such Work Product in the following format, or as otherwise specified by CLIENT: Copyright © [Year Created] CLIENT. All Rights Reserved.</w:t>
      </w:r>
    </w:p>
    <w:p>
      <w:pPr>
        <w:spacing w:after="120" w:line="300"/>
      </w:pPr>
      <w:r>
        <w:rPr>
          <w:rFonts w:ascii="Arial" w:cs="Arial" w:eastAsia="Arial" w:hAnsi="Arial"/>
          <w:b/>
          <w:bCs/>
          <w:sz w:val="22"/>
          <w:szCs w:val="22"/>
        </w:rPr>
        <w:t xml:space="preserve">12.4 CLIENT Trademarks. </w:t>
      </w:r>
      <w:r>
        <w:rPr>
          <w:rFonts w:ascii="Arial" w:cs="Arial" w:eastAsia="Arial" w:hAnsi="Arial"/>
          <w:sz w:val="22"/>
          <w:szCs w:val="22"/>
        </w:rPr>
        <w:t xml:space="preserve">Except as expressly granted in writing by an authorized representative of CLIENT, MAKING SENSE shall not acquire any right, title, or interest in or to, nor have any right to use, any CLIENT trademark, trade name, service mark, or other proprietary designation of CLIENT other than as necessary to perform the Work.</w:t>
      </w:r>
    </w:p>
    <w:p>
      <w:pPr>
        <w:pStyle w:val="Heading1"/>
        <w:spacing w:after="200" w:before="360"/>
      </w:pPr>
      <w:r>
        <w:rPr>
          <w:rFonts w:ascii="Arial" w:cs="Arial" w:eastAsia="Arial" w:hAnsi="Arial"/>
          <w:b/>
          <w:bCs/>
          <w:color w:val="1F3A5F"/>
          <w:sz w:val="28"/>
          <w:szCs w:val="28"/>
        </w:rPr>
        <w:t xml:space="preserve">13. GOVERNING LAW AND DISPUTE RESOLUTION</w:t>
      </w:r>
    </w:p>
    <w:p>
      <w:pPr>
        <w:spacing w:after="120" w:line="300"/>
      </w:pPr>
      <w:r>
        <w:rPr>
          <w:rFonts w:ascii="Arial" w:cs="Arial" w:eastAsia="Arial" w:hAnsi="Arial"/>
          <w:b/>
          <w:bCs/>
          <w:sz w:val="22"/>
          <w:szCs w:val="22"/>
        </w:rPr>
        <w:t xml:space="preserve">13.1 Governing Law. </w:t>
      </w:r>
      <w:r>
        <w:rPr>
          <w:rFonts w:ascii="Arial" w:cs="Arial" w:eastAsia="Arial" w:hAnsi="Arial"/>
          <w:sz w:val="22"/>
          <w:szCs w:val="22"/>
        </w:rPr>
        <w:t xml:space="preserve">This Agreement shall be governed by, subject to, and construed in accordance with the internal laws of the State of Texas, excluding the conflict of law rules thereof. The parties specifically exclude from application to this Agreement the United Nations Convention on Contracts for the International Sale of Goods. The proper exclusive venue for any proceeding related to this Agreement is in Dallas County, Texas.</w:t>
      </w:r>
    </w:p>
    <w:p>
      <w:pPr>
        <w:spacing w:after="120" w:line="300"/>
      </w:pPr>
      <w:r>
        <w:rPr>
          <w:rFonts w:ascii="Arial" w:cs="Arial" w:eastAsia="Arial" w:hAnsi="Arial"/>
          <w:b/>
          <w:bCs/>
          <w:sz w:val="22"/>
          <w:szCs w:val="22"/>
        </w:rPr>
        <w:t xml:space="preserve">13.2 Prevailing Party. </w:t>
      </w:r>
      <w:r>
        <w:rPr>
          <w:rFonts w:ascii="Arial" w:cs="Arial" w:eastAsia="Arial" w:hAnsi="Arial"/>
          <w:sz w:val="22"/>
          <w:szCs w:val="22"/>
        </w:rPr>
        <w:t xml:space="preserve">In any proceeding involving CLIENT and MAKING SENSE arising out of or relating to this Agreement, the prevailing party shall be entitled to recover all reasonable expenses associated with such proceeding, including reasonable attorneys' fees and expenses.</w:t>
      </w:r>
    </w:p>
    <w:p>
      <w:pPr>
        <w:pStyle w:val="Heading1"/>
        <w:spacing w:after="200" w:before="360"/>
      </w:pPr>
      <w:r>
        <w:rPr>
          <w:rFonts w:ascii="Arial" w:cs="Arial" w:eastAsia="Arial" w:hAnsi="Arial"/>
          <w:b/>
          <w:bCs/>
          <w:color w:val="1F3A5F"/>
          <w:sz w:val="28"/>
          <w:szCs w:val="28"/>
        </w:rPr>
        <w:t xml:space="preserve">14. MISCELLANEOUS</w:t>
      </w:r>
    </w:p>
    <w:p>
      <w:pPr>
        <w:spacing w:after="120" w:line="300"/>
      </w:pPr>
      <w:r>
        <w:rPr>
          <w:rFonts w:ascii="Arial" w:cs="Arial" w:eastAsia="Arial" w:hAnsi="Arial"/>
          <w:b/>
          <w:bCs/>
          <w:sz w:val="22"/>
          <w:szCs w:val="22"/>
        </w:rPr>
        <w:t xml:space="preserve">14.1 Notices. </w:t>
      </w:r>
      <w:r>
        <w:rPr>
          <w:rFonts w:ascii="Arial" w:cs="Arial" w:eastAsia="Arial" w:hAnsi="Arial"/>
          <w:sz w:val="22"/>
          <w:szCs w:val="22"/>
        </w:rPr>
        <w:t xml:space="preserve">All notices under this Agreement must be in writing and delivered in person, or by confirmed telecopy to be followed-up by a mailed original, or by registered or certified mail, postage prepaid, return receipt requested, to the address of the respective parties in the introductory portion of this Agreement. All operational notices may be provided to the other Party in e-mail form to the e-mail address identified in the applicable Work Order. Either party may change its address for notices by giving written notice of the change to the other party in accordance with this section. Legal notices, if not in the English language, must attach an English translation. Rejection or other refusal to accept or the inability to deliver because of change of address of which no written notice was given shall be deemed to be receipt of the notice sent.</w:t>
      </w:r>
    </w:p>
    <w:p>
      <w:pPr>
        <w:spacing w:after="120" w:line="300"/>
      </w:pPr>
      <w:r>
        <w:rPr>
          <w:rFonts w:ascii="Arial" w:cs="Arial" w:eastAsia="Arial" w:hAnsi="Arial"/>
          <w:b/>
          <w:bCs/>
          <w:sz w:val="22"/>
          <w:szCs w:val="22"/>
        </w:rPr>
        <w:t xml:space="preserve">14.2 Independent Contractor. </w:t>
      </w:r>
      <w:r>
        <w:rPr>
          <w:rFonts w:ascii="Arial" w:cs="Arial" w:eastAsia="Arial" w:hAnsi="Arial"/>
          <w:sz w:val="22"/>
          <w:szCs w:val="22"/>
        </w:rPr>
        <w:t xml:space="preserve">In the performance of this Agreement, MAKING SENSE is acting as an independent contractor, and neither MAKING SENSE nor its employees are the servants, agents, or employees of CLIENT. Except as expressly provided in this Agreement, CLIENT shall have no direction, supervision, or control over MAKING SENSE or its employees. MAKING SENSE acknowledges and agrees that it is the sole employer of its employees, and will fulfill its obligations as such, including but not limited to regular and overtime payments, benefits packages, provision of necessary equipment, and supervision, as appropriate. Neither party has the right or ability to bind the other to any agreement with a third party or to incur any obligation or liability on behalf of the other party without the other party's written consent. Neither Party owes any duty, fiduciary or otherwise, to the other Party except as expressly set forth herein.</w:t>
      </w:r>
    </w:p>
    <w:p>
      <w:pPr>
        <w:spacing w:after="120" w:line="300"/>
      </w:pPr>
      <w:r>
        <w:rPr>
          <w:rFonts w:ascii="Arial" w:cs="Arial" w:eastAsia="Arial" w:hAnsi="Arial"/>
          <w:b/>
          <w:bCs/>
          <w:sz w:val="22"/>
          <w:szCs w:val="22"/>
        </w:rPr>
        <w:t xml:space="preserve">14.3 Solicitation of Employment. </w:t>
      </w:r>
      <w:r>
        <w:rPr>
          <w:rFonts w:ascii="Arial" w:cs="Arial" w:eastAsia="Arial" w:hAnsi="Arial"/>
          <w:sz w:val="22"/>
          <w:szCs w:val="22"/>
        </w:rPr>
        <w:t xml:space="preserve">CLIENT agrees not to hire, engage, contract, recruit, divert, or solicit the employment of MAKING SENSE COMPANY GROUP's employees contractors or subcontractors who are actively providing services for CLIENT, or with whom CLIENT interacted in connection with the Services (including, but not limited to persons interviewed by CLIENT and persons who discontinued or ceased, for any reason, to be engaged by MAKING SENSE COMPANY GROUP) for the duration of this Agreement and for a period of one (1) year following termination or expiration of this Agreement or a Work Order. CLIENT understands and acknowledges that each violation of this clause will result in liquidated damages in the amount of: twenty five percent (25%) of the annual remuneration paid to the person hired, engaged, contracted, recruited, diverted, or solicited, plus five thousand dollars ($5,000) to compensate MAKING SENSE for loss of human resources.</w:t>
      </w:r>
    </w:p>
    <w:p>
      <w:pPr>
        <w:spacing w:after="120" w:line="300"/>
      </w:pPr>
      <w:r>
        <w:rPr>
          <w:rFonts w:ascii="Arial" w:cs="Arial" w:eastAsia="Arial" w:hAnsi="Arial"/>
          <w:b/>
          <w:bCs/>
          <w:sz w:val="22"/>
          <w:szCs w:val="22"/>
        </w:rPr>
        <w:t xml:space="preserve">14.4 Use of CLIENT Resources. </w:t>
      </w:r>
      <w:r>
        <w:rPr>
          <w:rFonts w:ascii="Arial" w:cs="Arial" w:eastAsia="Arial" w:hAnsi="Arial"/>
          <w:sz w:val="22"/>
          <w:szCs w:val="22"/>
        </w:rPr>
        <w:t xml:space="preserve">If given authorization to utilize CLIENT facilities or resources (e.g., offices, computers, telephones, etc.), MAKING SENSE agrees to use such facilities or resources strictly for performing its obligations hereunder. If MAKING SENSE violates this requirement, CLIENT may immediately terminate this Agreement in whole or in part without further obligation or liability to MAKING SENSE. Upon such termination, CLIENT does not waive any possible legal action arising from the unauthorized use of CLIENT resources.</w:t>
      </w:r>
    </w:p>
    <w:p>
      <w:pPr>
        <w:spacing w:after="120" w:line="300"/>
      </w:pPr>
      <w:r>
        <w:rPr>
          <w:rFonts w:ascii="Arial" w:cs="Arial" w:eastAsia="Arial" w:hAnsi="Arial"/>
          <w:b/>
          <w:bCs/>
          <w:sz w:val="22"/>
          <w:szCs w:val="22"/>
        </w:rPr>
        <w:t xml:space="preserve">14.5 Records Available. </w:t>
      </w:r>
      <w:r>
        <w:rPr>
          <w:rFonts w:ascii="Arial" w:cs="Arial" w:eastAsia="Arial" w:hAnsi="Arial"/>
          <w:sz w:val="22"/>
          <w:szCs w:val="22"/>
        </w:rPr>
        <w:t xml:space="preserve">MAKING SENSE shall keep full and detailed accounting records relating to MAKING SENSE's performance under this Agreement, which will be prepared and maintained on the basis of generally accepted accounting principles, consistently applied. All such records shall be available to CLIENT or to CLIENT's authorized representative upon request of CLIENT, within a reasonable period of time after such a request, at a reasonable location, and during normal business hours for a period of five (5) years after the creation of the record.</w:t>
      </w:r>
    </w:p>
    <w:p>
      <w:pPr>
        <w:spacing w:after="120" w:line="300"/>
      </w:pPr>
      <w:r>
        <w:rPr>
          <w:rFonts w:ascii="Arial" w:cs="Arial" w:eastAsia="Arial" w:hAnsi="Arial"/>
          <w:b/>
          <w:bCs/>
          <w:sz w:val="22"/>
          <w:szCs w:val="22"/>
        </w:rPr>
        <w:t xml:space="preserve">14.6 Severability. </w:t>
      </w:r>
      <w:r>
        <w:rPr>
          <w:rFonts w:ascii="Arial" w:cs="Arial" w:eastAsia="Arial" w:hAnsi="Arial"/>
          <w:sz w:val="22"/>
          <w:szCs w:val="22"/>
        </w:rPr>
        <w:t xml:space="preserve">Each term of this Agreement shall be interpreted in such a manner as to be effective and valid under applicable law. However, in the event that any of the terms of this Agreement becomes or is declared illegal by any court or tribunal of competent jurisdiction, or becomes otherwise unenforceable, such term shall be deemed deleted from this Agreement and all the remaining terms of this Agreement shall remain in full force and effect.</w:t>
      </w:r>
    </w:p>
    <w:p>
      <w:pPr>
        <w:spacing w:after="120" w:line="300"/>
      </w:pPr>
      <w:r>
        <w:rPr>
          <w:rFonts w:ascii="Arial" w:cs="Arial" w:eastAsia="Arial" w:hAnsi="Arial"/>
          <w:b/>
          <w:bCs/>
          <w:sz w:val="22"/>
          <w:szCs w:val="22"/>
        </w:rPr>
        <w:t xml:space="preserve">14.7 Nonwaiver of Rights. </w:t>
      </w:r>
      <w:r>
        <w:rPr>
          <w:rFonts w:ascii="Arial" w:cs="Arial" w:eastAsia="Arial" w:hAnsi="Arial"/>
          <w:sz w:val="22"/>
          <w:szCs w:val="22"/>
        </w:rPr>
        <w:t xml:space="preserve">The failure of either Party to this Agreement to object to or to take affirmative action with respect to any conduct of the other Party that is in violation of the terms of this Agreement shall not be construed as a waiver thereof, or as waiver of any future breach or subsequent wrongful conduct.</w:t>
      </w:r>
    </w:p>
    <w:p>
      <w:pPr>
        <w:spacing w:after="120" w:line="300"/>
      </w:pPr>
      <w:r>
        <w:rPr>
          <w:rFonts w:ascii="Arial" w:cs="Arial" w:eastAsia="Arial" w:hAnsi="Arial"/>
          <w:b/>
          <w:bCs/>
          <w:sz w:val="22"/>
          <w:szCs w:val="22"/>
        </w:rPr>
        <w:t xml:space="preserve">14.8 Remedies Not Exclusive. </w:t>
      </w:r>
      <w:r>
        <w:rPr>
          <w:rFonts w:ascii="Arial" w:cs="Arial" w:eastAsia="Arial" w:hAnsi="Arial"/>
          <w:sz w:val="22"/>
          <w:szCs w:val="22"/>
        </w:rPr>
        <w:t xml:space="preserve">Except as specifically agreed to herein to the contrary, all remedies stated in this Agreement are not exclusive, and the Parties shall have the right to seek any additional remedies that may be available at law or in equity.</w:t>
      </w:r>
    </w:p>
    <w:p>
      <w:pPr>
        <w:spacing w:after="120" w:line="300"/>
      </w:pPr>
      <w:r>
        <w:rPr>
          <w:rFonts w:ascii="Arial" w:cs="Arial" w:eastAsia="Arial" w:hAnsi="Arial"/>
          <w:b/>
          <w:bCs/>
          <w:sz w:val="22"/>
          <w:szCs w:val="22"/>
        </w:rPr>
        <w:t xml:space="preserve">14.9 Modification. </w:t>
      </w:r>
      <w:r>
        <w:rPr>
          <w:rFonts w:ascii="Arial" w:cs="Arial" w:eastAsia="Arial" w:hAnsi="Arial"/>
          <w:sz w:val="22"/>
          <w:szCs w:val="22"/>
        </w:rPr>
        <w:t xml:space="preserve">This Agreement may not be modified or amended except in writing signed by a duly authorized representative of each Party; no other act, document, usage, or custom shall be deemed to amend or modify this Agreement.</w:t>
      </w:r>
    </w:p>
    <w:p>
      <w:pPr>
        <w:spacing w:after="120" w:line="300"/>
      </w:pPr>
      <w:r>
        <w:rPr>
          <w:rFonts w:ascii="Arial" w:cs="Arial" w:eastAsia="Arial" w:hAnsi="Arial"/>
          <w:b/>
          <w:bCs/>
          <w:sz w:val="22"/>
          <w:szCs w:val="22"/>
        </w:rPr>
        <w:t xml:space="preserve">14.10 Entire Agreement. </w:t>
      </w:r>
      <w:r>
        <w:rPr>
          <w:rFonts w:ascii="Arial" w:cs="Arial" w:eastAsia="Arial" w:hAnsi="Arial"/>
          <w:sz w:val="22"/>
          <w:szCs w:val="22"/>
        </w:rPr>
        <w:t xml:space="preserve">This Agreement and any exhibits or other documents incorporated or referenced herein, and the terms and conditions in each Order and Work Order, constitute the complete agreement between the Parties and supersede all prior or contemporaneous agreements or representations, written or oral, concerning the subject matter of this Agreement, including without limitation, prior drafts or prior versions of this Agreement. This Agreement shall inure to and be binding upon the Parties hereto, and their permitted heirs, successors and assigns.</w:t>
      </w:r>
    </w:p>
    <w:p>
      <w:pPr>
        <w:spacing w:after="120" w:line="300"/>
      </w:pPr>
      <w:r>
        <w:rPr>
          <w:rFonts w:ascii="Arial" w:cs="Arial" w:eastAsia="Arial" w:hAnsi="Arial"/>
          <w:b/>
          <w:bCs/>
          <w:sz w:val="22"/>
          <w:szCs w:val="22"/>
        </w:rPr>
        <w:t xml:space="preserve">14.11 No Third-Person Beneficiaries. </w:t>
      </w:r>
      <w:r>
        <w:rPr>
          <w:rFonts w:ascii="Arial" w:cs="Arial" w:eastAsia="Arial" w:hAnsi="Arial"/>
          <w:sz w:val="22"/>
          <w:szCs w:val="22"/>
        </w:rPr>
        <w:t xml:space="preserve">Nothing in this Agreement shall entitle any person other than CLIENT, MAKING SENSE and their respective insurers to any claim, cause of action, remedy or right of any kind hereunder.</w:t>
      </w:r>
    </w:p>
    <w:p>
      <w:pPr>
        <w:spacing w:after="120" w:line="300"/>
      </w:pPr>
      <w:r>
        <w:rPr>
          <w:rFonts w:ascii="Arial" w:cs="Arial" w:eastAsia="Arial" w:hAnsi="Arial"/>
          <w:b/>
          <w:bCs/>
          <w:sz w:val="22"/>
          <w:szCs w:val="22"/>
        </w:rPr>
        <w:t xml:space="preserve">14.12 Construction. </w:t>
      </w:r>
      <w:r>
        <w:rPr>
          <w:rFonts w:ascii="Arial" w:cs="Arial" w:eastAsia="Arial" w:hAnsi="Arial"/>
          <w:sz w:val="22"/>
          <w:szCs w:val="22"/>
        </w:rPr>
        <w:t xml:space="preserve">The headings and captions herein are inserted for convenience of reference only and are not intended to govern, limit or aid in the construction of any term or provision hereof. The rights and obligations of each Party hereto shall be determined pursuant to this Agreement.</w:t>
      </w:r>
    </w:p>
    <w:p>
      <w:pPr>
        <w:spacing w:after="120" w:line="300"/>
      </w:pPr>
      <w:r>
        <w:rPr>
          <w:rFonts w:ascii="Arial" w:cs="Arial" w:eastAsia="Arial" w:hAnsi="Arial"/>
          <w:b/>
          <w:bCs/>
          <w:sz w:val="22"/>
          <w:szCs w:val="22"/>
        </w:rPr>
        <w:t xml:space="preserve">14.13 Counterparts. </w:t>
      </w:r>
      <w:r>
        <w:rPr>
          <w:rFonts w:ascii="Arial" w:cs="Arial" w:eastAsia="Arial" w:hAnsi="Arial"/>
          <w:sz w:val="22"/>
          <w:szCs w:val="22"/>
        </w:rPr>
        <w:t xml:space="preserve">This Agreement may be executed in multiple counterparts, each of which shall be deemed an original, but all of which together shall constitute one and the same instrument. Facsimile copies of signatures shall constitute original signatures for all purposes of this Agreement and any enforcement hereof.</w:t>
      </w:r>
    </w:p>
    <w:p>
      <w:pPr>
        <w:spacing w:after="120" w:line="300"/>
      </w:pPr>
      <w:r>
        <w:rPr>
          <w:rFonts w:ascii="Arial" w:cs="Arial" w:eastAsia="Arial" w:hAnsi="Arial"/>
          <w:b/>
          <w:bCs/>
          <w:sz w:val="22"/>
          <w:szCs w:val="22"/>
        </w:rPr>
        <w:t xml:space="preserve">14.14 Publicity. </w:t>
      </w:r>
      <w:r>
        <w:rPr>
          <w:rFonts w:ascii="Arial" w:cs="Arial" w:eastAsia="Arial" w:hAnsi="Arial"/>
          <w:sz w:val="22"/>
          <w:szCs w:val="22"/>
        </w:rPr>
        <w:t xml:space="preserve">MAKING SENSE may use CLIENT'S name, logo and a brief description of the work performed for CLIENT in its portfolio, website and other promotional activity.</w:t>
      </w:r>
    </w:p>
    <w:p>
      <w:pPr>
        <w:spacing w:after="80"/>
      </w:pPr>
      <w:r>
        <w:t xml:space="preserve"/>
      </w:r>
    </w:p>
    <w:p>
      <w:pPr>
        <w:spacing w:after="120" w:line="300"/>
      </w:pPr>
      <w:r>
        <w:rPr>
          <w:rFonts w:ascii="Arial" w:cs="Arial" w:eastAsia="Arial" w:hAnsi="Arial"/>
          <w:b/>
          <w:bCs/>
          <w:sz w:val="22"/>
          <w:szCs w:val="22"/>
        </w:rPr>
        <w:t xml:space="preserve">IN WITNESS WHEREOF, the Parties have executed this Agreement as of the Effective Date.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4"/>
              <w:left w:val="single" w:color="BFBFBF" w:sz="4"/>
              <w:bottom w:val="single" w:color="BFBFBF" w:sz="4"/>
              <w:right w:val="single" w:color="BFBFBF" w:sz="4"/>
            </w:tcBorders>
            <w:shd w:fill="E8F0F8" w:val="clear"/>
            <w:tcMar>
              <w:top w:type="dxa" w:w="120"/>
              <w:left w:type="dxa" w:w="140"/>
              <w:bottom w:type="dxa" w:w="120"/>
              <w:right w:type="dxa" w:w="140"/>
            </w:tcMar>
          </w:tcPr>
          <w:p>
            <w:r>
              <w:rPr>
                <w:rFonts w:ascii="Arial" w:cs="Arial" w:eastAsia="Arial" w:hAnsi="Arial"/>
                <w:b/>
                <w:bCs/>
                <w:color w:val="1F3A5F"/>
                <w:sz w:val="22"/>
                <w:szCs w:val="22"/>
              </w:rPr>
              <w:t xml:space="preserve">Making Sense Technologies LLC</w:t>
            </w:r>
          </w:p>
        </w:tc>
        <w:tc>
          <w:tcPr>
            <w:tcW w:type="dxa" w:w="4680"/>
            <w:tcBorders>
              <w:top w:val="single" w:color="BFBFBF" w:sz="4"/>
              <w:left w:val="single" w:color="BFBFBF" w:sz="4"/>
              <w:bottom w:val="single" w:color="BFBFBF" w:sz="4"/>
              <w:right w:val="single" w:color="BFBFBF" w:sz="4"/>
            </w:tcBorders>
            <w:shd w:fill="E8F0F8" w:val="clear"/>
            <w:tcMar>
              <w:top w:type="dxa" w:w="120"/>
              <w:left w:type="dxa" w:w="140"/>
              <w:bottom w:type="dxa" w:w="120"/>
              <w:right w:type="dxa" w:w="140"/>
            </w:tcMar>
          </w:tcPr>
          <w:p>
            <w:r>
              <w:rPr>
                <w:rFonts w:ascii="Arial" w:cs="Arial" w:eastAsia="Arial" w:hAnsi="Arial"/>
                <w:b/>
                <w:bCs/>
                <w:color w:val="0066CC"/>
                <w:sz w:val="22"/>
                <w:szCs w:val="22"/>
              </w:rPr>
              <w:t xml:space="preserve">{{CLIENT_LEGAL_NAME}}</w:t>
            </w:r>
          </w:p>
        </w:tc>
      </w:tr>
      <w:tr>
        <w:tc>
          <w:tcPr>
            <w:tcW w:type="dxa" w:w="4680"/>
            <w:tcBorders>
              <w:top w:val="single" w:color="BFBFBF" w:sz="4"/>
              <w:left w:val="single" w:color="BFBFBF" w:sz="4"/>
              <w:bottom w:val="single" w:color="BFBFBF" w:sz="4"/>
              <w:right w:val="single" w:color="BFBFBF" w:sz="4"/>
            </w:tcBorders>
            <w:tcMar>
              <w:top w:type="dxa" w:w="200"/>
              <w:left w:type="dxa" w:w="140"/>
              <w:bottom w:type="dxa" w:w="200"/>
              <w:right w:type="dxa" w:w="140"/>
            </w:tcMar>
          </w:tcPr>
          <w:p>
            <w:r>
              <w:rPr>
                <w:rFonts w:ascii="Arial" w:cs="Arial" w:eastAsia="Arial" w:hAnsi="Arial"/>
                <w:sz w:val="20"/>
                <w:szCs w:val="20"/>
              </w:rPr>
              <w:t xml:space="preserve">By:</w:t>
            </w:r>
          </w:p>
        </w:tc>
        <w:tc>
          <w:tcPr>
            <w:tcW w:type="dxa" w:w="4680"/>
            <w:tcBorders>
              <w:top w:val="single" w:color="BFBFBF" w:sz="4"/>
              <w:left w:val="single" w:color="BFBFBF" w:sz="4"/>
              <w:bottom w:val="single" w:color="BFBFBF" w:sz="4"/>
              <w:right w:val="single" w:color="BFBFBF" w:sz="4"/>
            </w:tcBorders>
            <w:tcMar>
              <w:top w:type="dxa" w:w="200"/>
              <w:left w:type="dxa" w:w="140"/>
              <w:bottom w:type="dxa" w:w="200"/>
              <w:right w:type="dxa" w:w="140"/>
            </w:tcMar>
          </w:tcPr>
          <w:p>
            <w:r>
              <w:rPr>
                <w:rFonts w:ascii="Arial" w:cs="Arial" w:eastAsia="Arial" w:hAnsi="Arial"/>
                <w:sz w:val="20"/>
                <w:szCs w:val="20"/>
              </w:rPr>
              <w:t xml:space="preserve">By:</w:t>
            </w:r>
          </w:p>
        </w:tc>
      </w:tr>
      <w:tr>
        <w:tc>
          <w:tcPr>
            <w:tcW w:type="dxa" w:w="4680"/>
            <w:tcBorders>
              <w:top w:val="single" w:color="BFBFBF" w:sz="4"/>
              <w:left w:val="single" w:color="BFBFBF" w:sz="4"/>
              <w:bottom w:val="single" w:color="BFBFBF" w:sz="4"/>
              <w:right w:val="single" w:color="BFBFBF" w:sz="4"/>
            </w:tcBorders>
            <w:tcMar>
              <w:top w:type="dxa" w:w="200"/>
              <w:left w:type="dxa" w:w="140"/>
              <w:bottom w:type="dxa" w:w="200"/>
              <w:right w:type="dxa" w:w="140"/>
            </w:tcMar>
          </w:tcPr>
          <w:p>
            <w:r>
              <w:rPr>
                <w:rFonts w:ascii="Arial" w:cs="Arial" w:eastAsia="Arial" w:hAnsi="Arial"/>
                <w:sz w:val="20"/>
                <w:szCs w:val="20"/>
              </w:rPr>
              <w:t xml:space="preserve">Print Name:</w:t>
            </w:r>
          </w:p>
        </w:tc>
        <w:tc>
          <w:tcPr>
            <w:tcW w:type="dxa" w:w="4680"/>
            <w:tcBorders>
              <w:top w:val="single" w:color="BFBFBF" w:sz="4"/>
              <w:left w:val="single" w:color="BFBFBF" w:sz="4"/>
              <w:bottom w:val="single" w:color="BFBFBF" w:sz="4"/>
              <w:right w:val="single" w:color="BFBFBF" w:sz="4"/>
            </w:tcBorders>
            <w:tcMar>
              <w:top w:type="dxa" w:w="200"/>
              <w:left w:type="dxa" w:w="140"/>
              <w:bottom w:type="dxa" w:w="200"/>
              <w:right w:type="dxa" w:w="140"/>
            </w:tcMar>
          </w:tcPr>
          <w:p>
            <w:r>
              <w:rPr>
                <w:rFonts w:ascii="Arial" w:cs="Arial" w:eastAsia="Arial" w:hAnsi="Arial"/>
                <w:sz w:val="20"/>
                <w:szCs w:val="20"/>
              </w:rPr>
              <w:t xml:space="preserve">Print Name:</w:t>
            </w:r>
          </w:p>
        </w:tc>
      </w:tr>
      <w:tr>
        <w:tc>
          <w:tcPr>
            <w:tcW w:type="dxa" w:w="4680"/>
            <w:tcBorders>
              <w:top w:val="single" w:color="BFBFBF" w:sz="4"/>
              <w:left w:val="single" w:color="BFBFBF" w:sz="4"/>
              <w:bottom w:val="single" w:color="BFBFBF" w:sz="4"/>
              <w:right w:val="single" w:color="BFBFBF" w:sz="4"/>
            </w:tcBorders>
            <w:tcMar>
              <w:top w:type="dxa" w:w="200"/>
              <w:left w:type="dxa" w:w="140"/>
              <w:bottom w:type="dxa" w:w="200"/>
              <w:right w:type="dxa" w:w="140"/>
            </w:tcMar>
          </w:tcPr>
          <w:p>
            <w:r>
              <w:rPr>
                <w:rFonts w:ascii="Arial" w:cs="Arial" w:eastAsia="Arial" w:hAnsi="Arial"/>
                <w:sz w:val="20"/>
                <w:szCs w:val="20"/>
              </w:rPr>
              <w:t xml:space="preserve">Title:</w:t>
            </w:r>
          </w:p>
        </w:tc>
        <w:tc>
          <w:tcPr>
            <w:tcW w:type="dxa" w:w="4680"/>
            <w:tcBorders>
              <w:top w:val="single" w:color="BFBFBF" w:sz="4"/>
              <w:left w:val="single" w:color="BFBFBF" w:sz="4"/>
              <w:bottom w:val="single" w:color="BFBFBF" w:sz="4"/>
              <w:right w:val="single" w:color="BFBFBF" w:sz="4"/>
            </w:tcBorders>
            <w:tcMar>
              <w:top w:type="dxa" w:w="200"/>
              <w:left w:type="dxa" w:w="140"/>
              <w:bottom w:type="dxa" w:w="200"/>
              <w:right w:type="dxa" w:w="140"/>
            </w:tcMar>
          </w:tcPr>
          <w:p>
            <w:r>
              <w:rPr>
                <w:rFonts w:ascii="Arial" w:cs="Arial" w:eastAsia="Arial" w:hAnsi="Arial"/>
                <w:sz w:val="20"/>
                <w:szCs w:val="20"/>
              </w:rPr>
              <w:t xml:space="preserve">Title:</w:t>
            </w:r>
          </w:p>
        </w:tc>
      </w:tr>
      <w:tr>
        <w:tc>
          <w:tcPr>
            <w:tcW w:type="dxa" w:w="4680"/>
            <w:tcBorders>
              <w:top w:val="single" w:color="BFBFBF" w:sz="4"/>
              <w:left w:val="single" w:color="BFBFBF" w:sz="4"/>
              <w:bottom w:val="single" w:color="BFBFBF" w:sz="4"/>
              <w:right w:val="single" w:color="BFBFBF" w:sz="4"/>
            </w:tcBorders>
            <w:tcMar>
              <w:top w:type="dxa" w:w="200"/>
              <w:left w:type="dxa" w:w="140"/>
              <w:bottom w:type="dxa" w:w="200"/>
              <w:right w:type="dxa" w:w="140"/>
            </w:tcMar>
          </w:tcPr>
          <w:p>
            <w:r>
              <w:rPr>
                <w:rFonts w:ascii="Arial" w:cs="Arial" w:eastAsia="Arial" w:hAnsi="Arial"/>
                <w:sz w:val="20"/>
                <w:szCs w:val="20"/>
              </w:rPr>
              <w:t xml:space="preserve">Date:</w:t>
            </w:r>
          </w:p>
        </w:tc>
        <w:tc>
          <w:tcPr>
            <w:tcW w:type="dxa" w:w="4680"/>
            <w:tcBorders>
              <w:top w:val="single" w:color="BFBFBF" w:sz="4"/>
              <w:left w:val="single" w:color="BFBFBF" w:sz="4"/>
              <w:bottom w:val="single" w:color="BFBFBF" w:sz="4"/>
              <w:right w:val="single" w:color="BFBFBF" w:sz="4"/>
            </w:tcBorders>
            <w:tcMar>
              <w:top w:type="dxa" w:w="200"/>
              <w:left w:type="dxa" w:w="140"/>
              <w:bottom w:type="dxa" w:w="200"/>
              <w:right w:type="dxa" w:w="140"/>
            </w:tcMar>
          </w:tcPr>
          <w:p>
            <w:r>
              <w:rPr>
                <w:rFonts w:ascii="Arial" w:cs="Arial" w:eastAsia="Arial" w:hAnsi="Arial"/>
                <w:sz w:val="20"/>
                <w:szCs w:val="20"/>
              </w:rPr>
              <w:t xml:space="preserve">Date:</w:t>
            </w:r>
          </w:p>
        </w:tc>
      </w:tr>
      <w:tr>
        <w:tc>
          <w:tcPr>
            <w:tcW w:type="dxa" w:w="4680"/>
            <w:tcBorders>
              <w:top w:val="single" w:color="BFBFBF" w:sz="4"/>
              <w:left w:val="single" w:color="BFBFBF" w:sz="4"/>
              <w:bottom w:val="single" w:color="BFBFBF" w:sz="4"/>
              <w:right w:val="single" w:color="BFBFBF" w:sz="4"/>
            </w:tcBorders>
            <w:tcMar>
              <w:top w:type="dxa" w:w="200"/>
              <w:left w:type="dxa" w:w="140"/>
              <w:bottom w:type="dxa" w:w="200"/>
              <w:right w:type="dxa" w:w="140"/>
            </w:tcMar>
          </w:tcPr>
          <w:p>
            <w:r>
              <w:rPr>
                <w:rFonts w:ascii="Arial" w:cs="Arial" w:eastAsia="Arial" w:hAnsi="Arial"/>
                <w:sz w:val="20"/>
                <w:szCs w:val="20"/>
              </w:rPr>
              <w:t xml:space="preserve">Signature:</w:t>
            </w:r>
          </w:p>
        </w:tc>
        <w:tc>
          <w:tcPr>
            <w:tcW w:type="dxa" w:w="4680"/>
            <w:tcBorders>
              <w:top w:val="single" w:color="BFBFBF" w:sz="4"/>
              <w:left w:val="single" w:color="BFBFBF" w:sz="4"/>
              <w:bottom w:val="single" w:color="BFBFBF" w:sz="4"/>
              <w:right w:val="single" w:color="BFBFBF" w:sz="4"/>
            </w:tcBorders>
            <w:tcMar>
              <w:top w:type="dxa" w:w="200"/>
              <w:left w:type="dxa" w:w="140"/>
              <w:bottom w:type="dxa" w:w="200"/>
              <w:right w:type="dxa" w:w="140"/>
            </w:tcMar>
          </w:tcPr>
          <w:p>
            <w:r>
              <w:rPr>
                <w:rFonts w:ascii="Arial" w:cs="Arial" w:eastAsia="Arial" w:hAnsi="Arial"/>
                <w:sz w:val="20"/>
                <w:szCs w:val="20"/>
              </w:rPr>
              <w:t xml:space="preserve">Signature: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A5F"/>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F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2026-05-29T15:58:47.635Z</dcterms:created>
  <dcterms:modified xsi:type="dcterms:W3CDTF">2026-05-29T15:58:47.635Z</dcterms:modified>
</cp:coreProperties>
</file>

<file path=docProps/custom.xml><?xml version="1.0" encoding="utf-8"?>
<Properties xmlns="http://schemas.openxmlformats.org/officeDocument/2006/custom-properties" xmlns:vt="http://schemas.openxmlformats.org/officeDocument/2006/docPropsVTypes"/>
</file>