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caps/>
          <w:color w:val="808080"/>
          <w:spacing w:val="40"/>
          <w:sz w:val="18"/>
          <w:szCs w:val="18"/>
        </w:rPr>
        <w:t xml:space="preserve">TEMPLATE — Mutual Confidentiality Agreement</w:t>
      </w:r>
    </w:p>
    <w:p>
      <w:pPr>
        <w:pBdr>
          <w:bottom w:val="single" w:color="1F3A5F" w:sz="12" w:space="1"/>
        </w:pBdr>
        <w:spacing w:after="60"/>
      </w:pPr>
      <w:r>
        <w:rPr>
          <w:rFonts w:ascii="Arial" w:cs="Arial" w:eastAsia="Arial" w:hAnsi="Arial"/>
          <w:b/>
          <w:bCs/>
          <w:color w:val="1F3A5F"/>
          <w:sz w:val="34"/>
          <w:szCs w:val="34"/>
        </w:rPr>
        <w:t xml:space="preserve">Mutual NDA</w:t>
      </w:r>
    </w:p>
    <w:p>
      <w:pPr>
        <w:spacing w:after="240"/>
      </w:pPr>
      <w:r>
        <w:rPr>
          <w:rFonts w:ascii="Arial" w:cs="Arial" w:eastAsia="Arial" w:hAnsi="Arial"/>
          <w:i/>
          <w:iCs/>
          <w:color w:val="595959"/>
          <w:sz w:val="22"/>
          <w:szCs w:val="22"/>
        </w:rPr>
        <w:t xml:space="preserve">Standard mutual non-disclosure agreement (EN/USA)</w:t>
      </w:r>
    </w:p>
    <w:p>
      <w:pPr>
        <w:spacing w:after="100" w:before="100" w:line="300"/>
        <w:ind w:left="240" w:right="240"/>
      </w:pPr>
      <w:r>
        <w:rPr>
          <w:rFonts w:ascii="Arial" w:cs="Arial" w:eastAsia="Arial" w:hAnsi="Arial"/>
          <w:b/>
          <w:bCs/>
          <w:color w:val="B8860B"/>
          <w:sz w:val="22"/>
          <w:szCs w:val="22"/>
        </w:rPr>
        <w:t xml:space="preserve">[Template note] </w:t>
      </w:r>
      <w:r>
        <w:rPr>
          <w:rFonts w:ascii="Arial" w:cs="Arial" w:eastAsia="Arial" w:hAnsi="Arial"/>
          <w:i/>
          <w:iCs/>
          <w:color w:val="595959"/>
          <w:sz w:val="22"/>
          <w:szCs w:val="22"/>
        </w:rPr>
        <w:t xml:space="preserve">This template preserves the current wording of the Making Sense Mutual NDA. Placeholders mark the variable fields. The legal review for modernization (Phase B) is tracked separately.</w:t>
      </w:r>
    </w:p>
    <w:p>
      <w:pPr>
        <w:spacing w:after="80"/>
      </w:pPr>
      <w:r>
        <w:t xml:space="preserve"/>
      </w:r>
    </w:p>
    <w:p>
      <w:pPr>
        <w:spacing w:after="240"/>
        <w:jc w:val="center"/>
      </w:pPr>
      <w:r>
        <w:rPr>
          <w:rFonts w:ascii="Arial" w:cs="Arial" w:eastAsia="Arial" w:hAnsi="Arial"/>
          <w:b/>
          <w:bCs/>
          <w:color w:val="1F3A5F"/>
          <w:sz w:val="28"/>
          <w:szCs w:val="28"/>
        </w:rPr>
        <w:t xml:space="preserve">MUTUAL CONFIDENTIALITY AGREEMENT</w:t>
      </w:r>
    </w:p>
    <w:p>
      <w:pPr>
        <w:spacing w:after="120" w:line="300"/>
      </w:pPr>
      <w:r>
        <w:rPr>
          <w:rFonts w:ascii="Arial" w:cs="Arial" w:eastAsia="Arial" w:hAnsi="Arial"/>
          <w:sz w:val="22"/>
          <w:szCs w:val="22"/>
        </w:rPr>
        <w:t xml:space="preserve">This Agreement, dated and effective as of </w:t>
      </w:r>
      <w:r>
        <w:rPr>
          <w:rFonts w:ascii="Arial" w:cs="Arial" w:eastAsia="Arial" w:hAnsi="Arial"/>
          <w:b/>
          <w:bCs/>
          <w:color w:val="0066CC"/>
          <w:sz w:val="22"/>
          <w:szCs w:val="22"/>
        </w:rPr>
        <w:t xml:space="preserve">{{EFFECTIVE_DATE}}</w:t>
      </w:r>
      <w:r>
        <w:rPr>
          <w:rFonts w:ascii="Arial" w:cs="Arial" w:eastAsia="Arial" w:hAnsi="Arial"/>
          <w:sz w:val="22"/>
          <w:szCs w:val="22"/>
        </w:rPr>
        <w:t xml:space="preserve">, is made and entered into by and between Making Sense Technologies LLC, with address 6860 North Dallas Parkway Suite 200 Plano, TX 75024 on behalf of itself and its wholly-owned subsidiaries, and </w:t>
      </w:r>
      <w:r>
        <w:rPr>
          <w:rFonts w:ascii="Arial" w:cs="Arial" w:eastAsia="Arial" w:hAnsi="Arial"/>
          <w:b/>
          <w:bCs/>
          <w:color w:val="0066CC"/>
          <w:sz w:val="22"/>
          <w:szCs w:val="22"/>
        </w:rPr>
        <w:t xml:space="preserve">{{CLIENT_LEGAL_NAME}}</w:t>
      </w:r>
      <w:r>
        <w:rPr>
          <w:rFonts w:ascii="Arial" w:cs="Arial" w:eastAsia="Arial" w:hAnsi="Arial"/>
          <w:sz w:val="22"/>
          <w:szCs w:val="22"/>
        </w:rPr>
        <w:t xml:space="preserve"> with address </w:t>
      </w:r>
      <w:r>
        <w:rPr>
          <w:rFonts w:ascii="Arial" w:cs="Arial" w:eastAsia="Arial" w:hAnsi="Arial"/>
          <w:b/>
          <w:bCs/>
          <w:color w:val="0066CC"/>
          <w:sz w:val="22"/>
          <w:szCs w:val="22"/>
        </w:rPr>
        <w:t xml:space="preserve">{{CLIENT_ADDRESS}}</w:t>
      </w:r>
      <w:r>
        <w:rPr>
          <w:rFonts w:ascii="Arial" w:cs="Arial" w:eastAsia="Arial" w:hAnsi="Arial"/>
          <w:sz w:val="22"/>
          <w:szCs w:val="22"/>
        </w:rPr>
        <w:t xml:space="preserve">. The parties agree as follows:</w:t>
      </w:r>
    </w:p>
    <w:p>
      <w:pPr>
        <w:pStyle w:val="Heading1"/>
        <w:spacing w:after="200" w:before="360"/>
      </w:pPr>
      <w:r>
        <w:rPr>
          <w:rFonts w:ascii="Arial" w:cs="Arial" w:eastAsia="Arial" w:hAnsi="Arial"/>
          <w:b/>
          <w:bCs/>
          <w:color w:val="1F3A5F"/>
          <w:sz w:val="28"/>
          <w:szCs w:val="28"/>
        </w:rPr>
        <w:t xml:space="preserve">Section 1. Definitions</w:t>
      </w:r>
    </w:p>
    <w:p>
      <w:pPr>
        <w:spacing w:after="120" w:line="300"/>
      </w:pPr>
      <w:r>
        <w:rPr>
          <w:rFonts w:ascii="Arial" w:cs="Arial" w:eastAsia="Arial" w:hAnsi="Arial"/>
          <w:b/>
          <w:bCs/>
          <w:sz w:val="22"/>
          <w:szCs w:val="22"/>
        </w:rPr>
        <w:t xml:space="preserve">"Confidential Information" </w:t>
      </w:r>
      <w:r>
        <w:rPr>
          <w:rFonts w:ascii="Arial" w:cs="Arial" w:eastAsia="Arial" w:hAnsi="Arial"/>
          <w:sz w:val="22"/>
          <w:szCs w:val="22"/>
        </w:rPr>
        <w:t xml:space="preserve">means any trade secrets or other information of Discloser that is not generally available to the public, whether of a technical, business or other nature (including, without limitation, the facts and/or specifics of the relationship between the parties, and information relating to Discloser's technology, equipment, data, software, products, services, designs, methodologies, procedures, formulas, improvements, business plans, finances, rates, contracts, marketing plans, customers, prospects or other affairs), that is disclosed to Recipient in connection with the matters described in Section 2.1 hereof and that: (i) Recipient knows or has reason to know is confidential, proprietary or trade secret information of Discloser; and/or (ii) is of such a nature that the Receiving Party should reasonably understand that the Disclosing Party desires to protect such information against unrestricted disclosure. Confidential Information also includes any information that has been made available to Discloser by third parties that Discloser is obligated to keep confidential. Confidential Information does not include any information that: (a) is or was acquired by Recipient from a third party and is not subject to an unexpired obligation to such third party restricting Recipient's use or disclosure thereof; (b) is independently developed by Recipient without reliance upon or use of any of the Confidential Information; or (c) is or has become generally publicly available through no fault or action of Recipient.</w:t>
      </w:r>
    </w:p>
    <w:p>
      <w:pPr>
        <w:spacing w:after="120" w:line="300"/>
      </w:pPr>
      <w:r>
        <w:rPr>
          <w:rFonts w:ascii="Arial" w:cs="Arial" w:eastAsia="Arial" w:hAnsi="Arial"/>
          <w:b/>
          <w:bCs/>
          <w:sz w:val="22"/>
          <w:szCs w:val="22"/>
        </w:rPr>
        <w:t xml:space="preserve">"Confidential Materials" </w:t>
      </w:r>
      <w:r>
        <w:rPr>
          <w:rFonts w:ascii="Arial" w:cs="Arial" w:eastAsia="Arial" w:hAnsi="Arial"/>
          <w:sz w:val="22"/>
          <w:szCs w:val="22"/>
        </w:rPr>
        <w:t xml:space="preserve">means any document, diskette, tape, writing or other tangible item that contains any Confidential Information, whether in printed, handwritten, coded, magnetic or other form and whether delivered by Discloser or made by Recipient.</w:t>
      </w:r>
    </w:p>
    <w:p>
      <w:pPr>
        <w:spacing w:after="120" w:line="300"/>
      </w:pPr>
      <w:r>
        <w:rPr>
          <w:rFonts w:ascii="Arial" w:cs="Arial" w:eastAsia="Arial" w:hAnsi="Arial"/>
          <w:b/>
          <w:bCs/>
          <w:sz w:val="22"/>
          <w:szCs w:val="22"/>
        </w:rPr>
        <w:t xml:space="preserve">"Discloser" </w:t>
      </w:r>
      <w:r>
        <w:rPr>
          <w:rFonts w:ascii="Arial" w:cs="Arial" w:eastAsia="Arial" w:hAnsi="Arial"/>
          <w:sz w:val="22"/>
          <w:szCs w:val="22"/>
        </w:rPr>
        <w:t xml:space="preserve">means a party that discloses any of its Confidential Information to the other party under this Agreement.</w:t>
      </w:r>
    </w:p>
    <w:p>
      <w:pPr>
        <w:spacing w:after="120" w:line="300"/>
      </w:pPr>
      <w:r>
        <w:rPr>
          <w:rFonts w:ascii="Arial" w:cs="Arial" w:eastAsia="Arial" w:hAnsi="Arial"/>
          <w:b/>
          <w:bCs/>
          <w:sz w:val="22"/>
          <w:szCs w:val="22"/>
        </w:rPr>
        <w:t xml:space="preserve">"Recipient" </w:t>
      </w:r>
      <w:r>
        <w:rPr>
          <w:rFonts w:ascii="Arial" w:cs="Arial" w:eastAsia="Arial" w:hAnsi="Arial"/>
          <w:sz w:val="22"/>
          <w:szCs w:val="22"/>
        </w:rPr>
        <w:t xml:space="preserve">means a party that receives any Confidential Information from the other party under this Agreement.</w:t>
      </w:r>
    </w:p>
    <w:p>
      <w:pPr>
        <w:pStyle w:val="Heading1"/>
        <w:spacing w:after="200" w:before="360"/>
      </w:pPr>
      <w:r>
        <w:rPr>
          <w:rFonts w:ascii="Arial" w:cs="Arial" w:eastAsia="Arial" w:hAnsi="Arial"/>
          <w:b/>
          <w:bCs/>
          <w:color w:val="1F3A5F"/>
          <w:sz w:val="28"/>
          <w:szCs w:val="28"/>
        </w:rPr>
        <w:t xml:space="preserve">Section 2. Confidentiality</w:t>
      </w:r>
    </w:p>
    <w:p>
      <w:pPr>
        <w:spacing w:after="120" w:line="300"/>
      </w:pPr>
      <w:r>
        <w:rPr>
          <w:rFonts w:ascii="Arial" w:cs="Arial" w:eastAsia="Arial" w:hAnsi="Arial"/>
          <w:b/>
          <w:bCs/>
          <w:sz w:val="22"/>
          <w:szCs w:val="22"/>
        </w:rPr>
        <w:t xml:space="preserve">2.1 </w:t>
      </w:r>
      <w:r>
        <w:rPr>
          <w:rFonts w:ascii="Arial" w:cs="Arial" w:eastAsia="Arial" w:hAnsi="Arial"/>
          <w:sz w:val="22"/>
          <w:szCs w:val="22"/>
        </w:rPr>
        <w:t xml:space="preserve">Confidential Information and Confidential Materials are made available to Recipient solely for the purpose of exploring a possible business relationship and the implementation of applications/services. Except as permitted under Sections 2.2 and 2.3 below, Recipient will not use, disclose, disseminate or distribute any Confidential Information or Confidential Materials for any other purpose without the prior written consent of Discloser.</w:t>
      </w:r>
    </w:p>
    <w:p>
      <w:pPr>
        <w:spacing w:after="120" w:line="300"/>
      </w:pPr>
      <w:r>
        <w:rPr>
          <w:rFonts w:ascii="Arial" w:cs="Arial" w:eastAsia="Arial" w:hAnsi="Arial"/>
          <w:b/>
          <w:bCs/>
          <w:sz w:val="22"/>
          <w:szCs w:val="22"/>
        </w:rPr>
        <w:t xml:space="preserve">2.2 </w:t>
      </w:r>
      <w:r>
        <w:rPr>
          <w:rFonts w:ascii="Arial" w:cs="Arial" w:eastAsia="Arial" w:hAnsi="Arial"/>
          <w:sz w:val="22"/>
          <w:szCs w:val="22"/>
        </w:rPr>
        <w:t xml:space="preserve">Recipient will protect any Confidential Information and Confidential Materials from any unauthorized use, disclosure, copying, dissemination or distribution. Without limitation of the foregoing, Recipient will: (a) make the Confidential Information and Confidential Materials available only to those of its employees, agents and other representatives who have a need to know the same for the purpose specified in Section 2.1, who have been informed that the Confidential Information and Confidential Materials belong to Discloser and are subject to this Agreement, and who have agreed or are otherwise obligated to comply with this Agreement; (b) not disclose the Confidential Information to any third party; (c) make or copy the Confidential Materials only as reasonably required for the purpose specified in Section 2.1; (d) not deliver, distribute, display, demonstrate or otherwise make available the Confidential Materials to any third party except as provided in clause (a) above; (e) not reverse engineer, decompile or disassemble any computer program included in such Confidential Materials; (f) not remove or obliterate markings (if any) on Confidential Information indicating its proprietary or confidential nature; and (g) not use any Confidential Information or Confidential Materials to design, develop, provide or market any product or service that would compete with any product or service of Discloser.</w:t>
      </w:r>
    </w:p>
    <w:p>
      <w:pPr>
        <w:spacing w:after="120" w:line="300"/>
      </w:pPr>
      <w:r>
        <w:rPr>
          <w:rFonts w:ascii="Arial" w:cs="Arial" w:eastAsia="Arial" w:hAnsi="Arial"/>
          <w:b/>
          <w:bCs/>
          <w:sz w:val="22"/>
          <w:szCs w:val="22"/>
        </w:rPr>
        <w:t xml:space="preserve">2.3 </w:t>
      </w:r>
      <w:r>
        <w:rPr>
          <w:rFonts w:ascii="Arial" w:cs="Arial" w:eastAsia="Arial" w:hAnsi="Arial"/>
          <w:sz w:val="22"/>
          <w:szCs w:val="22"/>
        </w:rPr>
        <w:t xml:space="preserve">Notwithstanding Section 2.2, Recipient may disclose or produce any Confidential Information or Confidential Materials if and to the extent required by any discovery request, government regulation, subpoena, court order or governmental action, provided that Recipient gives Discloser notice of the same so as to afford Discloser, where reasonably practicable, an opportunity to appear, object and obtain a protective order or other appropriate relief regarding such disclosure. Recipient agrees to comply with any regulatory, governmental, or judicial process for obtaining confidential treatment of any Confidential Information or materials required to be submitted, or filed, or disclosed under this Section 2.3.</w:t>
      </w:r>
    </w:p>
    <w:p>
      <w:pPr>
        <w:spacing w:after="120" w:line="300"/>
      </w:pPr>
      <w:r>
        <w:rPr>
          <w:rFonts w:ascii="Arial" w:cs="Arial" w:eastAsia="Arial" w:hAnsi="Arial"/>
          <w:b/>
          <w:bCs/>
          <w:sz w:val="22"/>
          <w:szCs w:val="22"/>
        </w:rPr>
        <w:t xml:space="preserve">2.4 </w:t>
      </w:r>
      <w:r>
        <w:rPr>
          <w:rFonts w:ascii="Arial" w:cs="Arial" w:eastAsia="Arial" w:hAnsi="Arial"/>
          <w:sz w:val="22"/>
          <w:szCs w:val="22"/>
        </w:rPr>
        <w:t xml:space="preserve">All Confidential Information and Confidential Materials are the property of Discloser; provided, however, that if any such Confidential Information or Confidential Materials are not the property of Discloser, Discloser, in accordance with and subject to Section 3.1 hereto warrants that it can make disclosure of the Confidential Information and Confidential Materials. This Agreement will not be interpreted or construed as granting any license or other right under any patent, copyright, trademark, trade secret or other proprietary right or interest. Recipient will hold all Confidential Materials in trust for Discloser and will promptly destroy them or deliver them to Discloser upon Discloser's request.</w:t>
      </w:r>
    </w:p>
    <w:p>
      <w:pPr>
        <w:spacing w:after="120" w:line="300"/>
      </w:pPr>
      <w:r>
        <w:rPr>
          <w:rFonts w:ascii="Arial" w:cs="Arial" w:eastAsia="Arial" w:hAnsi="Arial"/>
          <w:b/>
          <w:bCs/>
          <w:sz w:val="22"/>
          <w:szCs w:val="22"/>
        </w:rPr>
        <w:t xml:space="preserve">2.5 </w:t>
      </w:r>
      <w:r>
        <w:rPr>
          <w:rFonts w:ascii="Arial" w:cs="Arial" w:eastAsia="Arial" w:hAnsi="Arial"/>
          <w:sz w:val="22"/>
          <w:szCs w:val="22"/>
        </w:rPr>
        <w:t xml:space="preserve">Recipient will comply with any and all applicable laws relating to the use, disclosure, copying, dissemination and distribution of any Confidential Information or Confidential Materials (including, but not limited to, any and all laws relating to Discloser's proprietary rights or the export of any technical data included in such Confidential Information).</w:t>
      </w:r>
    </w:p>
    <w:p>
      <w:pPr>
        <w:pStyle w:val="Heading1"/>
        <w:spacing w:after="200" w:before="360"/>
      </w:pPr>
      <w:r>
        <w:rPr>
          <w:rFonts w:ascii="Arial" w:cs="Arial" w:eastAsia="Arial" w:hAnsi="Arial"/>
          <w:b/>
          <w:bCs/>
          <w:color w:val="1F3A5F"/>
          <w:sz w:val="28"/>
          <w:szCs w:val="28"/>
        </w:rPr>
        <w:t xml:space="preserve">Section 3. Miscellaneous</w:t>
      </w:r>
    </w:p>
    <w:p>
      <w:pPr>
        <w:spacing w:after="120" w:line="300"/>
      </w:pPr>
      <w:r>
        <w:rPr>
          <w:rFonts w:ascii="Arial" w:cs="Arial" w:eastAsia="Arial" w:hAnsi="Arial"/>
          <w:b/>
          <w:bCs/>
          <w:sz w:val="22"/>
          <w:szCs w:val="22"/>
        </w:rPr>
        <w:t xml:space="preserve">3.1 </w:t>
      </w:r>
      <w:r>
        <w:rPr>
          <w:rFonts w:ascii="Arial" w:cs="Arial" w:eastAsia="Arial" w:hAnsi="Arial"/>
          <w:sz w:val="22"/>
          <w:szCs w:val="22"/>
        </w:rPr>
        <w:t xml:space="preserve">Discloser warrants that it has the right to make the Confidential Information and Confidential Materials available to Recipient as provided for herein and subject to this Agreement. Discloser does not make any other representation or warranty, express or implied, with regard to any Confidential Information and Confidential Materials. Without limitation of the foregoing, the Confidential Information and Confidential Materials are made available under this Agreement "AS IS," with all defects, errors and deficiencies, and without any representation or warranty as to completeness or accuracy.</w:t>
      </w:r>
    </w:p>
    <w:p>
      <w:pPr>
        <w:spacing w:after="120" w:line="300"/>
      </w:pPr>
      <w:r>
        <w:rPr>
          <w:rFonts w:ascii="Arial" w:cs="Arial" w:eastAsia="Arial" w:hAnsi="Arial"/>
          <w:b/>
          <w:bCs/>
          <w:sz w:val="22"/>
          <w:szCs w:val="22"/>
        </w:rPr>
        <w:t xml:space="preserve">3.2 </w:t>
      </w:r>
      <w:r>
        <w:rPr>
          <w:rFonts w:ascii="Arial" w:cs="Arial" w:eastAsia="Arial" w:hAnsi="Arial"/>
          <w:sz w:val="22"/>
          <w:szCs w:val="22"/>
        </w:rPr>
        <w:t xml:space="preserve">In the event of any breach of this Agreement, Discloser may suffer irreparable harm and have no adequate remedy at law. In such event or the threat of any such event, Discloser will be entitled (in addition to any and all other remedies) to seek injunctive relief, specific performance and/or other equitable remedies without proof of monetary damages or the inadequacy of other remedies.</w:t>
      </w:r>
    </w:p>
    <w:p>
      <w:pPr>
        <w:spacing w:after="120" w:line="300"/>
      </w:pPr>
      <w:r>
        <w:rPr>
          <w:rFonts w:ascii="Arial" w:cs="Arial" w:eastAsia="Arial" w:hAnsi="Arial"/>
          <w:b/>
          <w:bCs/>
          <w:sz w:val="22"/>
          <w:szCs w:val="22"/>
        </w:rPr>
        <w:t xml:space="preserve">3.3 </w:t>
      </w:r>
      <w:r>
        <w:rPr>
          <w:rFonts w:ascii="Arial" w:cs="Arial" w:eastAsia="Arial" w:hAnsi="Arial"/>
          <w:sz w:val="22"/>
          <w:szCs w:val="22"/>
        </w:rPr>
        <w:t xml:space="preserve">The protections afforded to the Confidential Information and Confidential Materials under this Agreement are in addition to, and not in lieu of, the protections afforded under any applicable trade secrets laws, including the Uniform Trade Secrets Act.</w:t>
      </w:r>
    </w:p>
    <w:p>
      <w:pPr>
        <w:spacing w:after="120" w:line="300"/>
      </w:pPr>
      <w:r>
        <w:rPr>
          <w:rFonts w:ascii="Arial" w:cs="Arial" w:eastAsia="Arial" w:hAnsi="Arial"/>
          <w:b/>
          <w:bCs/>
          <w:sz w:val="22"/>
          <w:szCs w:val="22"/>
        </w:rPr>
        <w:t xml:space="preserve">3.4 </w:t>
      </w:r>
      <w:r>
        <w:rPr>
          <w:rFonts w:ascii="Arial" w:cs="Arial" w:eastAsia="Arial" w:hAnsi="Arial"/>
          <w:sz w:val="22"/>
          <w:szCs w:val="22"/>
        </w:rPr>
        <w:t xml:space="preserve">This Agreement will be interpreted, construed and enforced in accordance with the laws of the State of Texas without regard to its choice of law principles to the contrary. Each party hereby irrevocably consents to the jurisdiction and venue of any state or federal court located in Bexar County, Texas, with regard to any legal or equitable action or proceeding relating to this Agreement.</w:t>
      </w:r>
    </w:p>
    <w:p>
      <w:pPr>
        <w:spacing w:after="120" w:line="300"/>
      </w:pPr>
      <w:r>
        <w:rPr>
          <w:rFonts w:ascii="Arial" w:cs="Arial" w:eastAsia="Arial" w:hAnsi="Arial"/>
          <w:b/>
          <w:bCs/>
          <w:sz w:val="22"/>
          <w:szCs w:val="22"/>
        </w:rPr>
        <w:t xml:space="preserve">3.5 </w:t>
      </w:r>
      <w:r>
        <w:rPr>
          <w:rFonts w:ascii="Arial" w:cs="Arial" w:eastAsia="Arial" w:hAnsi="Arial"/>
          <w:sz w:val="22"/>
          <w:szCs w:val="22"/>
        </w:rPr>
        <w:t xml:space="preserve">This Agreement will not be construed as an offer by either party, nor shall it give rise to any obligation of either party to enter into a contract, subcontract, or other business relationship.</w:t>
      </w:r>
    </w:p>
    <w:p>
      <w:pPr>
        <w:spacing w:after="120" w:line="300"/>
      </w:pPr>
      <w:r>
        <w:rPr>
          <w:rFonts w:ascii="Arial" w:cs="Arial" w:eastAsia="Arial" w:hAnsi="Arial"/>
          <w:b/>
          <w:bCs/>
          <w:sz w:val="22"/>
          <w:szCs w:val="22"/>
        </w:rPr>
        <w:t xml:space="preserve">3.6 Public Announcement. </w:t>
      </w:r>
      <w:r>
        <w:rPr>
          <w:rFonts w:ascii="Arial" w:cs="Arial" w:eastAsia="Arial" w:hAnsi="Arial"/>
          <w:sz w:val="22"/>
          <w:szCs w:val="22"/>
        </w:rPr>
        <w:t xml:space="preserve">All public announcements or other statements to third parties related to the discussions referred to in the recitals of this Agreement by either of the parties shall be subject to prior approval by the other party, except for such statements as may be necessary, in the opinion of their respective counsel, to comply with the requirements of any law, governmental order or regulation.</w:t>
      </w:r>
    </w:p>
    <w:p>
      <w:pPr>
        <w:spacing w:after="120" w:line="300"/>
      </w:pPr>
      <w:r>
        <w:rPr>
          <w:rFonts w:ascii="Arial" w:cs="Arial" w:eastAsia="Arial" w:hAnsi="Arial"/>
          <w:b/>
          <w:bCs/>
          <w:sz w:val="22"/>
          <w:szCs w:val="22"/>
        </w:rPr>
        <w:t xml:space="preserve">3.7 Governing Law. </w:t>
      </w:r>
      <w:r>
        <w:rPr>
          <w:rFonts w:ascii="Arial" w:cs="Arial" w:eastAsia="Arial" w:hAnsi="Arial"/>
          <w:sz w:val="22"/>
          <w:szCs w:val="22"/>
        </w:rPr>
        <w:t xml:space="preserve">This Agreement shall be governed by and construed in accordance with the laws of the United States of America and the State of Texas without regard to choice of law provisions that would cause the application of the law of another jurisdiction.</w:t>
      </w:r>
    </w:p>
    <w:p>
      <w:pPr>
        <w:spacing w:after="120" w:line="300"/>
      </w:pPr>
      <w:r>
        <w:rPr>
          <w:rFonts w:ascii="Arial" w:cs="Arial" w:eastAsia="Arial" w:hAnsi="Arial"/>
          <w:b/>
          <w:bCs/>
          <w:sz w:val="22"/>
          <w:szCs w:val="22"/>
        </w:rPr>
        <w:t xml:space="preserve">3.8 </w:t>
      </w:r>
      <w:r>
        <w:rPr>
          <w:rFonts w:ascii="Arial" w:cs="Arial" w:eastAsia="Arial" w:hAnsi="Arial"/>
          <w:sz w:val="22"/>
          <w:szCs w:val="22"/>
        </w:rPr>
        <w:t xml:space="preserve">This Agreement may not be amended, except by a writing signed by both parties.</w:t>
      </w:r>
    </w:p>
    <w:p>
      <w:pPr>
        <w:spacing w:after="120" w:line="300"/>
      </w:pPr>
      <w:r>
        <w:rPr>
          <w:rFonts w:ascii="Arial" w:cs="Arial" w:eastAsia="Arial" w:hAnsi="Arial"/>
          <w:b/>
          <w:bCs/>
          <w:sz w:val="22"/>
          <w:szCs w:val="22"/>
        </w:rPr>
        <w:t xml:space="preserve">3.9 </w:t>
      </w:r>
      <w:r>
        <w:rPr>
          <w:rFonts w:ascii="Arial" w:cs="Arial" w:eastAsia="Arial" w:hAnsi="Arial"/>
          <w:sz w:val="22"/>
          <w:szCs w:val="22"/>
        </w:rPr>
        <w:t xml:space="preserve">This Agreement may not be assigned by either party without the consent of the other, which consent shall not be unreasonably withheld. The foregoing notwithstanding, either party may assign this Agreement to any entity controlled by, controlling, or under common control with that party that has the capacity to fulfill the requirements set forth in this Agreement.</w:t>
      </w:r>
    </w:p>
    <w:p>
      <w:pPr>
        <w:spacing w:after="120" w:line="300"/>
      </w:pPr>
      <w:r>
        <w:rPr>
          <w:rFonts w:ascii="Arial" w:cs="Arial" w:eastAsia="Arial" w:hAnsi="Arial"/>
          <w:b/>
          <w:bCs/>
          <w:sz w:val="22"/>
          <w:szCs w:val="22"/>
        </w:rPr>
        <w:t xml:space="preserve">3.10 </w:t>
      </w:r>
      <w:r>
        <w:rPr>
          <w:rFonts w:ascii="Arial" w:cs="Arial" w:eastAsia="Arial" w:hAnsi="Arial"/>
          <w:sz w:val="22"/>
          <w:szCs w:val="22"/>
        </w:rPr>
        <w:t xml:space="preserve">This Agreement shall terminate one (1) year from the date hereof; however, either party may terminate this Agreement sooner upon giving the other party thirty (30) days prior written notice. Moreover, each party agrees that all of the agreements, covenants, terms and conditions of this Agreement will survive the termination of the proposed business undertaking for any reason for a period of two (2) years. Each party acknowledges and agrees that each party is responsible for only their own fees and costs incurred pursuant to their participation in the proposed business undertaking.</w:t>
      </w:r>
    </w:p>
    <w:p>
      <w:pPr>
        <w:pStyle w:val="Heading1"/>
        <w:spacing w:after="200" w:before="360"/>
      </w:pPr>
      <w:r>
        <w:rPr>
          <w:rFonts w:ascii="Arial" w:cs="Arial" w:eastAsia="Arial" w:hAnsi="Arial"/>
          <w:b/>
          <w:bCs/>
          <w:color w:val="1F3A5F"/>
          <w:sz w:val="28"/>
          <w:szCs w:val="28"/>
        </w:rPr>
        <w:t xml:space="preserve">Section 4. Non-Circumvention and Non-Hire Covenants</w:t>
      </w:r>
    </w:p>
    <w:p>
      <w:pPr>
        <w:spacing w:after="120" w:line="300"/>
      </w:pPr>
      <w:r>
        <w:rPr>
          <w:rFonts w:ascii="Arial" w:cs="Arial" w:eastAsia="Arial" w:hAnsi="Arial"/>
          <w:sz w:val="22"/>
          <w:szCs w:val="22"/>
        </w:rPr>
        <w:t xml:space="preserve">During the term of this Agreement and any of its extensions and for two years after termination for any cause, both Parties pledge not to solicit for employment, contract or hire either directly, indirectly, by itself or through third Parties any person that has been an employee or contractor of the other Party unless the relationship with such employee or contractor was terminated at least two years before the date when the hiring Party decides to work with such an employee or contractor or when such relationship was terminated before the last date of execution of this Agreement. For any breach of this provision, the affected Party is entitled, as its sole and exclusive remedy under this Agreement, to receive compensation from the Party hiring or contracting with said employee as liquidated damages in the amount of $50,000 (fifty thousand dollars) for each employee or contractor hired by said Party. Both Parties can, by written agreement, modify this provision for particular projects or engagements that might require a different approach in the future.</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1F3A5F"/>
                <w:sz w:val="22"/>
                <w:szCs w:val="22"/>
              </w:rPr>
              <w:t xml:space="preserve">Making Sense Technologies LLC</w:t>
            </w:r>
          </w:p>
        </w:tc>
        <w:tc>
          <w:tcPr>
            <w:tcW w:type="dxa" w:w="4680"/>
            <w:tcBorders>
              <w:top w:val="single" w:color="BFBFBF" w:sz="4"/>
              <w:left w:val="single" w:color="BFBFBF" w:sz="4"/>
              <w:bottom w:val="single" w:color="BFBFBF" w:sz="4"/>
              <w:right w:val="single" w:color="BFBFBF" w:sz="4"/>
            </w:tcBorders>
            <w:shd w:fill="E8F0F8" w:val="clear"/>
            <w:tcMar>
              <w:top w:type="dxa" w:w="120"/>
              <w:left w:type="dxa" w:w="140"/>
              <w:bottom w:type="dxa" w:w="120"/>
              <w:right w:type="dxa" w:w="140"/>
            </w:tcMar>
          </w:tcPr>
          <w:p>
            <w:r>
              <w:rPr>
                <w:rFonts w:ascii="Arial" w:cs="Arial" w:eastAsia="Arial" w:hAnsi="Arial"/>
                <w:b/>
                <w:bCs/>
                <w:color w:val="0066CC"/>
                <w:sz w:val="22"/>
                <w:szCs w:val="22"/>
              </w:rPr>
              <w:t xml:space="preserve">{{CLIENT_LEGAL_NAME}}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By:</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By:</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Print Name: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Print Name: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Title: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Date:</w:t>
            </w:r>
          </w:p>
        </w:tc>
      </w:tr>
      <w:tr>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c>
          <w:tcPr>
            <w:tcW w:type="dxa" w:w="4680"/>
            <w:tcBorders>
              <w:top w:val="single" w:color="BFBFBF" w:sz="4"/>
              <w:left w:val="single" w:color="BFBFBF" w:sz="4"/>
              <w:bottom w:val="single" w:color="BFBFBF" w:sz="4"/>
              <w:right w:val="single" w:color="BFBFBF" w:sz="4"/>
            </w:tcBorders>
            <w:tcMar>
              <w:top w:type="dxa" w:w="200"/>
              <w:left w:type="dxa" w:w="140"/>
              <w:bottom w:type="dxa" w:w="200"/>
              <w:right w:type="dxa" w:w="140"/>
            </w:tcMar>
          </w:tcPr>
          <w:p>
            <w:r>
              <w:rPr>
                <w:rFonts w:ascii="Arial" w:cs="Arial" w:eastAsia="Arial" w:hAnsi="Arial"/>
                <w:sz w:val="20"/>
                <w:szCs w:val="20"/>
              </w:rPr>
              <w:t xml:space="preserve">Signature: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2026-05-29T15:58:47.378Z</dcterms:created>
  <dcterms:modified xsi:type="dcterms:W3CDTF">2026-05-29T15:58:47.393Z</dcterms:modified>
</cp:coreProperties>
</file>

<file path=docProps/custom.xml><?xml version="1.0" encoding="utf-8"?>
<Properties xmlns="http://schemas.openxmlformats.org/officeDocument/2006/custom-properties" xmlns:vt="http://schemas.openxmlformats.org/officeDocument/2006/docPropsVTypes"/>
</file>