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PodoCare — Documentos de Definición del Proyecto</w:t>
      </w:r>
    </w:p>
    <w:p>
      <w:pPr>
        <w:pStyle w:val="Subtitle"/>
      </w:pPr>
      <w:r>
        <w:t>Plantillas de trabajo para el equipo — Duoc UC | Proyecto APT</w:t>
      </w:r>
    </w:p>
    <w:p>
      <w:r>
        <w:t>Instrucciones: sube este archivo a Google Drive; se convertirá automáticamente a Google Docs. Los campos en cursiva son guía — reemplázalos por el contenido real del equipo.</w:t>
      </w:r>
    </w:p>
    <w:p>
      <w:r>
        <w:br w:type="page"/>
      </w:r>
    </w:p>
    <w:p>
      <w:pPr>
        <w:pStyle w:val="Heading1"/>
      </w:pPr>
      <w:r>
        <w:t>1. Análisis del Caso</w:t>
      </w:r>
    </w:p>
    <w:p>
      <w:pPr>
        <w:pStyle w:val="IntenseQuote"/>
      </w:pPr>
      <w:r>
        <w:t>Describe el contexto, el cliente/usuario real, el problema actual y su impacto.</w:t>
      </w:r>
    </w:p>
    <w:p>
      <w:pPr>
        <w:pStyle w:val="Heading2"/>
      </w:pPr>
      <w:r>
        <w:t>Contexto y cliente</w:t>
      </w:r>
    </w:p>
    <w:p>
      <w:r>
        <w:t>[Completar]</w:t>
      </w:r>
    </w:p>
    <w:p>
      <w:pPr>
        <w:pStyle w:val="Heading2"/>
      </w:pPr>
      <w:r>
        <w:t>Problema actual (estado "as is")</w:t>
      </w:r>
    </w:p>
    <w:p>
      <w:r>
        <w:t>[Completar]</w:t>
      </w:r>
    </w:p>
    <w:p>
      <w:pPr>
        <w:pStyle w:val="Heading2"/>
      </w:pPr>
      <w:r>
        <w:t>Impacto del problema (cuantificado si es posible)</w:t>
      </w:r>
    </w:p>
    <w:p>
      <w:r>
        <w:t>[Completar]</w:t>
      </w:r>
    </w:p>
    <w:p>
      <w:pPr>
        <w:pStyle w:val="Heading2"/>
      </w:pPr>
      <w:r>
        <w:t>Oportunidad / solución propuesta (estado "to be")</w:t>
      </w:r>
    </w:p>
    <w:p>
      <w:r>
        <w:t>[Completar]</w:t>
      </w:r>
    </w:p>
    <w:p>
      <w:r>
        <w:br w:type="page"/>
      </w:r>
    </w:p>
    <w:p>
      <w:pPr>
        <w:pStyle w:val="Heading1"/>
      </w:pPr>
      <w:r>
        <w:t>2. Squad y Responsabilidades</w:t>
      </w:r>
    </w:p>
    <w:p>
      <w:r>
        <w:t>Roles Scrum y responsabilidades de cada integrante del equipo.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770"/>
        <w:gridCol w:w="2770"/>
        <w:gridCol w:w="2770"/>
      </w:tblGrid>
      <w:tr>
        <w:tc>
          <w:tcPr>
            <w:tcW w:type="dxa" w:w="2770"/>
            <w:shd w:fill="1F4E79"/>
          </w:tcPr>
          <w:p>
            <w:r>
              <w:rPr>
                <w:b/>
                <w:color w:val="FFFFFF"/>
                <w:sz w:val="20"/>
              </w:rPr>
              <w:t>Integrante</w:t>
            </w:r>
          </w:p>
        </w:tc>
        <w:tc>
          <w:tcPr>
            <w:tcW w:type="dxa" w:w="2770"/>
            <w:shd w:fill="1F4E79"/>
          </w:tcPr>
          <w:p>
            <w:r>
              <w:rPr>
                <w:b/>
                <w:color w:val="FFFFFF"/>
                <w:sz w:val="20"/>
              </w:rPr>
              <w:t>Rol Scrum</w:t>
            </w:r>
          </w:p>
        </w:tc>
        <w:tc>
          <w:tcPr>
            <w:tcW w:type="dxa" w:w="2770"/>
            <w:shd w:fill="1F4E79"/>
          </w:tcPr>
          <w:p>
            <w:r>
              <w:rPr>
                <w:b/>
                <w:color w:val="FFFFFF"/>
                <w:sz w:val="20"/>
              </w:rPr>
              <w:t>Responsabilidades principales</w:t>
            </w:r>
          </w:p>
        </w:tc>
      </w:tr>
      <w:tr>
        <w:tc>
          <w:tcPr>
            <w:tcW w:type="dxa" w:w="2770"/>
          </w:tcPr>
          <w:p>
            <w:r>
              <w:rPr>
                <w:sz w:val="18"/>
              </w:rPr>
              <w:t>Nova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Developer — Seguridad y Datos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Modelo de datos, políticas RLS, bitácora de auditoría</w:t>
            </w:r>
          </w:p>
        </w:tc>
      </w:tr>
      <w:tr>
        <w:tc>
          <w:tcPr>
            <w:tcW w:type="dxa" w:w="2770"/>
          </w:tcPr>
          <w:p>
            <w:r>
              <w:rPr>
                <w:sz w:val="18"/>
              </w:rPr>
              <w:t>Martin Maldonado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Developer — Frontend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Desarrollo Next.js, control de calidad</w:t>
            </w:r>
          </w:p>
        </w:tc>
      </w:tr>
      <w:tr>
        <w:tc>
          <w:tcPr>
            <w:tcW w:type="dxa" w:w="2770"/>
          </w:tcPr>
          <w:p>
            <w:r>
              <w:rPr>
                <w:sz w:val="18"/>
              </w:rPr>
              <w:t>Marcelo Caballero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Developer — Infraestructura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Integración Supabase, despliegue, Docker</w:t>
            </w:r>
          </w:p>
        </w:tc>
      </w:tr>
      <w:tr>
        <w:tc>
          <w:tcPr>
            <w:tcW w:type="dxa" w:w="2770"/>
          </w:tcPr>
          <w:p>
            <w:r>
              <w:rPr>
                <w:sz w:val="18"/>
              </w:rPr>
              <w:t>Emily Vera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Scrum Master / Product Owner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Gestión del backlog, coordinación con el cliente, documentación</w:t>
            </w:r>
          </w:p>
        </w:tc>
      </w:tr>
    </w:tbl>
    <w:p/>
    <w:p>
      <w:pPr>
        <w:pStyle w:val="IntenseQuote"/>
      </w:pPr>
      <w:r>
        <w:t>Nota: en equipos pequeños es común combinar roles (ej. Scrum Master + PO). Ajusten según lo acuerden con el docente.</w:t>
      </w:r>
    </w:p>
    <w:p>
      <w:r>
        <w:br w:type="page"/>
      </w:r>
    </w:p>
    <w:p>
      <w:pPr>
        <w:pStyle w:val="Heading1"/>
      </w:pPr>
      <w:r>
        <w:t>3. Visión del Proyecto + 4 Pilares</w:t>
      </w:r>
    </w:p>
    <w:p>
      <w:pPr>
        <w:pStyle w:val="Heading2"/>
      </w:pPr>
      <w:r>
        <w:t>Declaración de Visión (formato Moore)</w:t>
      </w:r>
    </w:p>
    <w:p>
      <w:r>
        <w:rPr>
          <w:b w:val="0"/>
        </w:rPr>
        <w:t xml:space="preserve">Para </w:t>
      </w:r>
      <w:r>
        <w:rPr>
          <w:i/>
        </w:rPr>
        <w:t>[podólogos independientes en Chile]</w:t>
        <w:br/>
      </w:r>
      <w:r>
        <w:rPr>
          <w:b w:val="0"/>
        </w:rPr>
        <w:t xml:space="preserve">Que </w:t>
      </w:r>
      <w:r>
        <w:rPr>
          <w:i/>
        </w:rPr>
        <w:t>[necesitan gestionar fichas clínicas y agenda de forma segura y ordenada]</w:t>
        <w:br/>
      </w:r>
      <w:r>
        <w:rPr>
          <w:b w:val="0"/>
        </w:rPr>
        <w:t xml:space="preserve">PodoCare es </w:t>
      </w:r>
      <w:r>
        <w:rPr>
          <w:i/>
        </w:rPr>
        <w:t>[una plataforma web de gestión clínica]</w:t>
        <w:br/>
      </w:r>
      <w:r>
        <w:rPr>
          <w:b w:val="0"/>
        </w:rPr>
        <w:t xml:space="preserve">Que </w:t>
      </w:r>
      <w:r>
        <w:rPr>
          <w:i/>
        </w:rPr>
        <w:t>[digitaliza la ficha clínica, automatiza la agenda y garantiza cumplimiento normativo]</w:t>
        <w:br/>
      </w:r>
      <w:r>
        <w:rPr>
          <w:b w:val="0"/>
        </w:rPr>
        <w:t xml:space="preserve">A diferencia de </w:t>
      </w:r>
      <w:r>
        <w:rPr>
          <w:i/>
        </w:rPr>
        <w:t>[llevar todo en papel/Excel o usar un sistema de reservas genérico]</w:t>
        <w:br/>
      </w:r>
      <w:r>
        <w:rPr>
          <w:b w:val="0"/>
        </w:rPr>
        <w:t xml:space="preserve">Nuestro producto </w:t>
      </w:r>
      <w:r>
        <w:rPr>
          <w:i/>
        </w:rPr>
        <w:t>[incorpora seguridad y trazabilidad desde el diseño, no como un añadido]</w:t>
      </w:r>
    </w:p>
    <w:p>
      <w:pPr>
        <w:pStyle w:val="Heading2"/>
      </w:pPr>
      <w:r>
        <w:t>Los 4 Pilares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4"/>
        <w:gridCol w:w="4154"/>
      </w:tblGrid>
      <w:tr>
        <w:tc>
          <w:tcPr>
            <w:tcW w:type="dxa" w:w="4154"/>
            <w:shd w:fill="1F4E79"/>
          </w:tcPr>
          <w:p>
            <w:r>
              <w:rPr>
                <w:b/>
                <w:color w:val="FFFFFF"/>
                <w:sz w:val="20"/>
              </w:rPr>
              <w:t>Pilar</w:t>
            </w:r>
          </w:p>
        </w:tc>
        <w:tc>
          <w:tcPr>
            <w:tcW w:type="dxa" w:w="4154"/>
            <w:shd w:fill="1F4E79"/>
          </w:tcPr>
          <w:p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4154"/>
          </w:tcPr>
          <w:p>
            <w:r>
              <w:rPr>
                <w:sz w:val="18"/>
              </w:rPr>
              <w:t>Usuario objetivo</w:t>
            </w:r>
          </w:p>
        </w:tc>
        <w:tc>
          <w:tcPr>
            <w:tcW w:type="dxa" w:w="4154"/>
          </w:tcPr>
          <w:p>
            <w:r>
              <w:rPr>
                <w:sz w:val="18"/>
              </w:rPr>
              <w:t>[Podólogos independientes o consultas de 1-2 profesionales en Chile]</w:t>
            </w:r>
          </w:p>
        </w:tc>
      </w:tr>
      <w:tr>
        <w:tc>
          <w:tcPr>
            <w:tcW w:type="dxa" w:w="4154"/>
          </w:tcPr>
          <w:p>
            <w:r>
              <w:rPr>
                <w:sz w:val="18"/>
              </w:rPr>
              <w:t>Necesidad</w:t>
            </w:r>
          </w:p>
        </w:tc>
        <w:tc>
          <w:tcPr>
            <w:tcW w:type="dxa" w:w="4154"/>
          </w:tcPr>
          <w:p>
            <w:r>
              <w:rPr>
                <w:sz w:val="18"/>
              </w:rPr>
              <w:t>[Trazabilidad clínica y cumplimiento de la Ley 19.628]</w:t>
            </w:r>
          </w:p>
        </w:tc>
      </w:tr>
      <w:tr>
        <w:tc>
          <w:tcPr>
            <w:tcW w:type="dxa" w:w="4154"/>
          </w:tcPr>
          <w:p>
            <w:r>
              <w:rPr>
                <w:sz w:val="18"/>
              </w:rPr>
              <w:t>Producto</w:t>
            </w:r>
          </w:p>
        </w:tc>
        <w:tc>
          <w:tcPr>
            <w:tcW w:type="dxa" w:w="4154"/>
          </w:tcPr>
          <w:p>
            <w:r>
              <w:rPr>
                <w:sz w:val="18"/>
              </w:rPr>
              <w:t>[Plataforma web con ficha clínica, agenda y auditoría]</w:t>
            </w:r>
          </w:p>
        </w:tc>
      </w:tr>
      <w:tr>
        <w:tc>
          <w:tcPr>
            <w:tcW w:type="dxa" w:w="4154"/>
          </w:tcPr>
          <w:p>
            <w:r>
              <w:rPr>
                <w:sz w:val="18"/>
              </w:rPr>
              <w:t>Valor de negocio</w:t>
            </w:r>
          </w:p>
        </w:tc>
        <w:tc>
          <w:tcPr>
            <w:tcW w:type="dxa" w:w="4154"/>
          </w:tcPr>
          <w:p>
            <w:r>
              <w:rPr>
                <w:sz w:val="18"/>
              </w:rPr>
              <w:t>[Reducción de riesgo legal + profesionalización de la atención]</w:t>
            </w:r>
          </w:p>
        </w:tc>
      </w:tr>
    </w:tbl>
    <w:p>
      <w:r>
        <w:br w:type="page"/>
      </w:r>
    </w:p>
    <w:p>
      <w:pPr>
        <w:pStyle w:val="Heading1"/>
      </w:pPr>
      <w:r>
        <w:t>4. Mapa de Actores</w:t>
      </w:r>
    </w:p>
    <w:p>
      <w:r>
        <w:t>Identifica a todos los actores (personas o sistemas) que interactúan con el proyecto.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077"/>
        <w:gridCol w:w="2077"/>
        <w:gridCol w:w="2077"/>
        <w:gridCol w:w="2077"/>
      </w:tblGrid>
      <w:tr>
        <w:tc>
          <w:tcPr>
            <w:tcW w:type="dxa" w:w="2077"/>
            <w:shd w:fill="1F4E79"/>
          </w:tcPr>
          <w:p>
            <w:r>
              <w:rPr>
                <w:b/>
                <w:color w:val="FFFFFF"/>
                <w:sz w:val="20"/>
              </w:rPr>
              <w:t>Actor</w:t>
            </w:r>
          </w:p>
        </w:tc>
        <w:tc>
          <w:tcPr>
            <w:tcW w:type="dxa" w:w="2077"/>
            <w:shd w:fill="1F4E79"/>
          </w:tcPr>
          <w:p>
            <w:r>
              <w:rPr>
                <w:b/>
                <w:color w:val="FFFFFF"/>
                <w:sz w:val="20"/>
              </w:rPr>
              <w:t>Rol / Descripción</w:t>
            </w:r>
          </w:p>
        </w:tc>
        <w:tc>
          <w:tcPr>
            <w:tcW w:type="dxa" w:w="2077"/>
            <w:shd w:fill="1F4E79"/>
          </w:tcPr>
          <w:p>
            <w:r>
              <w:rPr>
                <w:b/>
                <w:color w:val="FFFFFF"/>
                <w:sz w:val="20"/>
              </w:rPr>
              <w:t>Interés en el proyecto</w:t>
            </w:r>
          </w:p>
        </w:tc>
        <w:tc>
          <w:tcPr>
            <w:tcW w:type="dxa" w:w="2077"/>
            <w:shd w:fill="1F4E79"/>
          </w:tcPr>
          <w:p>
            <w:r>
              <w:rPr>
                <w:b/>
                <w:color w:val="FFFFFF"/>
                <w:sz w:val="20"/>
              </w:rPr>
              <w:t>Nivel de influencia</w:t>
            </w:r>
          </w:p>
        </w:tc>
      </w:tr>
      <w:tr>
        <w:tc>
          <w:tcPr>
            <w:tcW w:type="dxa" w:w="2077"/>
          </w:tcPr>
          <w:p>
            <w:r>
              <w:rPr>
                <w:sz w:val="18"/>
              </w:rPr>
              <w:t>Podólogo (profesional)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Usuario principal del sistema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Gestionar pacientes de forma segura y eficiente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Alto</w:t>
            </w:r>
          </w:p>
        </w:tc>
      </w:tr>
      <w:tr>
        <w:tc>
          <w:tcPr>
            <w:tcW w:type="dxa" w:w="2077"/>
          </w:tcPr>
          <w:p>
            <w:r>
              <w:rPr>
                <w:sz w:val="18"/>
              </w:rPr>
              <w:t>Paciente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Beneficiario indirecto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Recibir atención con historial confiable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Medio</w:t>
            </w:r>
          </w:p>
        </w:tc>
      </w:tr>
      <w:tr>
        <w:tc>
          <w:tcPr>
            <w:tcW w:type="dxa" w:w="2077"/>
          </w:tcPr>
          <w:p>
            <w:r>
              <w:rPr>
                <w:sz w:val="18"/>
              </w:rPr>
              <w:t>Docente guía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Evaluador académico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Validar cumplimiento de objetivos de la asignatura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Alto</w:t>
            </w:r>
          </w:p>
        </w:tc>
      </w:tr>
      <w:tr>
        <w:tc>
          <w:tcPr>
            <w:tcW w:type="dxa" w:w="2077"/>
          </w:tcPr>
          <w:p>
            <w:r>
              <w:rPr>
                <w:sz w:val="18"/>
              </w:rPr>
              <w:t>Equipo de desarrollo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Constructor del sistema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Entregar un producto funcional y bien documentado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Alto</w:t>
            </w:r>
          </w:p>
        </w:tc>
      </w:tr>
      <w:tr>
        <w:tc>
          <w:tcPr>
            <w:tcW w:type="dxa" w:w="2077"/>
          </w:tcPr>
          <w:p>
            <w:r>
              <w:rPr>
                <w:sz w:val="18"/>
              </w:rPr>
              <w:t>[Agregar otros actores según su contexto]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</w:r>
          </w:p>
        </w:tc>
        <w:tc>
          <w:tcPr>
            <w:tcW w:type="dxa" w:w="2077"/>
          </w:tcPr>
          <w:p>
            <w:r>
              <w:rPr>
                <w:sz w:val="18"/>
              </w:rPr>
            </w:r>
          </w:p>
        </w:tc>
        <w:tc>
          <w:tcPr>
            <w:tcW w:type="dxa" w:w="2077"/>
          </w:tcPr>
          <w:p>
            <w:r>
              <w:rPr>
                <w:sz w:val="18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5. Épicas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077"/>
        <w:gridCol w:w="2077"/>
        <w:gridCol w:w="2077"/>
        <w:gridCol w:w="2077"/>
      </w:tblGrid>
      <w:tr>
        <w:tc>
          <w:tcPr>
            <w:tcW w:type="dxa" w:w="2077"/>
            <w:shd w:fill="1F4E79"/>
          </w:tcPr>
          <w:p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2077"/>
            <w:shd w:fill="1F4E79"/>
          </w:tcPr>
          <w:p>
            <w:r>
              <w:rPr>
                <w:b/>
                <w:color w:val="FFFFFF"/>
                <w:sz w:val="20"/>
              </w:rPr>
              <w:t>Épica</w:t>
            </w:r>
          </w:p>
        </w:tc>
        <w:tc>
          <w:tcPr>
            <w:tcW w:type="dxa" w:w="2077"/>
            <w:shd w:fill="1F4E79"/>
          </w:tcPr>
          <w:p>
            <w:r>
              <w:rPr>
                <w:b/>
                <w:color w:val="FFFFFF"/>
                <w:sz w:val="20"/>
              </w:rPr>
              <w:t>Descripción</w:t>
            </w:r>
          </w:p>
        </w:tc>
        <w:tc>
          <w:tcPr>
            <w:tcW w:type="dxa" w:w="2077"/>
            <w:shd w:fill="1F4E79"/>
          </w:tcPr>
          <w:p>
            <w:r>
              <w:rPr>
                <w:b/>
                <w:color w:val="FFFFFF"/>
                <w:sz w:val="20"/>
              </w:rPr>
              <w:t>Valor de negocio</w:t>
            </w:r>
          </w:p>
        </w:tc>
      </w:tr>
      <w:tr>
        <w:tc>
          <w:tcPr>
            <w:tcW w:type="dxa" w:w="2077"/>
          </w:tcPr>
          <w:p>
            <w:r>
              <w:rPr>
                <w:sz w:val="18"/>
              </w:rPr>
              <w:t>EP-01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Autenticación y roles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Permitir el acceso seguro diferenciado por rol profesional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Alto</w:t>
            </w:r>
          </w:p>
        </w:tc>
      </w:tr>
      <w:tr>
        <w:tc>
          <w:tcPr>
            <w:tcW w:type="dxa" w:w="2077"/>
          </w:tcPr>
          <w:p>
            <w:r>
              <w:rPr>
                <w:sz w:val="18"/>
              </w:rPr>
              <w:t>EP-02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Gestión de pacientes y fichas clínicas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Digitalizar el registro clínico completo del paciente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Alto</w:t>
            </w:r>
          </w:p>
        </w:tc>
      </w:tr>
      <w:tr>
        <w:tc>
          <w:tcPr>
            <w:tcW w:type="dxa" w:w="2077"/>
          </w:tcPr>
          <w:p>
            <w:r>
              <w:rPr>
                <w:sz w:val="18"/>
              </w:rPr>
              <w:t>EP-03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Agenda de citas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Automatizar el agendamiento de atenciones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Medio</w:t>
            </w:r>
          </w:p>
        </w:tc>
      </w:tr>
      <w:tr>
        <w:tc>
          <w:tcPr>
            <w:tcW w:type="dxa" w:w="2077"/>
          </w:tcPr>
          <w:p>
            <w:r>
              <w:rPr>
                <w:sz w:val="18"/>
              </w:rPr>
              <w:t>EP-04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Bitácora de auditoría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Registrar accesos a información sensible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Alto</w:t>
            </w:r>
          </w:p>
        </w:tc>
      </w:tr>
      <w:tr>
        <w:tc>
          <w:tcPr>
            <w:tcW w:type="dxa" w:w="2077"/>
          </w:tcPr>
          <w:p>
            <w:r>
              <w:rPr>
                <w:sz w:val="18"/>
              </w:rPr>
              <w:t>EP-05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Reportes y dashboard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Visualizar atenciones y estado general de la consulta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Medio</w:t>
            </w:r>
          </w:p>
        </w:tc>
      </w:tr>
    </w:tbl>
    <w:p>
      <w:r>
        <w:br w:type="page"/>
      </w:r>
    </w:p>
    <w:p>
      <w:pPr>
        <w:pStyle w:val="Heading1"/>
      </w:pPr>
      <w:r>
        <w:t>6. Impact Mapping</w:t>
      </w:r>
    </w:p>
    <w:p>
      <w:r>
        <w:t>Estructura: Por qué (objetivo) → Quién (actores) → Cómo (impactos deseados) → Qué (entregables/épicas).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077"/>
        <w:gridCol w:w="2077"/>
        <w:gridCol w:w="2077"/>
        <w:gridCol w:w="2077"/>
      </w:tblGrid>
      <w:tr>
        <w:tc>
          <w:tcPr>
            <w:tcW w:type="dxa" w:w="2077"/>
            <w:shd w:fill="1F4E79"/>
          </w:tcPr>
          <w:p>
            <w:r>
              <w:rPr>
                <w:b/>
                <w:color w:val="FFFFFF"/>
                <w:sz w:val="20"/>
              </w:rPr>
              <w:t>Por qué (Objetivo de negocio)</w:t>
            </w:r>
          </w:p>
        </w:tc>
        <w:tc>
          <w:tcPr>
            <w:tcW w:type="dxa" w:w="2077"/>
            <w:shd w:fill="1F4E79"/>
          </w:tcPr>
          <w:p>
            <w:r>
              <w:rPr>
                <w:b/>
                <w:color w:val="FFFFFF"/>
                <w:sz w:val="20"/>
              </w:rPr>
              <w:t>Quién (Actor)</w:t>
            </w:r>
          </w:p>
        </w:tc>
        <w:tc>
          <w:tcPr>
            <w:tcW w:type="dxa" w:w="2077"/>
            <w:shd w:fill="1F4E79"/>
          </w:tcPr>
          <w:p>
            <w:r>
              <w:rPr>
                <w:b/>
                <w:color w:val="FFFFFF"/>
                <w:sz w:val="20"/>
              </w:rPr>
              <w:t>Cómo (Impacto deseado)</w:t>
            </w:r>
          </w:p>
        </w:tc>
        <w:tc>
          <w:tcPr>
            <w:tcW w:type="dxa" w:w="2077"/>
            <w:shd w:fill="1F4E79"/>
          </w:tcPr>
          <w:p>
            <w:r>
              <w:rPr>
                <w:b/>
                <w:color w:val="FFFFFF"/>
                <w:sz w:val="20"/>
              </w:rPr>
              <w:t>Qué (Entregable / Épica)</w:t>
            </w:r>
          </w:p>
        </w:tc>
      </w:tr>
      <w:tr>
        <w:tc>
          <w:tcPr>
            <w:tcW w:type="dxa" w:w="2077"/>
          </w:tcPr>
          <w:p>
            <w:r>
              <w:rPr>
                <w:sz w:val="18"/>
              </w:rPr>
              <w:t>Reducir riesgo legal y mejorar trazabilidad clínica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Podólogo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Deja de usar papel/Excel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EP-02 Gestión de fichas clínicas</w:t>
            </w:r>
          </w:p>
        </w:tc>
      </w:tr>
      <w:tr>
        <w:tc>
          <w:tcPr>
            <w:tcW w:type="dxa" w:w="2077"/>
          </w:tcPr>
          <w:p>
            <w:r>
              <w:rPr>
                <w:sz w:val="18"/>
              </w:rPr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Podólogo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Puede demostrar cumplimiento normativo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EP-04 Bitácora de auditoría</w:t>
            </w:r>
          </w:p>
        </w:tc>
      </w:tr>
      <w:tr>
        <w:tc>
          <w:tcPr>
            <w:tcW w:type="dxa" w:w="2077"/>
          </w:tcPr>
          <w:p>
            <w:r>
              <w:rPr>
                <w:sz w:val="18"/>
              </w:rPr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Paciente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Recibe atención con historial completo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EP-02 Gestión de fichas clínicas</w:t>
            </w:r>
          </w:p>
        </w:tc>
      </w:tr>
      <w:tr>
        <w:tc>
          <w:tcPr>
            <w:tcW w:type="dxa" w:w="2077"/>
          </w:tcPr>
          <w:p>
            <w:r>
              <w:rPr>
                <w:sz w:val="18"/>
              </w:rPr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Consulta (negocio)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Optimiza tiempo de agendamiento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EP-03 Agenda de citas</w:t>
            </w:r>
          </w:p>
        </w:tc>
      </w:tr>
    </w:tbl>
    <w:p>
      <w:r>
        <w:br w:type="page"/>
      </w:r>
    </w:p>
    <w:p>
      <w:pPr>
        <w:pStyle w:val="Heading1"/>
      </w:pPr>
      <w:r>
        <w:t>7. Retrospectiva del Proyecto</w:t>
      </w:r>
    </w:p>
    <w:p>
      <w:pPr>
        <w:pStyle w:val="IntenseQuote"/>
      </w:pPr>
      <w:r>
        <w:t>Completar al finalizar el proyecto (no al inicio) — evalúa el proceso completo, no solo un sprint.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770"/>
        <w:gridCol w:w="2770"/>
        <w:gridCol w:w="2770"/>
      </w:tblGrid>
      <w:tr>
        <w:tc>
          <w:tcPr>
            <w:tcW w:type="dxa" w:w="2770"/>
            <w:shd w:fill="1F4E79"/>
          </w:tcPr>
          <w:p>
            <w:r>
              <w:rPr>
                <w:b/>
                <w:color w:val="FFFFFF"/>
                <w:sz w:val="20"/>
              </w:rPr>
              <w:t>¿Qué funcionó bien?</w:t>
            </w:r>
          </w:p>
        </w:tc>
        <w:tc>
          <w:tcPr>
            <w:tcW w:type="dxa" w:w="2770"/>
            <w:shd w:fill="1F4E79"/>
          </w:tcPr>
          <w:p>
            <w:r>
              <w:rPr>
                <w:b/>
                <w:color w:val="FFFFFF"/>
                <w:sz w:val="20"/>
              </w:rPr>
              <w:t>¿Qué no funcionó?</w:t>
            </w:r>
          </w:p>
        </w:tc>
        <w:tc>
          <w:tcPr>
            <w:tcW w:type="dxa" w:w="2770"/>
            <w:shd w:fill="1F4E79"/>
          </w:tcPr>
          <w:p>
            <w:r>
              <w:rPr>
                <w:b/>
                <w:color w:val="FFFFFF"/>
                <w:sz w:val="20"/>
              </w:rPr>
              <w:t>¿Qué mejoraríamos a futuro?</w:t>
            </w:r>
          </w:p>
        </w:tc>
      </w:tr>
      <w:tr>
        <w:tc>
          <w:tcPr>
            <w:tcW w:type="dxa" w:w="2770"/>
          </w:tcPr>
          <w:p>
            <w:r>
              <w:rPr>
                <w:sz w:val="18"/>
              </w:rPr>
              <w:t>[Completar al cierre]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[Completar al cierre]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[Completar al cierre]</w:t>
            </w:r>
          </w:p>
        </w:tc>
      </w:tr>
    </w:tbl>
    <w:p>
      <w:r>
        <w:br w:type="page"/>
      </w:r>
    </w:p>
    <w:p>
      <w:pPr>
        <w:pStyle w:val="Heading1"/>
      </w:pPr>
      <w:r>
        <w:t>8. Evidencias Técnicas</w:t>
      </w:r>
    </w:p>
    <w:p>
      <w:r>
        <w:t>Adjuntar o enlazar en esta sección (o en la carpeta de Drive correspondiente):</w:t>
      </w:r>
    </w:p>
    <w:p>
      <w:pPr>
        <w:pStyle w:val="ListBullet"/>
      </w:pPr>
      <w:r>
        <w:t>Modelo de datos (diagrama entidad-relación)</w:t>
      </w:r>
    </w:p>
    <w:p>
      <w:pPr>
        <w:pStyle w:val="ListBullet"/>
      </w:pPr>
      <w:r>
        <w:t>Arquitectura de alto nivel</w:t>
      </w:r>
    </w:p>
    <w:p>
      <w:pPr>
        <w:pStyle w:val="ListBullet"/>
      </w:pPr>
      <w:r>
        <w:t>Diagramas de flujo de módulos clave</w:t>
      </w:r>
    </w:p>
    <w:p>
      <w:pPr>
        <w:pStyle w:val="ListBullet"/>
      </w:pPr>
      <w:r>
        <w:t>Capturas o prototipo del sistema desplegado</w:t>
      </w:r>
    </w:p>
    <w:p>
      <w:r>
        <w:t>Nota: ya cuentan con el modelo de datos y la arquitectura en formato .drawio (editable) generados previamente para este proyecto — pueden vincularlos aquí o subirlos a la misma carpeta de Drive.</w:t>
      </w:r>
    </w:p>
    <w:sectPr w:rsidR="00FC693F" w:rsidRPr="0006063C" w:rsidSect="00034616">
      <w:pgSz w:w="11909" w:h="16834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