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88" w:rsidRPr="007911A2" w:rsidRDefault="00C00F59" w:rsidP="009309BE">
      <w:pPr>
        <w:spacing w:after="0" w:line="240" w:lineRule="auto"/>
        <w:jc w:val="both"/>
        <w:rPr>
          <w:rFonts w:ascii="Arial" w:hAnsi="Arial" w:cs="Arial"/>
          <w:b/>
        </w:rPr>
      </w:pPr>
      <w:r w:rsidRPr="007911A2">
        <w:rPr>
          <w:rFonts w:ascii="Arial" w:hAnsi="Arial" w:cs="Arial"/>
          <w:b/>
        </w:rPr>
        <w:t>EXCELENTISSÍM</w:t>
      </w:r>
      <w:r w:rsidR="005C6288" w:rsidRPr="007911A2">
        <w:rPr>
          <w:rFonts w:ascii="Arial" w:hAnsi="Arial" w:cs="Arial"/>
          <w:b/>
        </w:rPr>
        <w:t>O</w:t>
      </w:r>
      <w:r w:rsidRPr="007911A2">
        <w:rPr>
          <w:rFonts w:ascii="Arial" w:hAnsi="Arial" w:cs="Arial"/>
          <w:b/>
        </w:rPr>
        <w:t xml:space="preserve"> </w:t>
      </w:r>
      <w:proofErr w:type="gramStart"/>
      <w:r w:rsidRPr="007911A2">
        <w:rPr>
          <w:rFonts w:ascii="Arial" w:hAnsi="Arial" w:cs="Arial"/>
          <w:b/>
        </w:rPr>
        <w:t>SENHOR</w:t>
      </w:r>
      <w:r w:rsidR="00D10F28" w:rsidRPr="007911A2">
        <w:rPr>
          <w:rFonts w:ascii="Arial" w:hAnsi="Arial" w:cs="Arial"/>
          <w:b/>
        </w:rPr>
        <w:t>(</w:t>
      </w:r>
      <w:proofErr w:type="gramEnd"/>
      <w:r w:rsidR="00D10F28" w:rsidRPr="007911A2">
        <w:rPr>
          <w:rFonts w:ascii="Arial" w:hAnsi="Arial" w:cs="Arial"/>
          <w:b/>
        </w:rPr>
        <w:t>A)</w:t>
      </w:r>
      <w:r w:rsidRPr="007911A2">
        <w:rPr>
          <w:rFonts w:ascii="Arial" w:hAnsi="Arial" w:cs="Arial"/>
          <w:b/>
        </w:rPr>
        <w:t xml:space="preserve"> DOUTOR</w:t>
      </w:r>
      <w:r w:rsidR="00D10F28" w:rsidRPr="007911A2">
        <w:rPr>
          <w:rFonts w:ascii="Arial" w:hAnsi="Arial" w:cs="Arial"/>
          <w:b/>
        </w:rPr>
        <w:t>(A)</w:t>
      </w:r>
      <w:r w:rsidRPr="007911A2">
        <w:rPr>
          <w:rFonts w:ascii="Arial" w:hAnsi="Arial" w:cs="Arial"/>
          <w:b/>
        </w:rPr>
        <w:t xml:space="preserve"> </w:t>
      </w:r>
      <w:r w:rsidR="008D0E7B" w:rsidRPr="007911A2">
        <w:rPr>
          <w:rFonts w:ascii="Arial" w:hAnsi="Arial" w:cs="Arial"/>
          <w:b/>
        </w:rPr>
        <w:t>JUIZ</w:t>
      </w:r>
      <w:r w:rsidR="00D10F28" w:rsidRPr="007911A2">
        <w:rPr>
          <w:rFonts w:ascii="Arial" w:hAnsi="Arial" w:cs="Arial"/>
          <w:b/>
        </w:rPr>
        <w:t>(</w:t>
      </w:r>
      <w:r w:rsidR="00150FDB">
        <w:rPr>
          <w:rFonts w:ascii="Arial" w:hAnsi="Arial" w:cs="Arial"/>
          <w:b/>
        </w:rPr>
        <w:t>ÍZ</w:t>
      </w:r>
      <w:r w:rsidR="00D10F28" w:rsidRPr="007911A2">
        <w:rPr>
          <w:rFonts w:ascii="Arial" w:hAnsi="Arial" w:cs="Arial"/>
          <w:b/>
        </w:rPr>
        <w:t>A)</w:t>
      </w:r>
      <w:r w:rsidR="008D0E7B" w:rsidRPr="007911A2">
        <w:rPr>
          <w:rFonts w:ascii="Arial" w:hAnsi="Arial" w:cs="Arial"/>
          <w:b/>
        </w:rPr>
        <w:t xml:space="preserve"> </w:t>
      </w:r>
      <w:r w:rsidR="007E7C23" w:rsidRPr="007911A2">
        <w:rPr>
          <w:rFonts w:ascii="Arial" w:hAnsi="Arial" w:cs="Arial"/>
          <w:b/>
        </w:rPr>
        <w:t xml:space="preserve">FEDERAL </w:t>
      </w:r>
      <w:r w:rsidR="008D0E7B" w:rsidRPr="007911A2">
        <w:rPr>
          <w:rFonts w:ascii="Arial" w:hAnsi="Arial" w:cs="Arial"/>
          <w:b/>
        </w:rPr>
        <w:t xml:space="preserve">DA </w:t>
      </w:r>
      <w:r w:rsidR="00D10F28" w:rsidRPr="007911A2">
        <w:rPr>
          <w:rFonts w:ascii="Arial" w:hAnsi="Arial" w:cs="Arial"/>
          <w:b/>
        </w:rPr>
        <w:t>__</w:t>
      </w:r>
      <w:r w:rsidR="008D0E7B" w:rsidRPr="007911A2">
        <w:rPr>
          <w:rFonts w:ascii="Arial" w:hAnsi="Arial" w:cs="Arial"/>
          <w:b/>
        </w:rPr>
        <w:t xml:space="preserve"> VARA </w:t>
      </w:r>
      <w:r w:rsidR="009309BE" w:rsidRPr="007911A2">
        <w:rPr>
          <w:rFonts w:ascii="Arial" w:hAnsi="Arial" w:cs="Arial"/>
          <w:b/>
        </w:rPr>
        <w:t>FEDERAL</w:t>
      </w:r>
      <w:r w:rsidR="00892A4C" w:rsidRPr="007911A2">
        <w:rPr>
          <w:rFonts w:ascii="Arial" w:hAnsi="Arial" w:cs="Arial"/>
          <w:b/>
        </w:rPr>
        <w:t xml:space="preserve"> D</w:t>
      </w:r>
      <w:r w:rsidR="00046106">
        <w:rPr>
          <w:rFonts w:ascii="Arial" w:hAnsi="Arial" w:cs="Arial"/>
          <w:b/>
        </w:rPr>
        <w:t xml:space="preserve">A SEÇÃO JUDICIÁRIA DE </w:t>
      </w:r>
      <w:r w:rsidR="007054E8">
        <w:rPr>
          <w:rFonts w:ascii="Arial" w:hAnsi="Arial" w:cs="Arial"/>
          <w:b/>
        </w:rPr>
        <w:t>____</w:t>
      </w:r>
      <w:r w:rsidR="008D0E7B" w:rsidRPr="007911A2">
        <w:rPr>
          <w:rFonts w:ascii="Arial" w:hAnsi="Arial" w:cs="Arial"/>
          <w:b/>
        </w:rPr>
        <w:t xml:space="preserve"> N</w:t>
      </w:r>
      <w:r w:rsidRPr="007911A2">
        <w:rPr>
          <w:rFonts w:ascii="Arial" w:hAnsi="Arial" w:cs="Arial"/>
          <w:b/>
        </w:rPr>
        <w:t>O ESTADO DO RIO GRANDE DO SUL.</w:t>
      </w:r>
    </w:p>
    <w:p w:rsidR="00AD4E35" w:rsidRDefault="00AD4E35" w:rsidP="00DB5DBD">
      <w:pPr>
        <w:spacing w:after="0" w:line="240" w:lineRule="auto"/>
        <w:jc w:val="both"/>
        <w:rPr>
          <w:rFonts w:ascii="Arial" w:hAnsi="Arial" w:cs="Arial"/>
        </w:rPr>
      </w:pPr>
    </w:p>
    <w:p w:rsidR="00AD4E35" w:rsidRPr="007911A2" w:rsidRDefault="00AD4E35" w:rsidP="00DB5DBD">
      <w:pPr>
        <w:spacing w:after="0" w:line="240" w:lineRule="auto"/>
        <w:jc w:val="both"/>
        <w:rPr>
          <w:rFonts w:ascii="Arial" w:hAnsi="Arial" w:cs="Arial"/>
        </w:rPr>
      </w:pPr>
    </w:p>
    <w:p w:rsidR="00F8283D" w:rsidRPr="007911A2" w:rsidRDefault="00F8283D" w:rsidP="00DB5DBD">
      <w:pPr>
        <w:spacing w:after="0" w:line="240" w:lineRule="auto"/>
        <w:jc w:val="both"/>
        <w:rPr>
          <w:rFonts w:ascii="Arial" w:hAnsi="Arial" w:cs="Arial"/>
        </w:rPr>
      </w:pPr>
    </w:p>
    <w:p w:rsidR="005F463C" w:rsidRDefault="00D279BF" w:rsidP="00D279BF">
      <w:pPr>
        <w:spacing w:after="0"/>
        <w:ind w:left="567"/>
        <w:jc w:val="both"/>
        <w:rPr>
          <w:rFonts w:ascii="Arial" w:hAnsi="Arial" w:cs="Arial"/>
          <w:b/>
        </w:rPr>
      </w:pPr>
      <w:proofErr w:type="gramStart"/>
      <w:r w:rsidRPr="00151117">
        <w:rPr>
          <w:rFonts w:ascii="Arial" w:hAnsi="Arial" w:cs="Arial"/>
          <w:b/>
          <w:color w:val="FF0000"/>
        </w:rPr>
        <w:t>PRIORIDADE DE TRAMITAÇÃO – IDOSO</w:t>
      </w:r>
      <w:proofErr w:type="gramEnd"/>
    </w:p>
    <w:p w:rsidR="00AD4E35" w:rsidRDefault="00A37CE5" w:rsidP="00A20B66">
      <w:pPr>
        <w:spacing w:after="0"/>
        <w:ind w:left="567"/>
        <w:jc w:val="both"/>
        <w:rPr>
          <w:rFonts w:ascii="Arial" w:hAnsi="Arial" w:cs="Arial"/>
          <w:b/>
          <w:color w:val="FF0000"/>
        </w:rPr>
      </w:pPr>
      <w:r w:rsidRPr="00151117">
        <w:rPr>
          <w:rFonts w:ascii="Arial" w:hAnsi="Arial" w:cs="Arial"/>
          <w:b/>
          <w:color w:val="FF0000"/>
        </w:rPr>
        <w:t>NEOPLASIA MALIGNA – CÂNCER DE PELE</w:t>
      </w:r>
    </w:p>
    <w:p w:rsidR="00A20B66" w:rsidRPr="00E63995" w:rsidRDefault="00A20B66" w:rsidP="00A20B66">
      <w:pPr>
        <w:spacing w:after="0"/>
        <w:jc w:val="both"/>
        <w:rPr>
          <w:rFonts w:ascii="Arial" w:hAnsi="Arial" w:cs="Arial"/>
          <w:b/>
        </w:rPr>
      </w:pPr>
    </w:p>
    <w:p w:rsidR="00A20B66" w:rsidRPr="007911A2" w:rsidRDefault="00A20B66" w:rsidP="00A20B66">
      <w:pPr>
        <w:spacing w:after="0"/>
        <w:jc w:val="both"/>
        <w:rPr>
          <w:rFonts w:ascii="Arial" w:hAnsi="Arial" w:cs="Arial"/>
        </w:rPr>
      </w:pPr>
    </w:p>
    <w:p w:rsidR="00F8283D" w:rsidRPr="007911A2" w:rsidRDefault="00F8283D" w:rsidP="00DB5DBD">
      <w:pPr>
        <w:spacing w:after="0" w:line="240" w:lineRule="auto"/>
        <w:jc w:val="both"/>
        <w:rPr>
          <w:rFonts w:ascii="Arial" w:hAnsi="Arial" w:cs="Arial"/>
        </w:rPr>
      </w:pPr>
    </w:p>
    <w:p w:rsidR="009D62F7" w:rsidRPr="007911A2" w:rsidRDefault="00F66C20" w:rsidP="00FD0B84">
      <w:pPr>
        <w:spacing w:after="0" w:line="360" w:lineRule="auto"/>
        <w:ind w:firstLine="1134"/>
        <w:jc w:val="both"/>
        <w:rPr>
          <w:rFonts w:ascii="Arial" w:hAnsi="Arial" w:cs="Arial"/>
          <w:color w:val="000000"/>
        </w:rPr>
      </w:pPr>
      <w:r w:rsidRPr="007911A2">
        <w:rPr>
          <w:rFonts w:ascii="Arial" w:hAnsi="Arial" w:cs="Arial"/>
          <w:b/>
        </w:rPr>
        <w:t>POMPILIO FLORES DE BORBA</w:t>
      </w:r>
      <w:r w:rsidRPr="007911A2">
        <w:rPr>
          <w:rFonts w:ascii="Arial" w:hAnsi="Arial" w:cs="Arial"/>
        </w:rPr>
        <w:t xml:space="preserve">, brasileiro, militar </w:t>
      </w:r>
      <w:r w:rsidR="00412EDF" w:rsidRPr="007911A2">
        <w:rPr>
          <w:rFonts w:ascii="Arial" w:hAnsi="Arial" w:cs="Arial"/>
        </w:rPr>
        <w:t>reformado</w:t>
      </w:r>
      <w:r w:rsidRPr="007911A2">
        <w:rPr>
          <w:rFonts w:ascii="Arial" w:hAnsi="Arial" w:cs="Arial"/>
        </w:rPr>
        <w:t xml:space="preserve"> do Exército Brasileiro</w:t>
      </w:r>
      <w:r w:rsidR="00412EDF" w:rsidRPr="007911A2">
        <w:rPr>
          <w:rFonts w:ascii="Arial" w:hAnsi="Arial" w:cs="Arial"/>
        </w:rPr>
        <w:t xml:space="preserve"> - Subtenente</w:t>
      </w:r>
      <w:r w:rsidRPr="007911A2">
        <w:rPr>
          <w:rFonts w:ascii="Arial" w:hAnsi="Arial" w:cs="Arial"/>
        </w:rPr>
        <w:t xml:space="preserve">, portador da </w:t>
      </w:r>
      <w:r w:rsidRPr="007911A2">
        <w:rPr>
          <w:rFonts w:ascii="Arial" w:hAnsi="Arial" w:cs="Arial"/>
          <w:color w:val="000000"/>
        </w:rPr>
        <w:t>cédula de identidade RG n</w:t>
      </w:r>
      <w:r w:rsidRPr="007911A2">
        <w:rPr>
          <w:rFonts w:ascii="Arial" w:hAnsi="Arial" w:cs="Arial"/>
        </w:rPr>
        <w:t>º 033237730-8,</w:t>
      </w:r>
      <w:r w:rsidRPr="007911A2">
        <w:rPr>
          <w:rFonts w:ascii="Arial" w:hAnsi="Arial" w:cs="Arial"/>
          <w:color w:val="000000"/>
        </w:rPr>
        <w:t xml:space="preserve"> expedida pelo MD/EB, inscrito no CPF/MF nº 046.934.500-49, </w:t>
      </w:r>
      <w:proofErr w:type="spellStart"/>
      <w:r w:rsidRPr="007911A2">
        <w:rPr>
          <w:rFonts w:ascii="Arial" w:hAnsi="Arial" w:cs="Arial"/>
          <w:color w:val="000000"/>
        </w:rPr>
        <w:t>Prec</w:t>
      </w:r>
      <w:proofErr w:type="spellEnd"/>
      <w:r w:rsidRPr="007911A2">
        <w:rPr>
          <w:rFonts w:ascii="Arial" w:hAnsi="Arial" w:cs="Arial"/>
          <w:color w:val="000000"/>
        </w:rPr>
        <w:t xml:space="preserve"> CP 960424317</w:t>
      </w:r>
      <w:r w:rsidR="00412EDF" w:rsidRPr="007911A2">
        <w:rPr>
          <w:rFonts w:ascii="Arial" w:hAnsi="Arial" w:cs="Arial"/>
          <w:color w:val="000000"/>
        </w:rPr>
        <w:t xml:space="preserve">, residente e </w:t>
      </w:r>
      <w:r w:rsidR="009D1A0E" w:rsidRPr="007911A2">
        <w:rPr>
          <w:rFonts w:ascii="Arial" w:hAnsi="Arial" w:cs="Arial"/>
          <w:color w:val="000000"/>
        </w:rPr>
        <w:t xml:space="preserve">domiciliado a </w:t>
      </w:r>
      <w:r w:rsidR="00C86930" w:rsidRPr="007911A2">
        <w:rPr>
          <w:rStyle w:val="fontstyle01"/>
          <w:rFonts w:ascii="Arial" w:hAnsi="Arial" w:cs="Arial"/>
          <w:sz w:val="22"/>
          <w:szCs w:val="22"/>
        </w:rPr>
        <w:t xml:space="preserve">Rua General Portinho, nº 384, Bairro </w:t>
      </w:r>
      <w:proofErr w:type="spellStart"/>
      <w:r w:rsidR="00C86930" w:rsidRPr="007911A2">
        <w:rPr>
          <w:rStyle w:val="fontstyle01"/>
          <w:rFonts w:ascii="Arial" w:hAnsi="Arial" w:cs="Arial"/>
          <w:sz w:val="22"/>
          <w:szCs w:val="22"/>
        </w:rPr>
        <w:t>Tiarajú</w:t>
      </w:r>
      <w:proofErr w:type="spellEnd"/>
      <w:r w:rsidR="00C86930" w:rsidRPr="007911A2">
        <w:rPr>
          <w:rStyle w:val="fontstyle01"/>
          <w:rFonts w:ascii="Arial" w:hAnsi="Arial" w:cs="Arial"/>
          <w:sz w:val="22"/>
          <w:szCs w:val="22"/>
        </w:rPr>
        <w:t>, no Município Ijuí, no Estado do Rio Grande do Sul, CEP 98.700-000</w:t>
      </w:r>
      <w:r w:rsidR="00C86930" w:rsidRPr="007911A2">
        <w:rPr>
          <w:rFonts w:ascii="Arial" w:hAnsi="Arial" w:cs="Arial"/>
          <w:color w:val="000000"/>
        </w:rPr>
        <w:t xml:space="preserve">, telefone nº (55) </w:t>
      </w:r>
      <w:r w:rsidR="009D1A0E" w:rsidRPr="007911A2">
        <w:rPr>
          <w:rFonts w:ascii="Arial" w:hAnsi="Arial" w:cs="Arial"/>
          <w:color w:val="000000"/>
        </w:rPr>
        <w:t>3333-4301</w:t>
      </w:r>
      <w:r w:rsidR="00C86930" w:rsidRPr="007911A2">
        <w:rPr>
          <w:rFonts w:ascii="Arial" w:hAnsi="Arial" w:cs="Arial"/>
          <w:color w:val="000000"/>
        </w:rPr>
        <w:t xml:space="preserve">, </w:t>
      </w:r>
      <w:r w:rsidR="009D1A0E" w:rsidRPr="007911A2">
        <w:rPr>
          <w:rFonts w:ascii="Arial" w:hAnsi="Arial" w:cs="Arial"/>
          <w:color w:val="000000"/>
        </w:rPr>
        <w:t xml:space="preserve">sem </w:t>
      </w:r>
      <w:r w:rsidR="00C86930" w:rsidRPr="007911A2">
        <w:rPr>
          <w:rFonts w:ascii="Arial" w:hAnsi="Arial" w:cs="Arial"/>
        </w:rPr>
        <w:t>endereço eletrônico</w:t>
      </w:r>
      <w:r w:rsidR="009D1A0E" w:rsidRPr="007911A2">
        <w:rPr>
          <w:rFonts w:ascii="Arial" w:hAnsi="Arial" w:cs="Arial"/>
        </w:rPr>
        <w:t xml:space="preserve">, </w:t>
      </w:r>
      <w:r w:rsidR="00541182" w:rsidRPr="007911A2">
        <w:rPr>
          <w:rFonts w:ascii="Arial" w:hAnsi="Arial" w:cs="Arial"/>
          <w:color w:val="000000"/>
        </w:rPr>
        <w:t xml:space="preserve">por seu </w:t>
      </w:r>
      <w:r w:rsidR="00F25A8D" w:rsidRPr="007911A2">
        <w:rPr>
          <w:rFonts w:ascii="Arial" w:hAnsi="Arial" w:cs="Arial"/>
          <w:color w:val="000000"/>
        </w:rPr>
        <w:t xml:space="preserve">advogado e bastante </w:t>
      </w:r>
      <w:r w:rsidR="00541182" w:rsidRPr="007911A2">
        <w:rPr>
          <w:rFonts w:ascii="Arial" w:hAnsi="Arial" w:cs="Arial"/>
          <w:color w:val="000000"/>
        </w:rPr>
        <w:t>procurador que esta subscreve</w:t>
      </w:r>
      <w:r w:rsidR="00E31D84" w:rsidRPr="007911A2">
        <w:rPr>
          <w:rFonts w:ascii="Arial" w:hAnsi="Arial" w:cs="Arial"/>
          <w:color w:val="000000"/>
        </w:rPr>
        <w:t xml:space="preserve">, </w:t>
      </w:r>
      <w:r w:rsidR="006E08DE" w:rsidRPr="007911A2">
        <w:rPr>
          <w:rFonts w:ascii="Arial" w:hAnsi="Arial" w:cs="Arial"/>
          <w:color w:val="000000"/>
        </w:rPr>
        <w:t xml:space="preserve">(instrumento de mandato incluso </w:t>
      </w:r>
      <w:r w:rsidR="006E08DE" w:rsidRPr="00306473">
        <w:rPr>
          <w:rFonts w:ascii="Arial" w:hAnsi="Arial" w:cs="Arial"/>
          <w:b/>
        </w:rPr>
        <w:t xml:space="preserve">doc. </w:t>
      </w:r>
      <w:r w:rsidR="00B132CA" w:rsidRPr="00306473">
        <w:rPr>
          <w:rFonts w:ascii="Arial" w:hAnsi="Arial" w:cs="Arial"/>
          <w:b/>
        </w:rPr>
        <w:t>01</w:t>
      </w:r>
      <w:r w:rsidR="006E08DE" w:rsidRPr="00306473">
        <w:rPr>
          <w:rFonts w:ascii="Arial" w:hAnsi="Arial" w:cs="Arial"/>
        </w:rPr>
        <w:t>),</w:t>
      </w:r>
      <w:r w:rsidR="00E1636D" w:rsidRPr="00306473">
        <w:rPr>
          <w:rFonts w:ascii="Arial" w:hAnsi="Arial" w:cs="Arial"/>
        </w:rPr>
        <w:t xml:space="preserve"> </w:t>
      </w:r>
      <w:r w:rsidR="00E1636D" w:rsidRPr="007911A2">
        <w:rPr>
          <w:rFonts w:ascii="Arial" w:hAnsi="Arial" w:cs="Arial"/>
          <w:color w:val="000000"/>
        </w:rPr>
        <w:t>com escritório na Rua Álvaro Chaves, nº 687-B, Sala 05, Bairro Centro, no Município de Ijuí/RS, onde recebe</w:t>
      </w:r>
      <w:r w:rsidR="005D2FC9" w:rsidRPr="007911A2">
        <w:rPr>
          <w:rFonts w:ascii="Arial" w:hAnsi="Arial" w:cs="Arial"/>
          <w:color w:val="000000"/>
        </w:rPr>
        <w:t>rá as devidas intimações, nos termos do art. 103 do Código de Processo Civil</w:t>
      </w:r>
      <w:r w:rsidR="00AA023C" w:rsidRPr="007911A2">
        <w:rPr>
          <w:rFonts w:ascii="Arial" w:hAnsi="Arial" w:cs="Arial"/>
          <w:color w:val="000000"/>
        </w:rPr>
        <w:t xml:space="preserve"> de 2015, vem respeitosamente, à presença de Vossa Excelência, com fulcro no </w:t>
      </w:r>
      <w:proofErr w:type="spellStart"/>
      <w:r w:rsidR="00FD0B84" w:rsidRPr="007911A2">
        <w:rPr>
          <w:rFonts w:ascii="Arial" w:hAnsi="Arial" w:cs="Arial"/>
          <w:color w:val="000000"/>
        </w:rPr>
        <w:t>art</w:t>
      </w:r>
      <w:r w:rsidR="00C81079" w:rsidRPr="007911A2">
        <w:rPr>
          <w:rFonts w:ascii="Arial" w:hAnsi="Arial" w:cs="Arial"/>
          <w:color w:val="000000"/>
        </w:rPr>
        <w:t>s</w:t>
      </w:r>
      <w:proofErr w:type="spellEnd"/>
      <w:r w:rsidR="00E67E9F" w:rsidRPr="007911A2">
        <w:rPr>
          <w:rFonts w:ascii="Arial" w:hAnsi="Arial" w:cs="Arial"/>
          <w:color w:val="000000"/>
        </w:rPr>
        <w:t xml:space="preserve">. </w:t>
      </w:r>
      <w:r w:rsidR="00FE1D86" w:rsidRPr="007911A2">
        <w:rPr>
          <w:rFonts w:ascii="Arial" w:hAnsi="Arial" w:cs="Arial"/>
          <w:color w:val="000000"/>
        </w:rPr>
        <w:t>19, I</w:t>
      </w:r>
      <w:r w:rsidR="00E620E6" w:rsidRPr="007911A2">
        <w:rPr>
          <w:rFonts w:ascii="Arial" w:hAnsi="Arial" w:cs="Arial"/>
          <w:color w:val="000000"/>
        </w:rPr>
        <w:t xml:space="preserve">, </w:t>
      </w:r>
      <w:r w:rsidR="005C7302">
        <w:rPr>
          <w:rFonts w:ascii="Arial" w:hAnsi="Arial" w:cs="Arial"/>
          <w:color w:val="000000"/>
        </w:rPr>
        <w:t>300</w:t>
      </w:r>
      <w:r w:rsidR="00E620E6" w:rsidRPr="007911A2">
        <w:rPr>
          <w:rFonts w:ascii="Arial" w:hAnsi="Arial" w:cs="Arial"/>
          <w:color w:val="000000"/>
        </w:rPr>
        <w:t xml:space="preserve"> e 3</w:t>
      </w:r>
      <w:r w:rsidR="005C7302">
        <w:rPr>
          <w:rFonts w:ascii="Arial" w:hAnsi="Arial" w:cs="Arial"/>
          <w:color w:val="000000"/>
        </w:rPr>
        <w:t>19</w:t>
      </w:r>
      <w:r w:rsidR="00E620E6" w:rsidRPr="007911A2">
        <w:rPr>
          <w:rFonts w:ascii="Arial" w:hAnsi="Arial" w:cs="Arial"/>
          <w:color w:val="000000"/>
        </w:rPr>
        <w:t xml:space="preserve"> do Código de Processo Civil e art. 165</w:t>
      </w:r>
      <w:r w:rsidR="005C7302">
        <w:rPr>
          <w:rFonts w:ascii="Arial" w:hAnsi="Arial" w:cs="Arial"/>
          <w:color w:val="000000"/>
        </w:rPr>
        <w:t xml:space="preserve"> e 167</w:t>
      </w:r>
      <w:r w:rsidR="00213ABC" w:rsidRPr="007911A2">
        <w:rPr>
          <w:rFonts w:ascii="Arial" w:hAnsi="Arial" w:cs="Arial"/>
          <w:color w:val="000000"/>
        </w:rPr>
        <w:t xml:space="preserve"> do Código Tributário Nacional, propor </w:t>
      </w:r>
      <w:r w:rsidR="007349F2" w:rsidRPr="007911A2">
        <w:rPr>
          <w:rFonts w:ascii="Arial" w:hAnsi="Arial" w:cs="Arial"/>
          <w:color w:val="000000"/>
        </w:rPr>
        <w:t xml:space="preserve">a </w:t>
      </w:r>
      <w:proofErr w:type="gramStart"/>
      <w:r w:rsidR="007349F2" w:rsidRPr="007911A2">
        <w:rPr>
          <w:rFonts w:ascii="Arial" w:hAnsi="Arial" w:cs="Arial"/>
          <w:color w:val="000000"/>
        </w:rPr>
        <w:t>presente</w:t>
      </w:r>
      <w:proofErr w:type="gramEnd"/>
    </w:p>
    <w:p w:rsidR="007C0B59" w:rsidRPr="007911A2" w:rsidRDefault="007C0B59" w:rsidP="00AD4E35">
      <w:pPr>
        <w:spacing w:after="0" w:line="240" w:lineRule="auto"/>
        <w:ind w:firstLine="1134"/>
        <w:jc w:val="both"/>
        <w:rPr>
          <w:rFonts w:ascii="Arial" w:hAnsi="Arial" w:cs="Arial"/>
          <w:color w:val="000000"/>
        </w:rPr>
      </w:pPr>
    </w:p>
    <w:p w:rsidR="003172E2" w:rsidRPr="007911A2" w:rsidRDefault="007349F2" w:rsidP="005C7302">
      <w:pPr>
        <w:spacing w:after="0"/>
        <w:ind w:firstLine="1134"/>
        <w:jc w:val="center"/>
        <w:rPr>
          <w:rFonts w:ascii="Arial" w:hAnsi="Arial" w:cs="Arial"/>
          <w:b/>
          <w:i/>
          <w:color w:val="000000"/>
        </w:rPr>
      </w:pPr>
      <w:r w:rsidRPr="007911A2">
        <w:rPr>
          <w:rFonts w:ascii="Arial" w:hAnsi="Arial" w:cs="Arial"/>
          <w:b/>
          <w:color w:val="000000"/>
        </w:rPr>
        <w:t xml:space="preserve">AÇÃO DECLARATÓRIA DE ISENÇÃO DE IMPOSTO DE RENDA C/C </w:t>
      </w:r>
      <w:r w:rsidR="00842967">
        <w:rPr>
          <w:rFonts w:ascii="Arial" w:hAnsi="Arial" w:cs="Arial"/>
          <w:b/>
          <w:color w:val="000000"/>
        </w:rPr>
        <w:t>PEDIDO DE REPETIÇÃO DO INDÉBITO</w:t>
      </w:r>
      <w:r w:rsidRPr="007911A2">
        <w:rPr>
          <w:rFonts w:ascii="Arial" w:hAnsi="Arial" w:cs="Arial"/>
          <w:b/>
          <w:color w:val="000000"/>
        </w:rPr>
        <w:t xml:space="preserve"> DE IMPOSTO DE RENDA E PEDIDO DE TUTELA DE URGÊNCIA </w:t>
      </w:r>
      <w:r w:rsidRPr="007911A2">
        <w:rPr>
          <w:rFonts w:ascii="Arial" w:hAnsi="Arial" w:cs="Arial"/>
          <w:b/>
          <w:i/>
          <w:color w:val="000000"/>
        </w:rPr>
        <w:t>INAUDITA ALTERA PARS</w:t>
      </w:r>
    </w:p>
    <w:p w:rsidR="007C0B59" w:rsidRPr="00AD4E35" w:rsidRDefault="007C0B59" w:rsidP="00AD4E35">
      <w:pPr>
        <w:spacing w:after="0" w:line="240" w:lineRule="auto"/>
        <w:ind w:firstLine="1134"/>
        <w:jc w:val="both"/>
        <w:rPr>
          <w:rFonts w:ascii="Arial" w:hAnsi="Arial" w:cs="Arial"/>
          <w:color w:val="000000"/>
        </w:rPr>
      </w:pPr>
    </w:p>
    <w:p w:rsidR="005F4D3E" w:rsidRPr="007911A2" w:rsidRDefault="007C0B59" w:rsidP="007C0B5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7911A2">
        <w:rPr>
          <w:rFonts w:ascii="Arial" w:hAnsi="Arial" w:cs="Arial"/>
        </w:rPr>
        <w:t>e</w:t>
      </w:r>
      <w:r w:rsidR="00821E5C" w:rsidRPr="007911A2">
        <w:rPr>
          <w:rFonts w:ascii="Arial" w:hAnsi="Arial" w:cs="Arial"/>
        </w:rPr>
        <w:t xml:space="preserve">m </w:t>
      </w:r>
      <w:r w:rsidR="00E10956" w:rsidRPr="007911A2">
        <w:rPr>
          <w:rFonts w:ascii="Arial" w:hAnsi="Arial" w:cs="Arial"/>
        </w:rPr>
        <w:t xml:space="preserve">face da </w:t>
      </w:r>
      <w:r w:rsidR="00EE3163" w:rsidRPr="00EE3163">
        <w:rPr>
          <w:rFonts w:ascii="Arial" w:hAnsi="Arial" w:cs="Arial"/>
          <w:b/>
        </w:rPr>
        <w:t>UNIÃO FEDERAL – FAZENDA NACIONAL</w:t>
      </w:r>
      <w:r w:rsidR="00E10956" w:rsidRPr="007911A2">
        <w:rPr>
          <w:rFonts w:ascii="Arial" w:hAnsi="Arial" w:cs="Arial"/>
        </w:rPr>
        <w:t>, pessoa jurídica de direito público interno,</w:t>
      </w:r>
      <w:r w:rsidR="003B7685">
        <w:rPr>
          <w:rFonts w:ascii="Arial" w:hAnsi="Arial" w:cs="Arial"/>
        </w:rPr>
        <w:t xml:space="preserve"> representada </w:t>
      </w:r>
      <w:r w:rsidR="006D6999">
        <w:rPr>
          <w:rFonts w:ascii="Arial" w:hAnsi="Arial" w:cs="Arial"/>
        </w:rPr>
        <w:t xml:space="preserve">pela </w:t>
      </w:r>
      <w:r w:rsidR="005555DF">
        <w:rPr>
          <w:rFonts w:ascii="Arial" w:hAnsi="Arial" w:cs="Arial"/>
        </w:rPr>
        <w:t xml:space="preserve">Procuradoria Seccional da </w:t>
      </w:r>
      <w:r w:rsidR="0086517D">
        <w:rPr>
          <w:rFonts w:ascii="Arial" w:hAnsi="Arial" w:cs="Arial"/>
        </w:rPr>
        <w:t>Fazenda Nacional</w:t>
      </w:r>
      <w:r w:rsidR="00386AC4">
        <w:rPr>
          <w:rFonts w:ascii="Arial" w:hAnsi="Arial" w:cs="Arial"/>
        </w:rPr>
        <w:t>,</w:t>
      </w:r>
      <w:r w:rsidR="00AF40FD">
        <w:rPr>
          <w:rFonts w:ascii="Arial" w:hAnsi="Arial" w:cs="Arial"/>
        </w:rPr>
        <w:t xml:space="preserve"> RS,</w:t>
      </w:r>
      <w:r w:rsidR="00386AC4">
        <w:rPr>
          <w:rFonts w:ascii="Arial" w:hAnsi="Arial" w:cs="Arial"/>
        </w:rPr>
        <w:t xml:space="preserve"> com endereço a </w:t>
      </w:r>
      <w:r w:rsidR="0086517D">
        <w:rPr>
          <w:rFonts w:ascii="Arial" w:hAnsi="Arial" w:cs="Arial"/>
        </w:rPr>
        <w:t>Avenida Brasil,</w:t>
      </w:r>
      <w:r w:rsidR="00386AC4">
        <w:rPr>
          <w:rFonts w:ascii="Arial" w:hAnsi="Arial" w:cs="Arial"/>
        </w:rPr>
        <w:t xml:space="preserve"> nº </w:t>
      </w:r>
      <w:r w:rsidR="0086517D">
        <w:rPr>
          <w:rFonts w:ascii="Arial" w:hAnsi="Arial" w:cs="Arial"/>
        </w:rPr>
        <w:t>1400</w:t>
      </w:r>
      <w:r w:rsidR="00AF40FD">
        <w:rPr>
          <w:rFonts w:ascii="Arial" w:hAnsi="Arial" w:cs="Arial"/>
        </w:rPr>
        <w:t>, Centro</w:t>
      </w:r>
      <w:r w:rsidR="00210361">
        <w:rPr>
          <w:rFonts w:ascii="Arial" w:hAnsi="Arial" w:cs="Arial"/>
        </w:rPr>
        <w:t>, em Santo Ângelo, RS</w:t>
      </w:r>
      <w:r w:rsidR="006D6999">
        <w:rPr>
          <w:rFonts w:ascii="Arial" w:hAnsi="Arial" w:cs="Arial"/>
        </w:rPr>
        <w:t>,</w:t>
      </w:r>
      <w:r w:rsidR="008A49E4" w:rsidRPr="007911A2">
        <w:rPr>
          <w:rFonts w:ascii="Arial" w:hAnsi="Arial" w:cs="Arial"/>
        </w:rPr>
        <w:t xml:space="preserve"> pelas razões de fato e de direito a seguir aduzidas:</w:t>
      </w:r>
    </w:p>
    <w:p w:rsidR="0094783A" w:rsidRPr="007911A2" w:rsidRDefault="005F4D3E" w:rsidP="007C0B5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7911A2">
        <w:rPr>
          <w:rFonts w:ascii="Arial" w:hAnsi="Arial" w:cs="Arial"/>
          <w:b/>
          <w:u w:val="single"/>
        </w:rPr>
        <w:t>PRELIMINARES</w:t>
      </w:r>
    </w:p>
    <w:p w:rsidR="007D2E60" w:rsidRPr="007911A2" w:rsidRDefault="007C0B59" w:rsidP="007D2E60">
      <w:pPr>
        <w:spacing w:after="0" w:line="360" w:lineRule="auto"/>
        <w:ind w:firstLine="1134"/>
        <w:jc w:val="both"/>
        <w:rPr>
          <w:rFonts w:ascii="Arial" w:hAnsi="Arial" w:cs="Arial"/>
          <w:b/>
        </w:rPr>
      </w:pPr>
      <w:r w:rsidRPr="007911A2">
        <w:rPr>
          <w:rFonts w:ascii="Arial" w:hAnsi="Arial" w:cs="Arial"/>
          <w:b/>
        </w:rPr>
        <w:t xml:space="preserve">I – </w:t>
      </w:r>
      <w:r w:rsidRPr="007911A2">
        <w:rPr>
          <w:rFonts w:ascii="Arial" w:hAnsi="Arial" w:cs="Arial"/>
          <w:b/>
          <w:u w:val="single"/>
        </w:rPr>
        <w:t>PRIORIDADE DE TRAMITAÇÃO</w:t>
      </w:r>
    </w:p>
    <w:p w:rsidR="00910831" w:rsidRDefault="006E74CA" w:rsidP="00B71B24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O autor é</w:t>
      </w:r>
      <w:r w:rsidR="00BA733D">
        <w:rPr>
          <w:rFonts w:ascii="Arial" w:hAnsi="Arial" w:cs="Arial"/>
        </w:rPr>
        <w:t xml:space="preserve"> </w:t>
      </w:r>
      <w:r w:rsidR="00C04321">
        <w:rPr>
          <w:rFonts w:ascii="Arial" w:hAnsi="Arial" w:cs="Arial"/>
        </w:rPr>
        <w:t>pessoa idosa,</w:t>
      </w:r>
      <w:r w:rsidR="00FF251E" w:rsidRPr="007911A2">
        <w:rPr>
          <w:rFonts w:ascii="Arial" w:hAnsi="Arial" w:cs="Arial"/>
        </w:rPr>
        <w:t xml:space="preserve"> estando com </w:t>
      </w:r>
      <w:r w:rsidR="00FF251E" w:rsidRPr="007911A2">
        <w:rPr>
          <w:rFonts w:ascii="Arial" w:hAnsi="Arial" w:cs="Arial"/>
          <w:b/>
          <w:u w:val="single"/>
        </w:rPr>
        <w:t>89 anos de idade</w:t>
      </w:r>
      <w:r w:rsidR="00FF251E" w:rsidRPr="007911A2">
        <w:rPr>
          <w:rFonts w:ascii="Arial" w:hAnsi="Arial" w:cs="Arial"/>
        </w:rPr>
        <w:t xml:space="preserve">, </w:t>
      </w:r>
      <w:r w:rsidR="00C04321">
        <w:rPr>
          <w:rFonts w:ascii="Arial" w:hAnsi="Arial" w:cs="Arial"/>
        </w:rPr>
        <w:t>e</w:t>
      </w:r>
      <w:r w:rsidR="00FF251E" w:rsidRPr="007911A2">
        <w:rPr>
          <w:rFonts w:ascii="Arial" w:hAnsi="Arial" w:cs="Arial"/>
        </w:rPr>
        <w:t xml:space="preserve"> portador de </w:t>
      </w:r>
      <w:r w:rsidR="00FF251E" w:rsidRPr="007911A2">
        <w:rPr>
          <w:rFonts w:ascii="Arial" w:hAnsi="Arial" w:cs="Arial"/>
          <w:b/>
          <w:u w:val="single"/>
        </w:rPr>
        <w:t>neoplasia maligna</w:t>
      </w:r>
      <w:r w:rsidR="00FF569F" w:rsidRPr="007911A2">
        <w:rPr>
          <w:rFonts w:ascii="Arial" w:hAnsi="Arial" w:cs="Arial"/>
        </w:rPr>
        <w:t xml:space="preserve"> (</w:t>
      </w:r>
      <w:proofErr w:type="spellStart"/>
      <w:r w:rsidR="00FF569F" w:rsidRPr="00626039">
        <w:rPr>
          <w:rFonts w:ascii="Arial" w:hAnsi="Arial" w:cs="Arial"/>
          <w:u w:val="single"/>
        </w:rPr>
        <w:t>lentigo</w:t>
      </w:r>
      <w:proofErr w:type="spellEnd"/>
      <w:r w:rsidR="00FF569F" w:rsidRPr="00626039">
        <w:rPr>
          <w:rFonts w:ascii="Arial" w:hAnsi="Arial" w:cs="Arial"/>
          <w:u w:val="single"/>
        </w:rPr>
        <w:t xml:space="preserve"> maligno melanoma</w:t>
      </w:r>
      <w:r w:rsidR="00FF569F" w:rsidRPr="007911A2">
        <w:rPr>
          <w:rFonts w:ascii="Arial" w:hAnsi="Arial" w:cs="Arial"/>
        </w:rPr>
        <w:t>), conforme laudo patológico anexo</w:t>
      </w:r>
      <w:r w:rsidR="00910831">
        <w:rPr>
          <w:rFonts w:ascii="Arial" w:hAnsi="Arial" w:cs="Arial"/>
        </w:rPr>
        <w:t>.</w:t>
      </w:r>
    </w:p>
    <w:p w:rsidR="006A0A32" w:rsidRPr="007911A2" w:rsidRDefault="001252B2" w:rsidP="00A52273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Assim, </w:t>
      </w:r>
      <w:r w:rsidR="00910831">
        <w:rPr>
          <w:rFonts w:ascii="Arial" w:hAnsi="Arial" w:cs="Arial"/>
        </w:rPr>
        <w:t xml:space="preserve">tendo em vista </w:t>
      </w:r>
      <w:r>
        <w:rPr>
          <w:rFonts w:ascii="Arial" w:hAnsi="Arial" w:cs="Arial"/>
        </w:rPr>
        <w:t xml:space="preserve">a idade avançada e ser </w:t>
      </w:r>
      <w:r w:rsidR="00684005" w:rsidRPr="007911A2">
        <w:rPr>
          <w:rFonts w:ascii="Arial" w:hAnsi="Arial" w:cs="Arial"/>
        </w:rPr>
        <w:t xml:space="preserve">portador de doença grave </w:t>
      </w:r>
      <w:r w:rsidR="00684005">
        <w:rPr>
          <w:rFonts w:ascii="Arial" w:hAnsi="Arial" w:cs="Arial"/>
        </w:rPr>
        <w:t>requer nos termos d</w:t>
      </w:r>
      <w:r w:rsidR="00B1767D">
        <w:rPr>
          <w:rFonts w:ascii="Arial" w:hAnsi="Arial" w:cs="Arial"/>
        </w:rPr>
        <w:t>a Resolução nº 520, de 18/09/2023, do Conselho Nacional de Justiça e, do</w:t>
      </w:r>
      <w:r w:rsidR="00910831" w:rsidRPr="007911A2">
        <w:rPr>
          <w:rFonts w:ascii="Arial" w:hAnsi="Arial" w:cs="Arial"/>
        </w:rPr>
        <w:t xml:space="preserve"> art. 1.048, inciso I, do CPC, prioridade no trâmite processual</w:t>
      </w:r>
      <w:r w:rsidR="00684005">
        <w:rPr>
          <w:rFonts w:ascii="Arial" w:hAnsi="Arial" w:cs="Arial"/>
        </w:rPr>
        <w:t>.</w:t>
      </w:r>
    </w:p>
    <w:p w:rsidR="006A0A32" w:rsidRPr="007911A2" w:rsidRDefault="00A52273" w:rsidP="006A0A32">
      <w:pPr>
        <w:spacing w:after="0" w:line="360" w:lineRule="auto"/>
        <w:ind w:firstLine="1134"/>
        <w:jc w:val="both"/>
        <w:rPr>
          <w:rFonts w:ascii="Arial" w:hAnsi="Arial" w:cs="Arial"/>
          <w:b/>
          <w:u w:val="single"/>
        </w:rPr>
      </w:pPr>
      <w:r w:rsidRPr="007911A2">
        <w:rPr>
          <w:rFonts w:ascii="Arial" w:hAnsi="Arial" w:cs="Arial"/>
          <w:b/>
        </w:rPr>
        <w:t xml:space="preserve">II – </w:t>
      </w:r>
      <w:r w:rsidRPr="007911A2">
        <w:rPr>
          <w:rFonts w:ascii="Arial" w:hAnsi="Arial" w:cs="Arial"/>
          <w:b/>
          <w:u w:val="single"/>
        </w:rPr>
        <w:t>DA GRATUIDADE DA JUSTIÇA</w:t>
      </w:r>
    </w:p>
    <w:p w:rsidR="00BE31EF" w:rsidRPr="004A239F" w:rsidRDefault="00A52273" w:rsidP="006A0A32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7911A2">
        <w:rPr>
          <w:rFonts w:ascii="Arial" w:hAnsi="Arial" w:cs="Arial"/>
        </w:rPr>
        <w:t xml:space="preserve">O Requerente, se </w:t>
      </w:r>
      <w:r w:rsidR="00104AFC" w:rsidRPr="007911A2">
        <w:rPr>
          <w:rFonts w:ascii="Arial" w:hAnsi="Arial" w:cs="Arial"/>
        </w:rPr>
        <w:t>vê</w:t>
      </w:r>
      <w:r w:rsidRPr="007911A2">
        <w:rPr>
          <w:rFonts w:ascii="Arial" w:hAnsi="Arial" w:cs="Arial"/>
        </w:rPr>
        <w:t xml:space="preserve"> impossibilitado de arcar</w:t>
      </w:r>
      <w:r w:rsidR="00104AFC" w:rsidRPr="007911A2">
        <w:rPr>
          <w:rFonts w:ascii="Arial" w:hAnsi="Arial" w:cs="Arial"/>
        </w:rPr>
        <w:t xml:space="preserve"> </w:t>
      </w:r>
      <w:r w:rsidRPr="007911A2">
        <w:rPr>
          <w:rFonts w:ascii="Arial" w:hAnsi="Arial" w:cs="Arial"/>
        </w:rPr>
        <w:t xml:space="preserve">com </w:t>
      </w:r>
      <w:proofErr w:type="gramStart"/>
      <w:r w:rsidRPr="007911A2">
        <w:rPr>
          <w:rFonts w:ascii="Arial" w:hAnsi="Arial" w:cs="Arial"/>
        </w:rPr>
        <w:t>as custas</w:t>
      </w:r>
      <w:proofErr w:type="gramEnd"/>
      <w:r w:rsidRPr="007911A2">
        <w:rPr>
          <w:rFonts w:ascii="Arial" w:hAnsi="Arial" w:cs="Arial"/>
        </w:rPr>
        <w:t xml:space="preserve"> processuais e honorários advocatícios, sem que isso provoque prejuízo de seu sustento e de sua </w:t>
      </w:r>
      <w:r w:rsidRPr="007911A2">
        <w:rPr>
          <w:rFonts w:ascii="Arial" w:hAnsi="Arial" w:cs="Arial"/>
        </w:rPr>
        <w:lastRenderedPageBreak/>
        <w:t>família, pelo que requer a Vossa Excelência, se digne a deferir a concessão dos benefícios da Justiça Gratuita</w:t>
      </w:r>
      <w:r w:rsidR="00BE69BF">
        <w:rPr>
          <w:rFonts w:ascii="Arial" w:hAnsi="Arial" w:cs="Arial"/>
        </w:rPr>
        <w:t xml:space="preserve"> e demais isenções</w:t>
      </w:r>
      <w:r w:rsidRPr="007911A2">
        <w:rPr>
          <w:rFonts w:ascii="Arial" w:hAnsi="Arial" w:cs="Arial"/>
        </w:rPr>
        <w:t>, previst</w:t>
      </w:r>
      <w:r w:rsidR="00BE69BF">
        <w:rPr>
          <w:rFonts w:ascii="Arial" w:hAnsi="Arial" w:cs="Arial"/>
        </w:rPr>
        <w:t>as</w:t>
      </w:r>
      <w:r w:rsidRPr="007911A2">
        <w:rPr>
          <w:rFonts w:ascii="Arial" w:hAnsi="Arial" w:cs="Arial"/>
        </w:rPr>
        <w:t xml:space="preserve"> no art. 5º, inciso LXXIV, da Constituição Federal combinado com o art. 98 e seguintes do CPC, </w:t>
      </w:r>
      <w:r w:rsidR="00BE69BF">
        <w:rPr>
          <w:rFonts w:ascii="Arial" w:hAnsi="Arial" w:cs="Arial"/>
        </w:rPr>
        <w:t xml:space="preserve">uma vez </w:t>
      </w:r>
      <w:r w:rsidRPr="007911A2">
        <w:rPr>
          <w:rFonts w:ascii="Arial" w:hAnsi="Arial" w:cs="Arial"/>
        </w:rPr>
        <w:t xml:space="preserve">que </w:t>
      </w:r>
      <w:r w:rsidR="00D3125D" w:rsidRPr="007911A2">
        <w:rPr>
          <w:rFonts w:ascii="Arial" w:hAnsi="Arial" w:cs="Arial"/>
        </w:rPr>
        <w:t>é</w:t>
      </w:r>
      <w:r w:rsidRPr="007911A2">
        <w:rPr>
          <w:rFonts w:ascii="Arial" w:hAnsi="Arial" w:cs="Arial"/>
        </w:rPr>
        <w:t xml:space="preserve"> pessoa juridicamente hipossuficiente. Por ora, junta </w:t>
      </w:r>
      <w:r w:rsidR="00F33386" w:rsidRPr="007911A2">
        <w:rPr>
          <w:rFonts w:ascii="Arial" w:hAnsi="Arial" w:cs="Arial"/>
        </w:rPr>
        <w:t>a</w:t>
      </w:r>
      <w:r w:rsidR="00D3125D" w:rsidRPr="007911A2">
        <w:rPr>
          <w:rFonts w:ascii="Arial" w:hAnsi="Arial" w:cs="Arial"/>
        </w:rPr>
        <w:t xml:space="preserve"> </w:t>
      </w:r>
      <w:r w:rsidRPr="007911A2">
        <w:rPr>
          <w:rFonts w:ascii="Arial" w:hAnsi="Arial" w:cs="Arial"/>
        </w:rPr>
        <w:t>Declaraç</w:t>
      </w:r>
      <w:r w:rsidR="00D3125D" w:rsidRPr="007911A2">
        <w:rPr>
          <w:rFonts w:ascii="Arial" w:hAnsi="Arial" w:cs="Arial"/>
        </w:rPr>
        <w:t xml:space="preserve">ão </w:t>
      </w:r>
      <w:r w:rsidRPr="007911A2">
        <w:rPr>
          <w:rFonts w:ascii="Arial" w:hAnsi="Arial" w:cs="Arial"/>
        </w:rPr>
        <w:t xml:space="preserve">de Hipossuficiência e </w:t>
      </w:r>
      <w:r w:rsidR="00F33386" w:rsidRPr="007911A2">
        <w:rPr>
          <w:rFonts w:ascii="Arial" w:hAnsi="Arial" w:cs="Arial"/>
        </w:rPr>
        <w:t>C</w:t>
      </w:r>
      <w:r w:rsidRPr="007911A2">
        <w:rPr>
          <w:rFonts w:ascii="Arial" w:hAnsi="Arial" w:cs="Arial"/>
        </w:rPr>
        <w:t xml:space="preserve">omprovante de </w:t>
      </w:r>
      <w:r w:rsidR="00F33386" w:rsidRPr="007911A2">
        <w:rPr>
          <w:rFonts w:ascii="Arial" w:hAnsi="Arial" w:cs="Arial"/>
        </w:rPr>
        <w:t>R</w:t>
      </w:r>
      <w:r w:rsidRPr="007911A2">
        <w:rPr>
          <w:rFonts w:ascii="Arial" w:hAnsi="Arial" w:cs="Arial"/>
        </w:rPr>
        <w:t>enda</w:t>
      </w:r>
      <w:r w:rsidRPr="004A239F">
        <w:rPr>
          <w:rFonts w:ascii="Arial" w:hAnsi="Arial" w:cs="Arial"/>
        </w:rPr>
        <w:t xml:space="preserve"> </w:t>
      </w:r>
      <w:r w:rsidRPr="004A239F">
        <w:rPr>
          <w:rFonts w:ascii="Arial" w:hAnsi="Arial" w:cs="Arial"/>
          <w:b/>
        </w:rPr>
        <w:t xml:space="preserve">(doc. </w:t>
      </w:r>
      <w:r w:rsidR="004A239F" w:rsidRPr="004A239F">
        <w:rPr>
          <w:rFonts w:ascii="Arial" w:hAnsi="Arial" w:cs="Arial"/>
          <w:b/>
        </w:rPr>
        <w:t>02</w:t>
      </w:r>
      <w:r w:rsidRPr="004A239F">
        <w:rPr>
          <w:rFonts w:ascii="Arial" w:hAnsi="Arial" w:cs="Arial"/>
          <w:b/>
        </w:rPr>
        <w:t>)</w:t>
      </w:r>
      <w:r w:rsidRPr="004A239F">
        <w:rPr>
          <w:rFonts w:ascii="Arial" w:hAnsi="Arial" w:cs="Arial"/>
        </w:rPr>
        <w:t>.</w:t>
      </w:r>
    </w:p>
    <w:p w:rsidR="005F4D3E" w:rsidRPr="007911A2" w:rsidRDefault="005F4D3E" w:rsidP="006A0A32">
      <w:pPr>
        <w:spacing w:after="0" w:line="360" w:lineRule="auto"/>
        <w:ind w:firstLine="1134"/>
        <w:jc w:val="both"/>
        <w:rPr>
          <w:rFonts w:ascii="Arial" w:hAnsi="Arial" w:cs="Arial"/>
          <w:b/>
          <w:u w:val="single"/>
        </w:rPr>
      </w:pPr>
      <w:r w:rsidRPr="007911A2">
        <w:rPr>
          <w:rFonts w:ascii="Arial" w:hAnsi="Arial" w:cs="Arial"/>
          <w:b/>
          <w:u w:val="single"/>
        </w:rPr>
        <w:t>MÉRITO</w:t>
      </w:r>
    </w:p>
    <w:p w:rsidR="00BE31EF" w:rsidRPr="007911A2" w:rsidRDefault="00BE31EF" w:rsidP="006A0A32">
      <w:pPr>
        <w:spacing w:after="0" w:line="360" w:lineRule="auto"/>
        <w:ind w:firstLine="1134"/>
        <w:jc w:val="both"/>
        <w:rPr>
          <w:rFonts w:ascii="Arial" w:hAnsi="Arial" w:cs="Arial"/>
          <w:b/>
          <w:u w:val="single"/>
        </w:rPr>
      </w:pPr>
      <w:r w:rsidRPr="007911A2">
        <w:rPr>
          <w:rFonts w:ascii="Arial" w:hAnsi="Arial" w:cs="Arial"/>
          <w:b/>
        </w:rPr>
        <w:t xml:space="preserve">III – </w:t>
      </w:r>
      <w:r w:rsidRPr="007911A2">
        <w:rPr>
          <w:rFonts w:ascii="Arial" w:hAnsi="Arial" w:cs="Arial"/>
          <w:b/>
          <w:u w:val="single"/>
        </w:rPr>
        <w:t>DOS FATOS</w:t>
      </w:r>
    </w:p>
    <w:p w:rsidR="00521383" w:rsidRDefault="00521383" w:rsidP="0034660E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autor é militar da reserva remunerada do Exército Brasileiro, vinculado a Seção de Veteranos e Pensionistas – SVP, da 3ª Região Militar – 3ª RM, do 27º Grupo de Artilharia de Campanha – 27º GAC, Unidade Militar localizada em Ijuí, RS, percebendo seus proventos calculados com base no soldo de 2º Tenente, descontando indevidamente o tributo – imposto de renda, nos </w:t>
      </w:r>
      <w:proofErr w:type="gramStart"/>
      <w:r>
        <w:rPr>
          <w:rFonts w:ascii="Arial" w:hAnsi="Arial" w:cs="Arial"/>
        </w:rPr>
        <w:t xml:space="preserve">códigos </w:t>
      </w:r>
      <w:r w:rsidRPr="00F62F7A">
        <w:rPr>
          <w:rFonts w:ascii="Arial" w:hAnsi="Arial" w:cs="Arial"/>
          <w:b/>
        </w:rPr>
        <w:t>Z10</w:t>
      </w:r>
      <w:r>
        <w:rPr>
          <w:rFonts w:ascii="Arial" w:hAnsi="Arial" w:cs="Arial"/>
        </w:rPr>
        <w:t xml:space="preserve"> – </w:t>
      </w:r>
      <w:r w:rsidRPr="00F62F7A">
        <w:rPr>
          <w:rFonts w:ascii="Arial" w:hAnsi="Arial" w:cs="Arial"/>
          <w:b/>
        </w:rPr>
        <w:t>imposto de renda</w:t>
      </w:r>
      <w:proofErr w:type="gramEnd"/>
      <w:r>
        <w:rPr>
          <w:rFonts w:ascii="Arial" w:hAnsi="Arial" w:cs="Arial"/>
        </w:rPr>
        <w:t xml:space="preserve"> e </w:t>
      </w:r>
      <w:r w:rsidRPr="00F62F7A">
        <w:rPr>
          <w:rFonts w:ascii="Arial" w:hAnsi="Arial" w:cs="Arial"/>
          <w:b/>
        </w:rPr>
        <w:t>Z33</w:t>
      </w:r>
      <w:r>
        <w:rPr>
          <w:rFonts w:ascii="Arial" w:hAnsi="Arial" w:cs="Arial"/>
        </w:rPr>
        <w:t xml:space="preserve"> – </w:t>
      </w:r>
      <w:r w:rsidRPr="00F62F7A">
        <w:rPr>
          <w:rFonts w:ascii="Arial" w:hAnsi="Arial" w:cs="Arial"/>
          <w:b/>
        </w:rPr>
        <w:t xml:space="preserve">imposto de renda – </w:t>
      </w:r>
      <w:proofErr w:type="spellStart"/>
      <w:r w:rsidRPr="00F62F7A">
        <w:rPr>
          <w:rFonts w:ascii="Arial" w:hAnsi="Arial" w:cs="Arial"/>
          <w:b/>
        </w:rPr>
        <w:t>Adic</w:t>
      </w:r>
      <w:proofErr w:type="spellEnd"/>
      <w:r w:rsidRPr="00F62F7A">
        <w:rPr>
          <w:rFonts w:ascii="Arial" w:hAnsi="Arial" w:cs="Arial"/>
          <w:b/>
        </w:rPr>
        <w:t xml:space="preserve"> Natal</w:t>
      </w:r>
      <w:r>
        <w:rPr>
          <w:rFonts w:ascii="Arial" w:hAnsi="Arial" w:cs="Arial"/>
        </w:rPr>
        <w:t>, e</w:t>
      </w:r>
      <w:r w:rsidR="00FF0FD1">
        <w:rPr>
          <w:rFonts w:ascii="Arial" w:hAnsi="Arial" w:cs="Arial"/>
        </w:rPr>
        <w:t xml:space="preserve"> a</w:t>
      </w:r>
      <w:r w:rsidR="00FD6AD4">
        <w:rPr>
          <w:rFonts w:ascii="Arial" w:hAnsi="Arial" w:cs="Arial"/>
        </w:rPr>
        <w:t>pós a entrega d</w:t>
      </w:r>
      <w:r>
        <w:rPr>
          <w:rFonts w:ascii="Arial" w:hAnsi="Arial" w:cs="Arial"/>
        </w:rPr>
        <w:t>as Declarações de Ajuste Anual de imposto de renda</w:t>
      </w:r>
      <w:r w:rsidR="00FF0FD1">
        <w:rPr>
          <w:rFonts w:ascii="Arial" w:hAnsi="Arial" w:cs="Arial"/>
        </w:rPr>
        <w:t xml:space="preserve">, saldo de </w:t>
      </w:r>
      <w:r w:rsidR="00FD6AD4">
        <w:rPr>
          <w:rFonts w:ascii="Arial" w:hAnsi="Arial" w:cs="Arial"/>
        </w:rPr>
        <w:t>imposto a pagar.</w:t>
      </w:r>
    </w:p>
    <w:p w:rsidR="00E65992" w:rsidRPr="007911A2" w:rsidRDefault="0034660E" w:rsidP="0034660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7911A2">
        <w:rPr>
          <w:rFonts w:ascii="Arial" w:hAnsi="Arial" w:cs="Arial"/>
        </w:rPr>
        <w:t xml:space="preserve">Em </w:t>
      </w:r>
      <w:r w:rsidRPr="0017199E">
        <w:rPr>
          <w:rFonts w:ascii="Arial" w:hAnsi="Arial" w:cs="Arial"/>
          <w:b/>
          <w:u w:val="single"/>
        </w:rPr>
        <w:t>19/12/2011</w:t>
      </w:r>
      <w:r w:rsidRPr="007911A2">
        <w:rPr>
          <w:rFonts w:ascii="Arial" w:hAnsi="Arial" w:cs="Arial"/>
        </w:rPr>
        <w:t>,</w:t>
      </w:r>
      <w:r w:rsidR="006B470D">
        <w:rPr>
          <w:rFonts w:ascii="Arial" w:hAnsi="Arial" w:cs="Arial"/>
        </w:rPr>
        <w:t xml:space="preserve"> </w:t>
      </w:r>
      <w:r w:rsidR="006B470D" w:rsidRPr="007911A2">
        <w:rPr>
          <w:rFonts w:ascii="Arial" w:hAnsi="Arial" w:cs="Arial"/>
        </w:rPr>
        <w:t>o Requerente realiz</w:t>
      </w:r>
      <w:r w:rsidR="006B470D">
        <w:rPr>
          <w:rFonts w:ascii="Arial" w:hAnsi="Arial" w:cs="Arial"/>
        </w:rPr>
        <w:t xml:space="preserve">ou </w:t>
      </w:r>
      <w:r w:rsidR="006B470D" w:rsidRPr="007911A2">
        <w:rPr>
          <w:rFonts w:ascii="Arial" w:hAnsi="Arial" w:cs="Arial"/>
        </w:rPr>
        <w:t xml:space="preserve">consulta médica com o </w:t>
      </w:r>
      <w:proofErr w:type="spellStart"/>
      <w:r w:rsidR="006B470D" w:rsidRPr="007911A2">
        <w:rPr>
          <w:rFonts w:ascii="Arial" w:hAnsi="Arial" w:cs="Arial"/>
        </w:rPr>
        <w:t>Dr</w:t>
      </w:r>
      <w:proofErr w:type="spellEnd"/>
      <w:r w:rsidR="006B470D" w:rsidRPr="007911A2">
        <w:rPr>
          <w:rFonts w:ascii="Arial" w:hAnsi="Arial" w:cs="Arial"/>
        </w:rPr>
        <w:t xml:space="preserve"> Márcio Barboza Cardoso, para verificar lesões surgidas na pele</w:t>
      </w:r>
      <w:r w:rsidR="006B470D">
        <w:rPr>
          <w:rFonts w:ascii="Arial" w:hAnsi="Arial" w:cs="Arial"/>
        </w:rPr>
        <w:t xml:space="preserve">, </w:t>
      </w:r>
      <w:r w:rsidR="00B201B4">
        <w:rPr>
          <w:rFonts w:ascii="Arial" w:hAnsi="Arial" w:cs="Arial"/>
        </w:rPr>
        <w:t xml:space="preserve">na ocasião, </w:t>
      </w:r>
      <w:r w:rsidR="006B470D" w:rsidRPr="007911A2">
        <w:rPr>
          <w:rFonts w:ascii="Arial" w:hAnsi="Arial" w:cs="Arial"/>
        </w:rPr>
        <w:t>foi realizad</w:t>
      </w:r>
      <w:r w:rsidR="00B201B4">
        <w:rPr>
          <w:rFonts w:ascii="Arial" w:hAnsi="Arial" w:cs="Arial"/>
        </w:rPr>
        <w:t xml:space="preserve">o </w:t>
      </w:r>
      <w:r w:rsidR="00947617">
        <w:rPr>
          <w:rFonts w:ascii="Arial" w:hAnsi="Arial" w:cs="Arial"/>
        </w:rPr>
        <w:t xml:space="preserve">a coleta de material por meio </w:t>
      </w:r>
      <w:r w:rsidR="00B201B4" w:rsidRPr="007911A2">
        <w:rPr>
          <w:rFonts w:ascii="Arial" w:hAnsi="Arial" w:cs="Arial"/>
        </w:rPr>
        <w:t xml:space="preserve">procedimento cirúrgico e raspagem, </w:t>
      </w:r>
      <w:r w:rsidR="00B201B4">
        <w:rPr>
          <w:rFonts w:ascii="Arial" w:hAnsi="Arial" w:cs="Arial"/>
        </w:rPr>
        <w:t xml:space="preserve">onde </w:t>
      </w:r>
      <w:r w:rsidR="00947617">
        <w:rPr>
          <w:rFonts w:ascii="Arial" w:hAnsi="Arial" w:cs="Arial"/>
        </w:rPr>
        <w:t>o</w:t>
      </w:r>
      <w:r w:rsidR="00B201B4" w:rsidRPr="007911A2">
        <w:rPr>
          <w:rFonts w:ascii="Arial" w:hAnsi="Arial" w:cs="Arial"/>
        </w:rPr>
        <w:t xml:space="preserve"> segmento de pele extraído</w:t>
      </w:r>
      <w:r w:rsidR="00B201B4">
        <w:rPr>
          <w:rFonts w:ascii="Arial" w:hAnsi="Arial" w:cs="Arial"/>
        </w:rPr>
        <w:t xml:space="preserve"> </w:t>
      </w:r>
      <w:r w:rsidR="00947617">
        <w:rPr>
          <w:rFonts w:ascii="Arial" w:hAnsi="Arial" w:cs="Arial"/>
        </w:rPr>
        <w:t>foi</w:t>
      </w:r>
      <w:r w:rsidR="00B201B4" w:rsidRPr="007911A2">
        <w:rPr>
          <w:rFonts w:ascii="Arial" w:hAnsi="Arial" w:cs="Arial"/>
        </w:rPr>
        <w:t xml:space="preserve"> submetido ao processamento histológico,</w:t>
      </w:r>
      <w:r w:rsidR="006071E4">
        <w:rPr>
          <w:rFonts w:ascii="Arial" w:hAnsi="Arial" w:cs="Arial"/>
        </w:rPr>
        <w:t xml:space="preserve"> </w:t>
      </w:r>
      <w:r w:rsidR="006071E4" w:rsidRPr="007911A2">
        <w:rPr>
          <w:rFonts w:ascii="Arial" w:hAnsi="Arial" w:cs="Arial"/>
        </w:rPr>
        <w:t xml:space="preserve">o qual restou concluído como sendo </w:t>
      </w:r>
      <w:r w:rsidR="006071E4" w:rsidRPr="007911A2">
        <w:rPr>
          <w:rFonts w:ascii="Arial" w:hAnsi="Arial" w:cs="Arial"/>
          <w:b/>
          <w:u w:val="single"/>
        </w:rPr>
        <w:t>LENTIGO MALIGNO MELANOMA</w:t>
      </w:r>
      <w:r w:rsidR="006071E4" w:rsidRPr="007911A2">
        <w:rPr>
          <w:rFonts w:ascii="Arial" w:hAnsi="Arial" w:cs="Arial"/>
        </w:rPr>
        <w:t>, doença que se caracteriza pela formação de células malignas (</w:t>
      </w:r>
      <w:r w:rsidR="006071E4" w:rsidRPr="007911A2">
        <w:rPr>
          <w:rFonts w:ascii="Arial" w:hAnsi="Arial" w:cs="Arial"/>
          <w:b/>
          <w:u w:val="single"/>
        </w:rPr>
        <w:t>CÂNCER</w:t>
      </w:r>
      <w:r w:rsidR="006071E4" w:rsidRPr="007911A2">
        <w:rPr>
          <w:rFonts w:ascii="Arial" w:hAnsi="Arial" w:cs="Arial"/>
        </w:rPr>
        <w:t xml:space="preserve">) a partir dos </w:t>
      </w:r>
      <w:proofErr w:type="spellStart"/>
      <w:r w:rsidR="006071E4" w:rsidRPr="007911A2">
        <w:rPr>
          <w:rFonts w:ascii="Arial" w:hAnsi="Arial" w:cs="Arial"/>
        </w:rPr>
        <w:t>melancócitos</w:t>
      </w:r>
      <w:proofErr w:type="spellEnd"/>
      <w:r w:rsidR="006071E4" w:rsidRPr="007911A2">
        <w:rPr>
          <w:rFonts w:ascii="Arial" w:hAnsi="Arial" w:cs="Arial"/>
        </w:rPr>
        <w:t>, ou seja,</w:t>
      </w:r>
      <w:r w:rsidR="00AB26BA">
        <w:rPr>
          <w:rFonts w:ascii="Arial" w:hAnsi="Arial" w:cs="Arial"/>
        </w:rPr>
        <w:t xml:space="preserve"> das células que dão cor a pele, sendo assim o Requerente </w:t>
      </w:r>
      <w:r w:rsidRPr="0017199E">
        <w:rPr>
          <w:rFonts w:ascii="Arial" w:hAnsi="Arial" w:cs="Arial"/>
          <w:b/>
        </w:rPr>
        <w:t>diagnosticado</w:t>
      </w:r>
      <w:r w:rsidRPr="007911A2">
        <w:rPr>
          <w:rFonts w:ascii="Arial" w:hAnsi="Arial" w:cs="Arial"/>
        </w:rPr>
        <w:t xml:space="preserve"> como sendo </w:t>
      </w:r>
      <w:r w:rsidRPr="00A73E01">
        <w:rPr>
          <w:rFonts w:ascii="Arial" w:hAnsi="Arial" w:cs="Arial"/>
          <w:b/>
        </w:rPr>
        <w:t>portador de doença de pele</w:t>
      </w:r>
      <w:r w:rsidR="00AB26BA">
        <w:rPr>
          <w:rFonts w:ascii="Arial" w:hAnsi="Arial" w:cs="Arial"/>
          <w:b/>
        </w:rPr>
        <w:t xml:space="preserve"> - </w:t>
      </w:r>
      <w:proofErr w:type="spellStart"/>
      <w:r w:rsidR="00892CCE" w:rsidRPr="007911A2">
        <w:rPr>
          <w:rFonts w:ascii="Arial" w:hAnsi="Arial" w:cs="Arial"/>
          <w:b/>
          <w:u w:val="single"/>
        </w:rPr>
        <w:t>lentigo</w:t>
      </w:r>
      <w:proofErr w:type="spellEnd"/>
      <w:r w:rsidR="00892CCE" w:rsidRPr="007911A2">
        <w:rPr>
          <w:rFonts w:ascii="Arial" w:hAnsi="Arial" w:cs="Arial"/>
          <w:b/>
          <w:u w:val="single"/>
        </w:rPr>
        <w:t xml:space="preserve"> maligno </w:t>
      </w:r>
      <w:proofErr w:type="spellStart"/>
      <w:r w:rsidR="00892CCE" w:rsidRPr="007911A2">
        <w:rPr>
          <w:rFonts w:ascii="Arial" w:hAnsi="Arial" w:cs="Arial"/>
          <w:b/>
          <w:u w:val="single"/>
        </w:rPr>
        <w:t>melenoma</w:t>
      </w:r>
      <w:proofErr w:type="spellEnd"/>
      <w:r w:rsidR="00B42BF8">
        <w:rPr>
          <w:rFonts w:ascii="Arial" w:hAnsi="Arial" w:cs="Arial"/>
        </w:rPr>
        <w:t xml:space="preserve"> – câncer de pele, </w:t>
      </w:r>
      <w:r w:rsidR="00415829" w:rsidRPr="007911A2">
        <w:rPr>
          <w:rFonts w:ascii="Arial" w:hAnsi="Arial" w:cs="Arial"/>
        </w:rPr>
        <w:t>conforme Conclusão do Laudo Patológico</w:t>
      </w:r>
      <w:r w:rsidR="004A239F">
        <w:rPr>
          <w:rFonts w:ascii="Arial" w:hAnsi="Arial" w:cs="Arial"/>
        </w:rPr>
        <w:t xml:space="preserve"> </w:t>
      </w:r>
      <w:r w:rsidR="004A239F" w:rsidRPr="004A239F">
        <w:rPr>
          <w:rFonts w:ascii="Arial" w:hAnsi="Arial" w:cs="Arial"/>
          <w:b/>
        </w:rPr>
        <w:t xml:space="preserve">(doc. </w:t>
      </w:r>
      <w:r w:rsidR="004E6EA1">
        <w:rPr>
          <w:rFonts w:ascii="Arial" w:hAnsi="Arial" w:cs="Arial"/>
          <w:b/>
        </w:rPr>
        <w:t>03</w:t>
      </w:r>
      <w:r w:rsidR="004A239F" w:rsidRPr="004A239F">
        <w:rPr>
          <w:rFonts w:ascii="Arial" w:hAnsi="Arial" w:cs="Arial"/>
          <w:b/>
        </w:rPr>
        <w:t>)</w:t>
      </w:r>
      <w:r w:rsidR="00415829" w:rsidRPr="007911A2">
        <w:rPr>
          <w:rFonts w:ascii="Arial" w:hAnsi="Arial" w:cs="Arial"/>
        </w:rPr>
        <w:t>:</w:t>
      </w:r>
    </w:p>
    <w:p w:rsidR="00A52273" w:rsidRPr="007911A2" w:rsidRDefault="002D43FB" w:rsidP="00D93369">
      <w:pPr>
        <w:spacing w:after="0" w:line="240" w:lineRule="auto"/>
        <w:jc w:val="both"/>
        <w:rPr>
          <w:rFonts w:ascii="Arial" w:hAnsi="Arial" w:cs="Arial"/>
        </w:rPr>
      </w:pPr>
      <w:r w:rsidRPr="007911A2">
        <w:rPr>
          <w:rFonts w:ascii="Arial" w:hAnsi="Arial" w:cs="Arial"/>
          <w:noProof/>
          <w:lang w:eastAsia="pt-BR"/>
        </w:rPr>
        <w:drawing>
          <wp:inline distT="0" distB="0" distL="0" distR="0" wp14:anchorId="4A2065B1" wp14:editId="57EA16FC">
            <wp:extent cx="5391150" cy="9461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9C" w:rsidRPr="007911A2" w:rsidRDefault="00BF2DDD" w:rsidP="00B3085F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7911A2">
        <w:rPr>
          <w:rFonts w:ascii="Arial" w:hAnsi="Arial" w:cs="Arial"/>
        </w:rPr>
        <w:t>Diante do seu quadro de saúde, requere</w:t>
      </w:r>
      <w:r w:rsidR="00DE574F" w:rsidRPr="007911A2">
        <w:rPr>
          <w:rFonts w:ascii="Arial" w:hAnsi="Arial" w:cs="Arial"/>
        </w:rPr>
        <w:t xml:space="preserve">u </w:t>
      </w:r>
      <w:r w:rsidR="002029F6">
        <w:rPr>
          <w:rFonts w:ascii="Arial" w:hAnsi="Arial" w:cs="Arial"/>
        </w:rPr>
        <w:t xml:space="preserve">em junho de 2024, </w:t>
      </w:r>
      <w:r w:rsidR="00444E4A">
        <w:rPr>
          <w:rFonts w:ascii="Arial" w:hAnsi="Arial" w:cs="Arial"/>
        </w:rPr>
        <w:t xml:space="preserve">administrativamente junto ao 27º Grupo de Artilharia de Campanha – 27º GAC, por </w:t>
      </w:r>
      <w:r w:rsidR="00FE4791">
        <w:rPr>
          <w:rFonts w:ascii="Arial" w:hAnsi="Arial" w:cs="Arial"/>
        </w:rPr>
        <w:t>meio do Ofício nº 13-MCT-ADV-2024, de 25/06/2024</w:t>
      </w:r>
      <w:r w:rsidR="00444E4A">
        <w:rPr>
          <w:rFonts w:ascii="Arial" w:hAnsi="Arial" w:cs="Arial"/>
        </w:rPr>
        <w:t xml:space="preserve">, protocolado sob nº 124083-26/06/2024, </w:t>
      </w:r>
      <w:r w:rsidR="005633A1" w:rsidRPr="00FE4791">
        <w:rPr>
          <w:rFonts w:ascii="Arial" w:hAnsi="Arial" w:cs="Arial"/>
          <w:b/>
        </w:rPr>
        <w:t>(doc</w:t>
      </w:r>
      <w:r w:rsidR="00FE4791" w:rsidRPr="00FE4791">
        <w:rPr>
          <w:rFonts w:ascii="Arial" w:hAnsi="Arial" w:cs="Arial"/>
          <w:b/>
        </w:rPr>
        <w:t>. 04</w:t>
      </w:r>
      <w:r w:rsidR="005633A1" w:rsidRPr="00FE4791">
        <w:rPr>
          <w:rFonts w:ascii="Arial" w:hAnsi="Arial" w:cs="Arial"/>
          <w:b/>
        </w:rPr>
        <w:t>)</w:t>
      </w:r>
      <w:r w:rsidR="005633A1" w:rsidRPr="00FE4791">
        <w:rPr>
          <w:rFonts w:ascii="Arial" w:hAnsi="Arial" w:cs="Arial"/>
        </w:rPr>
        <w:t>,</w:t>
      </w:r>
      <w:r w:rsidRPr="007911A2">
        <w:rPr>
          <w:rFonts w:ascii="Arial" w:hAnsi="Arial" w:cs="Arial"/>
        </w:rPr>
        <w:t xml:space="preserve"> </w:t>
      </w:r>
      <w:r w:rsidR="007D4BC5">
        <w:rPr>
          <w:rFonts w:ascii="Arial" w:hAnsi="Arial" w:cs="Arial"/>
        </w:rPr>
        <w:t xml:space="preserve">que </w:t>
      </w:r>
      <w:r w:rsidR="00F667CE" w:rsidRPr="007911A2">
        <w:rPr>
          <w:rFonts w:ascii="Arial" w:hAnsi="Arial" w:cs="Arial"/>
        </w:rPr>
        <w:t>a moléstia diagnosticada (</w:t>
      </w:r>
      <w:r w:rsidR="00F667CE" w:rsidRPr="007911A2">
        <w:rPr>
          <w:rFonts w:ascii="Arial" w:hAnsi="Arial" w:cs="Arial"/>
          <w:b/>
        </w:rPr>
        <w:t xml:space="preserve">neoplasia maligna – </w:t>
      </w:r>
      <w:proofErr w:type="spellStart"/>
      <w:r w:rsidR="00F667CE" w:rsidRPr="007911A2">
        <w:rPr>
          <w:rFonts w:ascii="Arial" w:hAnsi="Arial" w:cs="Arial"/>
          <w:b/>
        </w:rPr>
        <w:t>lentigo</w:t>
      </w:r>
      <w:proofErr w:type="spellEnd"/>
      <w:r w:rsidR="00F667CE" w:rsidRPr="007911A2">
        <w:rPr>
          <w:rFonts w:ascii="Arial" w:hAnsi="Arial" w:cs="Arial"/>
          <w:b/>
        </w:rPr>
        <w:t xml:space="preserve"> maligno melanoma</w:t>
      </w:r>
      <w:r w:rsidR="00F667CE" w:rsidRPr="007911A2">
        <w:rPr>
          <w:rFonts w:ascii="Arial" w:hAnsi="Arial" w:cs="Arial"/>
        </w:rPr>
        <w:t>),</w:t>
      </w:r>
      <w:r w:rsidR="007D4BC5">
        <w:rPr>
          <w:rFonts w:ascii="Arial" w:hAnsi="Arial" w:cs="Arial"/>
        </w:rPr>
        <w:t xml:space="preserve"> fosse comprovada</w:t>
      </w:r>
      <w:r w:rsidR="00F667CE" w:rsidRPr="007911A2">
        <w:rPr>
          <w:rFonts w:ascii="Arial" w:hAnsi="Arial" w:cs="Arial"/>
        </w:rPr>
        <w:t xml:space="preserve"> </w:t>
      </w:r>
      <w:r w:rsidR="008A7842" w:rsidRPr="007911A2">
        <w:rPr>
          <w:rFonts w:ascii="Arial" w:hAnsi="Arial" w:cs="Arial"/>
        </w:rPr>
        <w:t xml:space="preserve">por meio de </w:t>
      </w:r>
      <w:r w:rsidR="008A7842" w:rsidRPr="00284F8D">
        <w:rPr>
          <w:rFonts w:ascii="Arial" w:hAnsi="Arial" w:cs="Arial"/>
          <w:b/>
        </w:rPr>
        <w:t>laudo médico oficial</w:t>
      </w:r>
      <w:r w:rsidR="00FD09C7" w:rsidRPr="007911A2">
        <w:rPr>
          <w:rFonts w:ascii="Arial" w:hAnsi="Arial" w:cs="Arial"/>
        </w:rPr>
        <w:t xml:space="preserve"> (</w:t>
      </w:r>
      <w:r w:rsidR="00FD09C7" w:rsidRPr="007911A2">
        <w:rPr>
          <w:rFonts w:ascii="Arial" w:hAnsi="Arial" w:cs="Arial"/>
          <w:b/>
          <w:u w:val="single"/>
        </w:rPr>
        <w:t>inspeção de saúde</w:t>
      </w:r>
      <w:r w:rsidR="00FD09C7" w:rsidRPr="007911A2">
        <w:rPr>
          <w:rFonts w:ascii="Arial" w:hAnsi="Arial" w:cs="Arial"/>
        </w:rPr>
        <w:t>)</w:t>
      </w:r>
      <w:r w:rsidR="008A7842" w:rsidRPr="007911A2">
        <w:rPr>
          <w:rFonts w:ascii="Arial" w:hAnsi="Arial" w:cs="Arial"/>
        </w:rPr>
        <w:t xml:space="preserve">, </w:t>
      </w:r>
      <w:r w:rsidR="00F667CE" w:rsidRPr="007911A2">
        <w:rPr>
          <w:rFonts w:ascii="Arial" w:hAnsi="Arial" w:cs="Arial"/>
        </w:rPr>
        <w:t xml:space="preserve">para fins de </w:t>
      </w:r>
      <w:r w:rsidR="00DE574F" w:rsidRPr="007911A2">
        <w:rPr>
          <w:rFonts w:ascii="Arial" w:hAnsi="Arial" w:cs="Arial"/>
        </w:rPr>
        <w:t>isenção de imposto de renda</w:t>
      </w:r>
      <w:r w:rsidR="0091441E" w:rsidRPr="007911A2">
        <w:rPr>
          <w:rFonts w:ascii="Arial" w:hAnsi="Arial" w:cs="Arial"/>
        </w:rPr>
        <w:t xml:space="preserve">, conforme previsto no art. 30, da Lei nº 9.250, de </w:t>
      </w:r>
      <w:r w:rsidR="005C6F9C" w:rsidRPr="007911A2">
        <w:rPr>
          <w:rFonts w:ascii="Arial" w:hAnsi="Arial" w:cs="Arial"/>
        </w:rPr>
        <w:t>1995</w:t>
      </w:r>
      <w:r w:rsidR="001442F3" w:rsidRPr="007911A2">
        <w:rPr>
          <w:rFonts w:ascii="Arial" w:hAnsi="Arial" w:cs="Arial"/>
        </w:rPr>
        <w:t>.</w:t>
      </w:r>
    </w:p>
    <w:p w:rsidR="00C42EC0" w:rsidRDefault="00270880" w:rsidP="00B3085F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C1E61">
        <w:rPr>
          <w:rFonts w:ascii="Arial" w:hAnsi="Arial" w:cs="Arial"/>
        </w:rPr>
        <w:t xml:space="preserve"> I</w:t>
      </w:r>
      <w:r w:rsidR="008F308D" w:rsidRPr="007911A2">
        <w:rPr>
          <w:rFonts w:ascii="Arial" w:hAnsi="Arial" w:cs="Arial"/>
        </w:rPr>
        <w:t xml:space="preserve">nspeção de </w:t>
      </w:r>
      <w:r w:rsidR="00EC1E61">
        <w:rPr>
          <w:rFonts w:ascii="Arial" w:hAnsi="Arial" w:cs="Arial"/>
        </w:rPr>
        <w:t>S</w:t>
      </w:r>
      <w:r w:rsidR="008F308D" w:rsidRPr="007911A2">
        <w:rPr>
          <w:rFonts w:ascii="Arial" w:hAnsi="Arial" w:cs="Arial"/>
        </w:rPr>
        <w:t>aúde</w:t>
      </w:r>
      <w:r w:rsidR="00EC1E61">
        <w:rPr>
          <w:rFonts w:ascii="Arial" w:hAnsi="Arial" w:cs="Arial"/>
        </w:rPr>
        <w:t xml:space="preserve"> – IS</w:t>
      </w:r>
      <w:r w:rsidR="003E4808">
        <w:rPr>
          <w:rFonts w:ascii="Arial" w:hAnsi="Arial" w:cs="Arial"/>
        </w:rPr>
        <w:t xml:space="preserve"> foi</w:t>
      </w:r>
      <w:r w:rsidR="008F308D" w:rsidRPr="007911A2">
        <w:rPr>
          <w:rFonts w:ascii="Arial" w:hAnsi="Arial" w:cs="Arial"/>
        </w:rPr>
        <w:t xml:space="preserve"> </w:t>
      </w:r>
      <w:r w:rsidR="007C18D2" w:rsidRPr="007911A2">
        <w:rPr>
          <w:rFonts w:ascii="Arial" w:hAnsi="Arial" w:cs="Arial"/>
        </w:rPr>
        <w:t xml:space="preserve">realizada </w:t>
      </w:r>
      <w:r w:rsidR="0091232D">
        <w:rPr>
          <w:rFonts w:ascii="Arial" w:hAnsi="Arial" w:cs="Arial"/>
        </w:rPr>
        <w:t>em</w:t>
      </w:r>
      <w:r w:rsidR="003B340B" w:rsidRPr="007911A2">
        <w:rPr>
          <w:rFonts w:ascii="Arial" w:hAnsi="Arial" w:cs="Arial"/>
        </w:rPr>
        <w:t xml:space="preserve"> 0</w:t>
      </w:r>
      <w:r w:rsidR="00015E59">
        <w:rPr>
          <w:rFonts w:ascii="Arial" w:hAnsi="Arial" w:cs="Arial"/>
        </w:rPr>
        <w:t>6</w:t>
      </w:r>
      <w:r w:rsidR="003B340B" w:rsidRPr="007911A2">
        <w:rPr>
          <w:rFonts w:ascii="Arial" w:hAnsi="Arial" w:cs="Arial"/>
        </w:rPr>
        <w:t xml:space="preserve">/08/2024, </w:t>
      </w:r>
      <w:r w:rsidR="00F667CE" w:rsidRPr="007911A2">
        <w:rPr>
          <w:rFonts w:ascii="Arial" w:hAnsi="Arial" w:cs="Arial"/>
        </w:rPr>
        <w:t xml:space="preserve">oportunidade em que </w:t>
      </w:r>
      <w:r w:rsidR="006110E8">
        <w:rPr>
          <w:rFonts w:ascii="Arial" w:hAnsi="Arial" w:cs="Arial"/>
        </w:rPr>
        <w:t xml:space="preserve">foi emitido o </w:t>
      </w:r>
      <w:r w:rsidR="006110E8" w:rsidRPr="00270880">
        <w:rPr>
          <w:rFonts w:ascii="Arial" w:hAnsi="Arial" w:cs="Arial"/>
          <w:b/>
        </w:rPr>
        <w:t>Parecer</w:t>
      </w:r>
      <w:r w:rsidR="006110E8">
        <w:rPr>
          <w:rFonts w:ascii="Arial" w:hAnsi="Arial" w:cs="Arial"/>
        </w:rPr>
        <w:t xml:space="preserve"> com </w:t>
      </w:r>
      <w:r w:rsidR="006110E8" w:rsidRPr="00270880">
        <w:rPr>
          <w:rFonts w:ascii="Arial" w:hAnsi="Arial" w:cs="Arial"/>
          <w:b/>
        </w:rPr>
        <w:t xml:space="preserve">diagnóstico histopatológico de </w:t>
      </w:r>
      <w:r w:rsidR="0054684F" w:rsidRPr="0054684F">
        <w:rPr>
          <w:rFonts w:ascii="Arial" w:hAnsi="Arial" w:cs="Arial"/>
          <w:b/>
          <w:u w:val="single"/>
        </w:rPr>
        <w:t>NEOPLASIA MALIGNA</w:t>
      </w:r>
      <w:r w:rsidRPr="00270880">
        <w:rPr>
          <w:rFonts w:ascii="Arial" w:hAnsi="Arial" w:cs="Arial"/>
          <w:b/>
        </w:rPr>
        <w:t xml:space="preserve">, </w:t>
      </w:r>
      <w:r w:rsidR="006110E8" w:rsidRPr="00270880">
        <w:rPr>
          <w:rFonts w:ascii="Arial" w:hAnsi="Arial" w:cs="Arial"/>
          <w:b/>
        </w:rPr>
        <w:t xml:space="preserve">com </w:t>
      </w:r>
      <w:r w:rsidR="00C42EC0" w:rsidRPr="00270880">
        <w:rPr>
          <w:rFonts w:ascii="Arial" w:hAnsi="Arial" w:cs="Arial"/>
          <w:b/>
        </w:rPr>
        <w:t>origem a partir de 19/12/2011</w:t>
      </w:r>
      <w:r w:rsidR="00276995">
        <w:rPr>
          <w:rFonts w:ascii="Arial" w:hAnsi="Arial" w:cs="Arial"/>
          <w:b/>
        </w:rPr>
        <w:t xml:space="preserve"> – CID - C43</w:t>
      </w:r>
      <w:r w:rsidR="00C42EC0">
        <w:rPr>
          <w:rFonts w:ascii="Arial" w:hAnsi="Arial" w:cs="Arial"/>
        </w:rPr>
        <w:t xml:space="preserve">, conforme </w:t>
      </w:r>
      <w:r w:rsidR="00C42EC0" w:rsidRPr="00270880">
        <w:rPr>
          <w:rFonts w:ascii="Arial" w:hAnsi="Arial" w:cs="Arial"/>
          <w:b/>
        </w:rPr>
        <w:t xml:space="preserve">Ata de </w:t>
      </w:r>
      <w:r w:rsidR="00C42EC0" w:rsidRPr="00270880">
        <w:rPr>
          <w:rFonts w:ascii="Arial" w:hAnsi="Arial" w:cs="Arial"/>
          <w:b/>
        </w:rPr>
        <w:lastRenderedPageBreak/>
        <w:t>Inspeção de Saúde nº 251/2024, Sessão 094/2024</w:t>
      </w:r>
      <w:r w:rsidR="00C42EC0">
        <w:rPr>
          <w:rFonts w:ascii="Arial" w:hAnsi="Arial" w:cs="Arial"/>
        </w:rPr>
        <w:t>, de 06 de agosto de 2024</w:t>
      </w:r>
      <w:r>
        <w:rPr>
          <w:rFonts w:ascii="Arial" w:hAnsi="Arial" w:cs="Arial"/>
        </w:rPr>
        <w:t xml:space="preserve">, emitida pela Médica Perita de Guarnição – </w:t>
      </w:r>
      <w:proofErr w:type="spellStart"/>
      <w:r>
        <w:rPr>
          <w:rFonts w:ascii="Arial" w:hAnsi="Arial" w:cs="Arial"/>
        </w:rPr>
        <w:t>Dra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Lays</w:t>
      </w:r>
      <w:proofErr w:type="spellEnd"/>
      <w:r>
        <w:rPr>
          <w:rFonts w:ascii="Arial" w:hAnsi="Arial" w:cs="Arial"/>
        </w:rPr>
        <w:t xml:space="preserve"> Genro – CRM 56773/RS</w:t>
      </w:r>
      <w:r w:rsidR="00E379EC">
        <w:rPr>
          <w:rFonts w:ascii="Arial" w:hAnsi="Arial" w:cs="Arial"/>
        </w:rPr>
        <w:t>, publicada no Boletim de Acesso Restrito nº 85, de 22/08/2024</w:t>
      </w:r>
      <w:r w:rsidR="00C42EC0">
        <w:rPr>
          <w:rFonts w:ascii="Arial" w:hAnsi="Arial" w:cs="Arial"/>
        </w:rPr>
        <w:t xml:space="preserve"> </w:t>
      </w:r>
      <w:r w:rsidR="00C42EC0" w:rsidRPr="00270880">
        <w:rPr>
          <w:rFonts w:ascii="Arial" w:hAnsi="Arial" w:cs="Arial"/>
          <w:b/>
        </w:rPr>
        <w:t>(doc. 05)</w:t>
      </w:r>
      <w:r w:rsidR="00C42EC0">
        <w:rPr>
          <w:rFonts w:ascii="Arial" w:hAnsi="Arial" w:cs="Arial"/>
        </w:rPr>
        <w:t>:</w:t>
      </w:r>
    </w:p>
    <w:p w:rsidR="00C42EC0" w:rsidRDefault="002F44BB" w:rsidP="002F44BB">
      <w:pPr>
        <w:spacing w:after="0" w:line="360" w:lineRule="auto"/>
        <w:ind w:left="284" w:right="14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065465" cy="4165600"/>
            <wp:effectExtent l="0" t="0" r="190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104" cy="416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5E" w:rsidRDefault="00750BE1" w:rsidP="00B3085F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2584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informações detalhadas sobre a anamnese e exame clínico geral realizado no Autor</w:t>
      </w:r>
      <w:r w:rsidR="00E258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E2584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Sr</w:t>
      </w:r>
      <w:proofErr w:type="spellEnd"/>
      <w:r>
        <w:rPr>
          <w:rFonts w:ascii="Arial" w:hAnsi="Arial" w:cs="Arial"/>
        </w:rPr>
        <w:t xml:space="preserve"> POMPILIO</w:t>
      </w:r>
      <w:r w:rsidR="00D76C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FLORES BORBA, estão descritas na </w:t>
      </w:r>
      <w:r w:rsidRPr="00661B1E">
        <w:rPr>
          <w:rFonts w:ascii="Arial" w:hAnsi="Arial" w:cs="Arial"/>
          <w:b/>
        </w:rPr>
        <w:t>Ficha de Registro de Dados de Inspeção de Saúde – 251/2024</w:t>
      </w:r>
      <w:r>
        <w:rPr>
          <w:rFonts w:ascii="Arial" w:hAnsi="Arial" w:cs="Arial"/>
        </w:rPr>
        <w:t xml:space="preserve">, que acompanha a </w:t>
      </w:r>
      <w:r w:rsidRPr="00661B1E">
        <w:rPr>
          <w:rFonts w:ascii="Arial" w:hAnsi="Arial" w:cs="Arial"/>
          <w:b/>
        </w:rPr>
        <w:t>Ata de IS nº 251/2024-Sssão 094/2024</w:t>
      </w:r>
      <w:r>
        <w:rPr>
          <w:rFonts w:ascii="Arial" w:hAnsi="Arial" w:cs="Arial"/>
        </w:rPr>
        <w:t xml:space="preserve">, onde é possível verificar </w:t>
      </w:r>
      <w:r w:rsidR="00D76CFF">
        <w:rPr>
          <w:rFonts w:ascii="Arial" w:hAnsi="Arial" w:cs="Arial"/>
        </w:rPr>
        <w:t xml:space="preserve">no subitem </w:t>
      </w:r>
      <w:r w:rsidR="00D76CFF" w:rsidRPr="007B010E">
        <w:rPr>
          <w:rFonts w:ascii="Arial" w:hAnsi="Arial" w:cs="Arial"/>
          <w:b/>
        </w:rPr>
        <w:t>História patológica pregressa</w:t>
      </w:r>
      <w:r w:rsidR="007B010E">
        <w:rPr>
          <w:rFonts w:ascii="Arial" w:hAnsi="Arial" w:cs="Arial"/>
        </w:rPr>
        <w:t xml:space="preserve"> - que </w:t>
      </w:r>
      <w:r w:rsidR="007B010E" w:rsidRPr="00D76CFF">
        <w:rPr>
          <w:rFonts w:ascii="Arial" w:hAnsi="Arial" w:cs="Arial"/>
          <w:b/>
        </w:rPr>
        <w:t>o periciando possui outros problemas de saúde</w:t>
      </w:r>
      <w:r w:rsidR="00D76CF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que somados a idade avançada </w:t>
      </w:r>
      <w:r w:rsidRPr="00C11187">
        <w:rPr>
          <w:rFonts w:ascii="Arial" w:hAnsi="Arial" w:cs="Arial"/>
          <w:b/>
        </w:rPr>
        <w:t>(89 anos)</w:t>
      </w:r>
      <w:r>
        <w:rPr>
          <w:rFonts w:ascii="Arial" w:hAnsi="Arial" w:cs="Arial"/>
        </w:rPr>
        <w:t xml:space="preserve">, demandam urgência </w:t>
      </w:r>
      <w:r w:rsidR="00A6625E">
        <w:rPr>
          <w:rFonts w:ascii="Arial" w:hAnsi="Arial" w:cs="Arial"/>
        </w:rPr>
        <w:t xml:space="preserve">no presente </w:t>
      </w:r>
      <w:r w:rsidR="004E3D75">
        <w:rPr>
          <w:rFonts w:ascii="Arial" w:hAnsi="Arial" w:cs="Arial"/>
        </w:rPr>
        <w:t>caso.</w:t>
      </w:r>
    </w:p>
    <w:p w:rsidR="00062CB2" w:rsidRDefault="00062CB2" w:rsidP="00B3085F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acesso aos documentos referente à </w:t>
      </w:r>
      <w:r w:rsidR="00A76AB8">
        <w:rPr>
          <w:rFonts w:ascii="Arial" w:hAnsi="Arial" w:cs="Arial"/>
        </w:rPr>
        <w:t>Inspeção de Saúdo do Requerente</w:t>
      </w:r>
      <w:r>
        <w:rPr>
          <w:rFonts w:ascii="Arial" w:hAnsi="Arial" w:cs="Arial"/>
        </w:rPr>
        <w:t xml:space="preserve"> </w:t>
      </w:r>
      <w:r w:rsidR="00537119">
        <w:rPr>
          <w:rFonts w:ascii="Arial" w:hAnsi="Arial" w:cs="Arial"/>
        </w:rPr>
        <w:t>foi solicitado</w:t>
      </w:r>
      <w:r w:rsidR="00A76AB8">
        <w:rPr>
          <w:rFonts w:ascii="Arial" w:hAnsi="Arial" w:cs="Arial"/>
        </w:rPr>
        <w:t xml:space="preserve"> por meio do </w:t>
      </w:r>
      <w:r w:rsidR="00E54710">
        <w:rPr>
          <w:rFonts w:ascii="Arial" w:hAnsi="Arial" w:cs="Arial"/>
        </w:rPr>
        <w:t xml:space="preserve">Ofício nº </w:t>
      </w:r>
      <w:r w:rsidR="00251288">
        <w:rPr>
          <w:rFonts w:ascii="Arial" w:hAnsi="Arial" w:cs="Arial"/>
        </w:rPr>
        <w:t>2</w:t>
      </w:r>
      <w:r w:rsidR="00E54710">
        <w:rPr>
          <w:rFonts w:ascii="Arial" w:hAnsi="Arial" w:cs="Arial"/>
        </w:rPr>
        <w:t xml:space="preserve">3-MCT-ADV-2024, de 19/08/2024, protocolado sob nº 124151 – 19/08/2024, disponibilizado </w:t>
      </w:r>
      <w:r w:rsidR="00251288">
        <w:rPr>
          <w:rFonts w:ascii="Arial" w:hAnsi="Arial" w:cs="Arial"/>
        </w:rPr>
        <w:t>por meio do Despacho 01 – 2024, publicado no BI 163, de 28/08/2024</w:t>
      </w:r>
      <w:r w:rsidR="00E54710">
        <w:rPr>
          <w:rFonts w:ascii="Arial" w:hAnsi="Arial" w:cs="Arial"/>
        </w:rPr>
        <w:t xml:space="preserve">, </w:t>
      </w:r>
      <w:r w:rsidR="00E54710" w:rsidRPr="00FE4791">
        <w:rPr>
          <w:rFonts w:ascii="Arial" w:hAnsi="Arial" w:cs="Arial"/>
          <w:b/>
        </w:rPr>
        <w:t>(doc. 0</w:t>
      </w:r>
      <w:r w:rsidR="000A6E14">
        <w:rPr>
          <w:rFonts w:ascii="Arial" w:hAnsi="Arial" w:cs="Arial"/>
          <w:b/>
        </w:rPr>
        <w:t>6</w:t>
      </w:r>
      <w:r w:rsidR="00E54710" w:rsidRPr="00FE4791">
        <w:rPr>
          <w:rFonts w:ascii="Arial" w:hAnsi="Arial" w:cs="Arial"/>
          <w:b/>
        </w:rPr>
        <w:t>)</w:t>
      </w:r>
      <w:r w:rsidR="00E54710" w:rsidRPr="00FE4791">
        <w:rPr>
          <w:rFonts w:ascii="Arial" w:hAnsi="Arial" w:cs="Arial"/>
        </w:rPr>
        <w:t>,</w:t>
      </w:r>
    </w:p>
    <w:p w:rsidR="0077577F" w:rsidRDefault="002C280D" w:rsidP="0077577F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Te</w:t>
      </w:r>
      <w:r w:rsidR="002A40F1">
        <w:rPr>
          <w:rFonts w:ascii="Arial" w:hAnsi="Arial" w:cs="Arial"/>
        </w:rPr>
        <w:t xml:space="preserve">ndo sido </w:t>
      </w:r>
      <w:r w:rsidR="00067AEB">
        <w:rPr>
          <w:rFonts w:ascii="Arial" w:hAnsi="Arial" w:cs="Arial"/>
        </w:rPr>
        <w:t xml:space="preserve">a </w:t>
      </w:r>
      <w:r w:rsidR="00942610" w:rsidRPr="00D40DA2">
        <w:rPr>
          <w:rFonts w:ascii="Arial" w:hAnsi="Arial" w:cs="Arial"/>
          <w:b/>
        </w:rPr>
        <w:t>NEOPLASIA MALIGNA</w:t>
      </w:r>
      <w:r w:rsidR="00067AEB" w:rsidRPr="00D40DA2">
        <w:rPr>
          <w:rFonts w:ascii="Arial" w:hAnsi="Arial" w:cs="Arial"/>
          <w:b/>
        </w:rPr>
        <w:t xml:space="preserve"> – câncer de pele</w:t>
      </w:r>
      <w:r w:rsidR="00067AEB">
        <w:rPr>
          <w:rFonts w:ascii="Arial" w:hAnsi="Arial" w:cs="Arial"/>
        </w:rPr>
        <w:t xml:space="preserve">, </w:t>
      </w:r>
      <w:r w:rsidR="002A40F1" w:rsidRPr="00D40DA2">
        <w:rPr>
          <w:rFonts w:ascii="Arial" w:hAnsi="Arial" w:cs="Arial"/>
          <w:b/>
        </w:rPr>
        <w:t>confirmada por meio de laudo pericial oficial</w:t>
      </w:r>
      <w:r w:rsidR="002A40F1">
        <w:rPr>
          <w:rFonts w:ascii="Arial" w:hAnsi="Arial" w:cs="Arial"/>
        </w:rPr>
        <w:t xml:space="preserve"> (Inspeção de Saúde – Médico Perito </w:t>
      </w:r>
      <w:r w:rsidR="00067AEB">
        <w:rPr>
          <w:rFonts w:ascii="Arial" w:hAnsi="Arial" w:cs="Arial"/>
        </w:rPr>
        <w:t xml:space="preserve">de Guarnição </w:t>
      </w:r>
      <w:r w:rsidR="002A40F1">
        <w:rPr>
          <w:rFonts w:ascii="Arial" w:hAnsi="Arial" w:cs="Arial"/>
        </w:rPr>
        <w:t>do Exército Brasileiro),</w:t>
      </w:r>
      <w:r w:rsidR="00067AEB">
        <w:rPr>
          <w:rFonts w:ascii="Arial" w:hAnsi="Arial" w:cs="Arial"/>
        </w:rPr>
        <w:t xml:space="preserve"> a Organização Militar ao qual está vinculado – 27º GAC/Ijuí, RS, </w:t>
      </w:r>
      <w:r w:rsidR="00413DC7">
        <w:rPr>
          <w:rFonts w:ascii="Arial" w:hAnsi="Arial" w:cs="Arial"/>
        </w:rPr>
        <w:t xml:space="preserve">deu início ao </w:t>
      </w:r>
      <w:r w:rsidR="00413DC7" w:rsidRPr="00E74DB3">
        <w:rPr>
          <w:rFonts w:ascii="Arial" w:hAnsi="Arial" w:cs="Arial"/>
          <w:b/>
        </w:rPr>
        <w:t xml:space="preserve">processo administrativo </w:t>
      </w:r>
      <w:r w:rsidR="00DB3312">
        <w:rPr>
          <w:rFonts w:ascii="Arial" w:hAnsi="Arial" w:cs="Arial"/>
          <w:b/>
        </w:rPr>
        <w:t xml:space="preserve">de isenção de imposto de renda </w:t>
      </w:r>
      <w:r w:rsidR="00E74DB3" w:rsidRPr="00E74DB3">
        <w:rPr>
          <w:rFonts w:ascii="Arial" w:hAnsi="Arial" w:cs="Arial"/>
          <w:b/>
        </w:rPr>
        <w:t>em caráter condicional</w:t>
      </w:r>
      <w:r w:rsidR="00A15E7A">
        <w:rPr>
          <w:rFonts w:ascii="Arial" w:hAnsi="Arial" w:cs="Arial"/>
        </w:rPr>
        <w:t xml:space="preserve">, </w:t>
      </w:r>
      <w:r w:rsidR="006150DB">
        <w:rPr>
          <w:rFonts w:ascii="Arial" w:hAnsi="Arial" w:cs="Arial"/>
        </w:rPr>
        <w:t>conforme previsto n</w:t>
      </w:r>
      <w:r w:rsidR="00FE1D20">
        <w:rPr>
          <w:rFonts w:ascii="Arial" w:hAnsi="Arial" w:cs="Arial"/>
        </w:rPr>
        <w:t>o art. 178 e seguintes da</w:t>
      </w:r>
      <w:r w:rsidR="006150DB">
        <w:rPr>
          <w:rFonts w:ascii="Arial" w:hAnsi="Arial" w:cs="Arial"/>
        </w:rPr>
        <w:t xml:space="preserve"> Portaria–DGP</w:t>
      </w:r>
      <w:r w:rsidR="00F25A1A">
        <w:rPr>
          <w:rFonts w:ascii="Arial" w:hAnsi="Arial" w:cs="Arial"/>
        </w:rPr>
        <w:t xml:space="preserve">/C </w:t>
      </w:r>
      <w:proofErr w:type="spellStart"/>
      <w:r w:rsidR="00F25A1A">
        <w:rPr>
          <w:rFonts w:ascii="Arial" w:hAnsi="Arial" w:cs="Arial"/>
        </w:rPr>
        <w:t>Ex</w:t>
      </w:r>
      <w:proofErr w:type="spellEnd"/>
      <w:r w:rsidR="00F25A1A">
        <w:rPr>
          <w:rFonts w:ascii="Arial" w:hAnsi="Arial" w:cs="Arial"/>
        </w:rPr>
        <w:t xml:space="preserve"> nº 019, de </w:t>
      </w:r>
      <w:proofErr w:type="gramStart"/>
      <w:r w:rsidR="00F25A1A">
        <w:rPr>
          <w:rFonts w:ascii="Arial" w:hAnsi="Arial" w:cs="Arial"/>
        </w:rPr>
        <w:t>2</w:t>
      </w:r>
      <w:proofErr w:type="gramEnd"/>
      <w:r w:rsidR="00F25A1A">
        <w:rPr>
          <w:rFonts w:ascii="Arial" w:hAnsi="Arial" w:cs="Arial"/>
        </w:rPr>
        <w:t xml:space="preserve"> de março de 2021, que aprova as Normas Técnicas nº 2 – Reforma, da Diretoria </w:t>
      </w:r>
      <w:r w:rsidR="00F25A1A">
        <w:rPr>
          <w:rFonts w:ascii="Arial" w:hAnsi="Arial" w:cs="Arial"/>
        </w:rPr>
        <w:lastRenderedPageBreak/>
        <w:t>de Civis, Inativos, Pensionistas e Assistência Social</w:t>
      </w:r>
      <w:r w:rsidR="006150DB">
        <w:rPr>
          <w:rFonts w:ascii="Arial" w:hAnsi="Arial" w:cs="Arial"/>
        </w:rPr>
        <w:t xml:space="preserve"> </w:t>
      </w:r>
      <w:r w:rsidR="00F25A1A">
        <w:rPr>
          <w:rFonts w:ascii="Arial" w:hAnsi="Arial" w:cs="Arial"/>
        </w:rPr>
        <w:t>– EB30-N-50.005</w:t>
      </w:r>
      <w:r w:rsidR="00FE1D20">
        <w:rPr>
          <w:rFonts w:ascii="Arial" w:hAnsi="Arial" w:cs="Arial"/>
        </w:rPr>
        <w:t>.</w:t>
      </w:r>
      <w:r w:rsidR="0077577F">
        <w:rPr>
          <w:rFonts w:ascii="Arial" w:hAnsi="Arial" w:cs="Arial"/>
        </w:rPr>
        <w:t xml:space="preserve"> Na ocasião, foi </w:t>
      </w:r>
      <w:r w:rsidR="00E61B6A">
        <w:rPr>
          <w:rFonts w:ascii="Arial" w:hAnsi="Arial" w:cs="Arial"/>
        </w:rPr>
        <w:t>s</w:t>
      </w:r>
      <w:r w:rsidR="00496C64">
        <w:rPr>
          <w:rFonts w:ascii="Arial" w:hAnsi="Arial" w:cs="Arial"/>
        </w:rPr>
        <w:t xml:space="preserve">olicitado pela administração militar, </w:t>
      </w:r>
      <w:r w:rsidR="0077577F">
        <w:rPr>
          <w:rFonts w:ascii="Arial" w:hAnsi="Arial" w:cs="Arial"/>
        </w:rPr>
        <w:t xml:space="preserve">que o Requerente assinasse </w:t>
      </w:r>
      <w:r w:rsidR="00B63DBB">
        <w:rPr>
          <w:rFonts w:ascii="Arial" w:hAnsi="Arial" w:cs="Arial"/>
        </w:rPr>
        <w:t xml:space="preserve">uma </w:t>
      </w:r>
      <w:r w:rsidR="00496C64">
        <w:rPr>
          <w:rFonts w:ascii="Arial" w:hAnsi="Arial" w:cs="Arial"/>
        </w:rPr>
        <w:t>Declaração</w:t>
      </w:r>
      <w:r w:rsidR="00B63DBB">
        <w:rPr>
          <w:rFonts w:ascii="Arial" w:hAnsi="Arial" w:cs="Arial"/>
        </w:rPr>
        <w:t>, a qual</w:t>
      </w:r>
      <w:r w:rsidR="00E61B6A">
        <w:rPr>
          <w:rFonts w:ascii="Arial" w:hAnsi="Arial" w:cs="Arial"/>
        </w:rPr>
        <w:t xml:space="preserve"> por estar </w:t>
      </w:r>
      <w:r w:rsidR="00496C64">
        <w:rPr>
          <w:rFonts w:ascii="Arial" w:hAnsi="Arial" w:cs="Arial"/>
        </w:rPr>
        <w:t xml:space="preserve">em desacordo </w:t>
      </w:r>
      <w:r w:rsidR="0077577F">
        <w:rPr>
          <w:rFonts w:ascii="Arial" w:hAnsi="Arial" w:cs="Arial"/>
        </w:rPr>
        <w:t>com o amparo legal administrativo</w:t>
      </w:r>
      <w:proofErr w:type="gramStart"/>
      <w:r w:rsidR="0077577F">
        <w:rPr>
          <w:rFonts w:ascii="Arial" w:hAnsi="Arial" w:cs="Arial"/>
        </w:rPr>
        <w:t>, foi</w:t>
      </w:r>
      <w:proofErr w:type="gramEnd"/>
      <w:r w:rsidR="0077577F">
        <w:rPr>
          <w:rFonts w:ascii="Arial" w:hAnsi="Arial" w:cs="Arial"/>
        </w:rPr>
        <w:t xml:space="preserve"> refutad</w:t>
      </w:r>
      <w:r w:rsidR="00E61B6A">
        <w:rPr>
          <w:rFonts w:ascii="Arial" w:hAnsi="Arial" w:cs="Arial"/>
        </w:rPr>
        <w:t>a</w:t>
      </w:r>
      <w:r w:rsidR="0077577F">
        <w:rPr>
          <w:rFonts w:ascii="Arial" w:hAnsi="Arial" w:cs="Arial"/>
        </w:rPr>
        <w:t xml:space="preserve">, sendo então apresentada pelo Autor nova Declaração de Ciência de Concessão de Benefício em caráter condicional, conforme previsão legal disposta no art. 178 e seguinte, art. 185, I e art. 186, II, todos da Portaria–DGP/C </w:t>
      </w:r>
      <w:proofErr w:type="spellStart"/>
      <w:r w:rsidR="0077577F">
        <w:rPr>
          <w:rFonts w:ascii="Arial" w:hAnsi="Arial" w:cs="Arial"/>
        </w:rPr>
        <w:t>Ex</w:t>
      </w:r>
      <w:proofErr w:type="spellEnd"/>
      <w:r w:rsidR="0077577F">
        <w:rPr>
          <w:rFonts w:ascii="Arial" w:hAnsi="Arial" w:cs="Arial"/>
        </w:rPr>
        <w:t xml:space="preserve"> nº 019, de 2 de março de 2021 - Normas Técnicas nº 2 – Reforma, da Diretoria de Civis, Inativos, Pensionistas e Assistência Social – EB30-N-50.005.</w:t>
      </w:r>
      <w:r w:rsidR="0077577F" w:rsidRPr="00C80C75">
        <w:rPr>
          <w:rFonts w:ascii="Arial" w:hAnsi="Arial" w:cs="Arial"/>
          <w:b/>
        </w:rPr>
        <w:t xml:space="preserve"> </w:t>
      </w:r>
      <w:r w:rsidR="0077577F" w:rsidRPr="004937E7">
        <w:rPr>
          <w:rFonts w:ascii="Arial" w:hAnsi="Arial" w:cs="Arial"/>
          <w:b/>
        </w:rPr>
        <w:t>(doc. 0</w:t>
      </w:r>
      <w:r w:rsidR="006F74E8">
        <w:rPr>
          <w:rFonts w:ascii="Arial" w:hAnsi="Arial" w:cs="Arial"/>
          <w:b/>
        </w:rPr>
        <w:t>7</w:t>
      </w:r>
      <w:r w:rsidR="0077577F" w:rsidRPr="004937E7">
        <w:rPr>
          <w:rFonts w:ascii="Arial" w:hAnsi="Arial" w:cs="Arial"/>
          <w:b/>
        </w:rPr>
        <w:t>)</w:t>
      </w:r>
      <w:r w:rsidR="0077577F">
        <w:rPr>
          <w:rFonts w:ascii="Arial" w:hAnsi="Arial" w:cs="Arial"/>
        </w:rPr>
        <w:t>.</w:t>
      </w:r>
    </w:p>
    <w:p w:rsidR="00777C32" w:rsidRDefault="005A2935" w:rsidP="00AD5DB9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Explicando</w:t>
      </w:r>
      <w:r w:rsidR="00D5503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Declaração solicitada tem por finalidade implantar </w:t>
      </w:r>
      <w:r w:rsidR="00B91BF7">
        <w:rPr>
          <w:rFonts w:ascii="Arial" w:hAnsi="Arial" w:cs="Arial"/>
        </w:rPr>
        <w:t xml:space="preserve">no âmbito administrativo, </w:t>
      </w:r>
      <w:r>
        <w:rPr>
          <w:rFonts w:ascii="Arial" w:hAnsi="Arial" w:cs="Arial"/>
        </w:rPr>
        <w:t>de forma condicional pelo período de 180 dias a benefício pleiteado</w:t>
      </w:r>
      <w:r w:rsidR="00D55034">
        <w:rPr>
          <w:rFonts w:ascii="Arial" w:hAnsi="Arial" w:cs="Arial"/>
        </w:rPr>
        <w:t xml:space="preserve"> (isenção de IR)</w:t>
      </w:r>
      <w:r>
        <w:rPr>
          <w:rFonts w:ascii="Arial" w:hAnsi="Arial" w:cs="Arial"/>
        </w:rPr>
        <w:t>,</w:t>
      </w:r>
      <w:r w:rsidR="00B91BF7">
        <w:rPr>
          <w:rFonts w:ascii="Arial" w:hAnsi="Arial" w:cs="Arial"/>
        </w:rPr>
        <w:t xml:space="preserve"> de modo que se nesse prazo não for administrativamente homologada definitivamente, o benefício será suspens</w:t>
      </w:r>
      <w:r w:rsidR="00AF7A84">
        <w:rPr>
          <w:rFonts w:ascii="Arial" w:hAnsi="Arial" w:cs="Arial"/>
        </w:rPr>
        <w:t>o</w:t>
      </w:r>
      <w:r w:rsidR="00B91BF7">
        <w:rPr>
          <w:rFonts w:ascii="Arial" w:hAnsi="Arial" w:cs="Arial"/>
        </w:rPr>
        <w:t>, sem que o Requerente necessite devolver os valores, até porque, não há dano ao erário</w:t>
      </w:r>
      <w:r w:rsidR="00777C32">
        <w:rPr>
          <w:rFonts w:ascii="Arial" w:hAnsi="Arial" w:cs="Arial"/>
        </w:rPr>
        <w:t xml:space="preserve">, para tanto, </w:t>
      </w:r>
      <w:r w:rsidR="00777C32" w:rsidRPr="00E7493F">
        <w:rPr>
          <w:rFonts w:ascii="Arial" w:hAnsi="Arial" w:cs="Arial"/>
          <w:b/>
        </w:rPr>
        <w:t>é necessário informar na capa do processo a data de início e data final do prazo de 180 dias</w:t>
      </w:r>
      <w:r w:rsidR="00777C32">
        <w:rPr>
          <w:rFonts w:ascii="Arial" w:hAnsi="Arial" w:cs="Arial"/>
        </w:rPr>
        <w:t>.</w:t>
      </w:r>
    </w:p>
    <w:p w:rsidR="001002F0" w:rsidRDefault="00FE0FC4" w:rsidP="004E3D75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que se refere ao </w:t>
      </w:r>
      <w:r w:rsidR="00062EF6" w:rsidRPr="00BD37CB">
        <w:rPr>
          <w:rFonts w:ascii="Arial" w:hAnsi="Arial" w:cs="Arial"/>
          <w:b/>
        </w:rPr>
        <w:t xml:space="preserve">laudo </w:t>
      </w:r>
      <w:r w:rsidR="001002F0" w:rsidRPr="00BD37CB">
        <w:rPr>
          <w:rFonts w:ascii="Arial" w:hAnsi="Arial" w:cs="Arial"/>
          <w:b/>
        </w:rPr>
        <w:t>pericial oficial</w:t>
      </w:r>
      <w:r w:rsidR="001002F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cabe destacar </w:t>
      </w:r>
      <w:r w:rsidR="007977A8">
        <w:rPr>
          <w:rFonts w:ascii="Arial" w:hAnsi="Arial" w:cs="Arial"/>
        </w:rPr>
        <w:t xml:space="preserve">as seguintes classificações do </w:t>
      </w:r>
      <w:r w:rsidR="001002F0">
        <w:rPr>
          <w:rFonts w:ascii="Arial" w:hAnsi="Arial" w:cs="Arial"/>
        </w:rPr>
        <w:t xml:space="preserve">Código Internacional de Doenças – </w:t>
      </w:r>
      <w:r w:rsidR="001002F0" w:rsidRPr="00BD37CB">
        <w:rPr>
          <w:rFonts w:ascii="Arial" w:hAnsi="Arial" w:cs="Arial"/>
          <w:b/>
        </w:rPr>
        <w:t>CID10</w:t>
      </w:r>
      <w:r w:rsidR="007977A8">
        <w:rPr>
          <w:rFonts w:ascii="Arial" w:hAnsi="Arial" w:cs="Arial"/>
        </w:rPr>
        <w:t xml:space="preserve">, </w:t>
      </w:r>
      <w:r w:rsidR="001002F0">
        <w:rPr>
          <w:rFonts w:ascii="Arial" w:hAnsi="Arial" w:cs="Arial"/>
        </w:rPr>
        <w:t xml:space="preserve">para formar </w:t>
      </w:r>
      <w:r w:rsidR="00680F1C">
        <w:rPr>
          <w:rFonts w:ascii="Arial" w:hAnsi="Arial" w:cs="Arial"/>
        </w:rPr>
        <w:t xml:space="preserve">o </w:t>
      </w:r>
      <w:r w:rsidR="00680F1C" w:rsidRPr="00680F1C">
        <w:rPr>
          <w:rFonts w:ascii="Arial" w:hAnsi="Arial" w:cs="Arial"/>
          <w:b/>
        </w:rPr>
        <w:t>Parecer na Ata de Inspeção de Saúde nº 251/2024, Sessão 094/2024</w:t>
      </w:r>
      <w:r w:rsidR="00F25D13">
        <w:rPr>
          <w:rFonts w:ascii="Arial" w:hAnsi="Arial" w:cs="Arial"/>
          <w:b/>
        </w:rPr>
        <w:t xml:space="preserve"> (doc. 05)</w:t>
      </w:r>
      <w:r w:rsidR="00871E1C" w:rsidRPr="003C1EA6">
        <w:rPr>
          <w:rFonts w:ascii="Arial" w:hAnsi="Arial" w:cs="Arial"/>
        </w:rPr>
        <w:t xml:space="preserve">, publicado no B Aces R </w:t>
      </w:r>
      <w:proofErr w:type="spellStart"/>
      <w:r w:rsidR="00871E1C" w:rsidRPr="003C1EA6">
        <w:rPr>
          <w:rFonts w:ascii="Arial" w:hAnsi="Arial" w:cs="Arial"/>
        </w:rPr>
        <w:t>Nr</w:t>
      </w:r>
      <w:proofErr w:type="spellEnd"/>
      <w:r w:rsidR="00871E1C" w:rsidRPr="003C1EA6">
        <w:rPr>
          <w:rFonts w:ascii="Arial" w:hAnsi="Arial" w:cs="Arial"/>
        </w:rPr>
        <w:t xml:space="preserve"> 85, de 22/08/2024:</w:t>
      </w:r>
    </w:p>
    <w:p w:rsidR="001002F0" w:rsidRDefault="008C6D42" w:rsidP="004E3D75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D37CB">
        <w:rPr>
          <w:rFonts w:ascii="Arial" w:hAnsi="Arial" w:cs="Arial"/>
          <w:b/>
        </w:rPr>
        <w:t xml:space="preserve">C43 – </w:t>
      </w:r>
      <w:r w:rsidR="00BD37CB">
        <w:rPr>
          <w:rFonts w:ascii="Arial" w:hAnsi="Arial" w:cs="Arial"/>
          <w:b/>
        </w:rPr>
        <w:t>Tem diagnóstico histopatológico da n</w:t>
      </w:r>
      <w:r w:rsidRPr="00BD37CB">
        <w:rPr>
          <w:rFonts w:ascii="Arial" w:hAnsi="Arial" w:cs="Arial"/>
          <w:b/>
        </w:rPr>
        <w:t xml:space="preserve">eoplasia </w:t>
      </w:r>
      <w:r w:rsidR="00BD37CB">
        <w:rPr>
          <w:rFonts w:ascii="Arial" w:hAnsi="Arial" w:cs="Arial"/>
          <w:b/>
        </w:rPr>
        <w:t>m</w:t>
      </w:r>
      <w:r w:rsidRPr="00BD37CB">
        <w:rPr>
          <w:rFonts w:ascii="Arial" w:hAnsi="Arial" w:cs="Arial"/>
          <w:b/>
        </w:rPr>
        <w:t>aligna</w:t>
      </w:r>
      <w:r w:rsidR="00680F1C">
        <w:rPr>
          <w:rFonts w:ascii="Arial" w:hAnsi="Arial" w:cs="Arial"/>
          <w:b/>
        </w:rPr>
        <w:t xml:space="preserve"> – </w:t>
      </w:r>
      <w:proofErr w:type="spellStart"/>
      <w:r w:rsidR="00680F1C">
        <w:rPr>
          <w:rFonts w:ascii="Arial" w:hAnsi="Arial" w:cs="Arial"/>
          <w:b/>
        </w:rPr>
        <w:t>lentigo</w:t>
      </w:r>
      <w:proofErr w:type="spellEnd"/>
      <w:r w:rsidR="00680F1C">
        <w:rPr>
          <w:rFonts w:ascii="Arial" w:hAnsi="Arial" w:cs="Arial"/>
          <w:b/>
        </w:rPr>
        <w:t xml:space="preserve"> maligno melanoma em ombro esquerdo</w:t>
      </w:r>
      <w:r w:rsidRPr="00BD37CB">
        <w:rPr>
          <w:rFonts w:ascii="Arial" w:hAnsi="Arial" w:cs="Arial"/>
          <w:b/>
        </w:rPr>
        <w:t>, a partir de 19/12/2011</w:t>
      </w:r>
      <w:r>
        <w:rPr>
          <w:rFonts w:ascii="Arial" w:hAnsi="Arial" w:cs="Arial"/>
        </w:rPr>
        <w:t>;</w:t>
      </w:r>
    </w:p>
    <w:p w:rsidR="008C6D42" w:rsidRDefault="008C6D42" w:rsidP="008C6D42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D37CB">
        <w:rPr>
          <w:rFonts w:ascii="Arial" w:hAnsi="Arial" w:cs="Arial"/>
          <w:b/>
        </w:rPr>
        <w:t xml:space="preserve">Z85 – História pessoal de neoplasia maligna – </w:t>
      </w:r>
      <w:proofErr w:type="spellStart"/>
      <w:r w:rsidRPr="00BD37CB">
        <w:rPr>
          <w:rFonts w:ascii="Arial" w:hAnsi="Arial" w:cs="Arial"/>
          <w:b/>
        </w:rPr>
        <w:t>lentigo</w:t>
      </w:r>
      <w:proofErr w:type="spellEnd"/>
      <w:r w:rsidRPr="00BD37CB">
        <w:rPr>
          <w:rFonts w:ascii="Arial" w:hAnsi="Arial" w:cs="Arial"/>
          <w:b/>
        </w:rPr>
        <w:t xml:space="preserve"> maligno melanoma</w:t>
      </w:r>
      <w:r>
        <w:rPr>
          <w:rFonts w:ascii="Arial" w:hAnsi="Arial" w:cs="Arial"/>
        </w:rPr>
        <w:t>;</w:t>
      </w:r>
    </w:p>
    <w:p w:rsidR="008C6D42" w:rsidRDefault="007D5BAA" w:rsidP="00102ED6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sentido, requer o </w:t>
      </w:r>
      <w:r w:rsidR="003B03B2">
        <w:rPr>
          <w:rFonts w:ascii="Arial" w:hAnsi="Arial" w:cs="Arial"/>
        </w:rPr>
        <w:t xml:space="preserve">Autor que a União Federal, por meio </w:t>
      </w:r>
      <w:r w:rsidR="00A25144">
        <w:rPr>
          <w:rFonts w:ascii="Arial" w:hAnsi="Arial" w:cs="Arial"/>
        </w:rPr>
        <w:t xml:space="preserve">da Fazenda Nacional, </w:t>
      </w:r>
      <w:r w:rsidR="00102ED6" w:rsidRPr="006841F5">
        <w:rPr>
          <w:rFonts w:ascii="Arial" w:hAnsi="Arial" w:cs="Arial"/>
          <w:b/>
        </w:rPr>
        <w:t>declare</w:t>
      </w:r>
      <w:r w:rsidR="00FE0FC4">
        <w:rPr>
          <w:rFonts w:ascii="Arial" w:hAnsi="Arial" w:cs="Arial"/>
          <w:b/>
        </w:rPr>
        <w:t xml:space="preserve"> em caráter definitivo,</w:t>
      </w:r>
      <w:r w:rsidR="00102ED6">
        <w:rPr>
          <w:rFonts w:ascii="Arial" w:hAnsi="Arial" w:cs="Arial"/>
        </w:rPr>
        <w:t xml:space="preserve"> </w:t>
      </w:r>
      <w:r w:rsidR="00102ED6" w:rsidRPr="00E632FB">
        <w:rPr>
          <w:rFonts w:ascii="Arial" w:hAnsi="Arial" w:cs="Arial"/>
          <w:b/>
        </w:rPr>
        <w:t>isento do imposto de renda</w:t>
      </w:r>
      <w:r w:rsidR="00102ED6">
        <w:rPr>
          <w:rFonts w:ascii="Arial" w:hAnsi="Arial" w:cs="Arial"/>
        </w:rPr>
        <w:t xml:space="preserve"> os valores percebidos </w:t>
      </w:r>
      <w:r w:rsidR="007B03B8">
        <w:rPr>
          <w:rFonts w:ascii="Arial" w:hAnsi="Arial" w:cs="Arial"/>
        </w:rPr>
        <w:t xml:space="preserve">a título de aposentadoria/proventos do Exército Brasileiro, bem como </w:t>
      </w:r>
      <w:r w:rsidRPr="006841F5">
        <w:rPr>
          <w:rFonts w:ascii="Arial" w:hAnsi="Arial" w:cs="Arial"/>
          <w:b/>
        </w:rPr>
        <w:t>restitua os valores</w:t>
      </w:r>
      <w:r>
        <w:rPr>
          <w:rFonts w:ascii="Arial" w:hAnsi="Arial" w:cs="Arial"/>
        </w:rPr>
        <w:t xml:space="preserve"> indevidamente já descontados</w:t>
      </w:r>
      <w:r w:rsidR="00102ED6">
        <w:rPr>
          <w:rFonts w:ascii="Arial" w:hAnsi="Arial" w:cs="Arial"/>
        </w:rPr>
        <w:t>,</w:t>
      </w:r>
      <w:r w:rsidR="00BE6056">
        <w:rPr>
          <w:rFonts w:ascii="Arial" w:hAnsi="Arial" w:cs="Arial"/>
        </w:rPr>
        <w:t xml:space="preserve"> tendo por início </w:t>
      </w:r>
      <w:proofErr w:type="gramStart"/>
      <w:r w:rsidR="00BE6056">
        <w:rPr>
          <w:rFonts w:ascii="Arial" w:hAnsi="Arial" w:cs="Arial"/>
        </w:rPr>
        <w:t>a data d</w:t>
      </w:r>
      <w:r w:rsidR="00A423E4">
        <w:rPr>
          <w:rFonts w:ascii="Arial" w:hAnsi="Arial" w:cs="Arial"/>
        </w:rPr>
        <w:t>o</w:t>
      </w:r>
      <w:r w:rsidR="00BE6056">
        <w:rPr>
          <w:rFonts w:ascii="Arial" w:hAnsi="Arial" w:cs="Arial"/>
        </w:rPr>
        <w:t xml:space="preserve"> diagnóstico da doença </w:t>
      </w:r>
      <w:r w:rsidR="00BE6056" w:rsidRPr="00DB35FF">
        <w:rPr>
          <w:rFonts w:ascii="Arial" w:hAnsi="Arial" w:cs="Arial"/>
          <w:b/>
        </w:rPr>
        <w:t>19/12/2011</w:t>
      </w:r>
      <w:r w:rsidR="006841F5">
        <w:rPr>
          <w:rFonts w:ascii="Arial" w:hAnsi="Arial" w:cs="Arial"/>
        </w:rPr>
        <w:t>, e a data final a data</w:t>
      </w:r>
      <w:proofErr w:type="gramEnd"/>
      <w:r w:rsidR="006841F5">
        <w:rPr>
          <w:rFonts w:ascii="Arial" w:hAnsi="Arial" w:cs="Arial"/>
        </w:rPr>
        <w:t xml:space="preserve"> de implantação do benefício no contracheque do militar reformado.</w:t>
      </w:r>
    </w:p>
    <w:p w:rsidR="00A423E4" w:rsidRDefault="00216E1B" w:rsidP="00102ED6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Eis a síntese dos fatos.</w:t>
      </w:r>
    </w:p>
    <w:p w:rsidR="00216E1B" w:rsidRDefault="000C387F" w:rsidP="00102ED6">
      <w:pPr>
        <w:spacing w:after="0" w:line="360" w:lineRule="auto"/>
        <w:ind w:firstLine="1134"/>
        <w:jc w:val="both"/>
        <w:rPr>
          <w:rFonts w:ascii="Arial" w:hAnsi="Arial" w:cs="Arial"/>
          <w:b/>
          <w:u w:val="single"/>
        </w:rPr>
      </w:pPr>
      <w:r w:rsidRPr="007911A2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V</w:t>
      </w:r>
      <w:r w:rsidRPr="007911A2">
        <w:rPr>
          <w:rFonts w:ascii="Arial" w:hAnsi="Arial" w:cs="Arial"/>
          <w:b/>
        </w:rPr>
        <w:t xml:space="preserve"> – </w:t>
      </w:r>
      <w:r w:rsidRPr="007911A2">
        <w:rPr>
          <w:rFonts w:ascii="Arial" w:hAnsi="Arial" w:cs="Arial"/>
          <w:b/>
          <w:u w:val="single"/>
        </w:rPr>
        <w:t>DO</w:t>
      </w:r>
      <w:r>
        <w:rPr>
          <w:rFonts w:ascii="Arial" w:hAnsi="Arial" w:cs="Arial"/>
          <w:b/>
          <w:u w:val="single"/>
        </w:rPr>
        <w:t xml:space="preserve"> DIREITO</w:t>
      </w:r>
    </w:p>
    <w:p w:rsidR="008D13CB" w:rsidRPr="008D13CB" w:rsidRDefault="008D13CB" w:rsidP="00106819">
      <w:pPr>
        <w:pStyle w:val="PargrafodaLista"/>
        <w:spacing w:after="0" w:line="360" w:lineRule="auto"/>
        <w:ind w:left="1134"/>
        <w:jc w:val="both"/>
        <w:rPr>
          <w:rFonts w:ascii="Arial" w:hAnsi="Arial" w:cs="Arial"/>
          <w:b/>
        </w:rPr>
      </w:pPr>
      <w:r w:rsidRPr="008D13CB">
        <w:rPr>
          <w:rFonts w:ascii="Arial" w:hAnsi="Arial" w:cs="Arial"/>
          <w:b/>
        </w:rPr>
        <w:t xml:space="preserve">a) </w:t>
      </w:r>
      <w:r w:rsidRPr="008D13CB">
        <w:rPr>
          <w:rFonts w:ascii="Arial" w:hAnsi="Arial" w:cs="Arial"/>
          <w:b/>
          <w:u w:val="single"/>
        </w:rPr>
        <w:t>Da isenção do imposto de renda por doença grave</w:t>
      </w:r>
    </w:p>
    <w:p w:rsidR="00097EF2" w:rsidRPr="00097EF2" w:rsidRDefault="005378E5" w:rsidP="00097EF2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O art. 6º, inciso</w:t>
      </w:r>
      <w:r w:rsidR="005A157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XIV</w:t>
      </w:r>
      <w:r w:rsidR="005A1572">
        <w:rPr>
          <w:rFonts w:ascii="Arial" w:hAnsi="Arial" w:cs="Arial"/>
        </w:rPr>
        <w:t xml:space="preserve"> e XXI</w:t>
      </w:r>
      <w:r>
        <w:rPr>
          <w:rFonts w:ascii="Arial" w:hAnsi="Arial" w:cs="Arial"/>
        </w:rPr>
        <w:t>, da Lei nº 7.713, de 1988, relaciona uma série de enfermidades</w:t>
      </w:r>
      <w:r w:rsidR="00D90A1F">
        <w:rPr>
          <w:rFonts w:ascii="Arial" w:hAnsi="Arial" w:cs="Arial"/>
        </w:rPr>
        <w:t xml:space="preserve"> e estabelece a isenção do imposto de renda à</w:t>
      </w:r>
      <w:r>
        <w:rPr>
          <w:rFonts w:ascii="Arial" w:hAnsi="Arial" w:cs="Arial"/>
        </w:rPr>
        <w:t xml:space="preserve">s </w:t>
      </w:r>
      <w:r w:rsidR="00D90A1F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essoas portadoras das moléstias </w:t>
      </w:r>
      <w:r w:rsidR="00D90A1F">
        <w:rPr>
          <w:rFonts w:ascii="Arial" w:hAnsi="Arial" w:cs="Arial"/>
        </w:rPr>
        <w:t>graves, no que se refere aos proventos de aposentadoria, pensão ou reforma</w:t>
      </w:r>
      <w:r>
        <w:rPr>
          <w:rFonts w:ascii="Arial" w:hAnsi="Arial" w:cs="Arial"/>
        </w:rPr>
        <w:t xml:space="preserve">. No dispositivo em questão, se destaca a </w:t>
      </w:r>
      <w:r w:rsidR="00942610" w:rsidRPr="00E22F41">
        <w:rPr>
          <w:rFonts w:ascii="Arial" w:hAnsi="Arial" w:cs="Arial"/>
          <w:b/>
          <w:u w:val="single"/>
        </w:rPr>
        <w:t>NEOPLASIA MALIGNA</w:t>
      </w:r>
      <w:r>
        <w:rPr>
          <w:rFonts w:ascii="Arial" w:hAnsi="Arial" w:cs="Arial"/>
        </w:rPr>
        <w:t>:</w:t>
      </w:r>
    </w:p>
    <w:p w:rsidR="000923E0" w:rsidRPr="00A36FD6" w:rsidRDefault="000923E0" w:rsidP="000923E0">
      <w:pPr>
        <w:spacing w:after="0" w:line="240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6FD6">
        <w:rPr>
          <w:rFonts w:ascii="Arial" w:hAnsi="Arial" w:cs="Arial"/>
          <w:color w:val="000000"/>
          <w:sz w:val="20"/>
          <w:szCs w:val="20"/>
          <w:shd w:val="clear" w:color="auto" w:fill="FFFFFF"/>
        </w:rPr>
        <w:t>Art. 6º Ficam isentos do imposto de renda os seguinte</w:t>
      </w:r>
      <w:r w:rsidR="00A36FD6" w:rsidRPr="00A36FD6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Pr="00A36F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rendimentos percebidos por pessoas físicas:</w:t>
      </w:r>
    </w:p>
    <w:p w:rsidR="000923E0" w:rsidRPr="00A36FD6" w:rsidRDefault="000923E0" w:rsidP="000923E0">
      <w:pPr>
        <w:spacing w:after="0" w:line="240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36FD6">
        <w:rPr>
          <w:rFonts w:ascii="Arial" w:hAnsi="Arial" w:cs="Arial"/>
          <w:color w:val="000000"/>
          <w:sz w:val="20"/>
          <w:szCs w:val="20"/>
          <w:shd w:val="clear" w:color="auto" w:fill="FFFFFF"/>
        </w:rPr>
        <w:t>....</w:t>
      </w:r>
      <w:proofErr w:type="gramEnd"/>
    </w:p>
    <w:p w:rsidR="00097EF2" w:rsidRPr="00A36FD6" w:rsidRDefault="000923E0" w:rsidP="00097EF2">
      <w:pPr>
        <w:spacing w:after="0" w:line="240" w:lineRule="auto"/>
        <w:ind w:left="2268"/>
        <w:jc w:val="both"/>
        <w:rPr>
          <w:rFonts w:ascii="Arial" w:eastAsia="Times New Roman" w:hAnsi="Arial" w:cs="Arial"/>
          <w:iCs/>
          <w:sz w:val="20"/>
          <w:szCs w:val="20"/>
          <w:lang w:eastAsia="pt-BR"/>
        </w:rPr>
      </w:pPr>
      <w:r w:rsidRPr="00A36FD6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XIV – os proventos de aposentadoria ou reforma motivada por acidente em serviço e os percebidos pelos portadores de moléstia profissional, tuberculose ativa, alienação mental, esclerose múltipla, </w:t>
      </w:r>
      <w:r w:rsidRPr="00762C46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neoplasia maligna</w:t>
      </w:r>
      <w:r w:rsidRPr="00A36F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cegueira, hanseníase, paralisia irreversível e incapacitante, cardiopatia grave, doença de Parkinson, </w:t>
      </w:r>
      <w:proofErr w:type="spellStart"/>
      <w:r w:rsidRPr="00A36FD6">
        <w:rPr>
          <w:rFonts w:ascii="Arial" w:hAnsi="Arial" w:cs="Arial"/>
          <w:color w:val="000000"/>
          <w:sz w:val="20"/>
          <w:szCs w:val="20"/>
          <w:shd w:val="clear" w:color="auto" w:fill="FFFFFF"/>
        </w:rPr>
        <w:t>espondiloartrose</w:t>
      </w:r>
      <w:proofErr w:type="spellEnd"/>
      <w:r w:rsidRPr="00A36F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anquilosante, </w:t>
      </w:r>
      <w:proofErr w:type="spellStart"/>
      <w:r w:rsidRPr="00A36FD6">
        <w:rPr>
          <w:rFonts w:ascii="Arial" w:hAnsi="Arial" w:cs="Arial"/>
          <w:color w:val="000000"/>
          <w:sz w:val="20"/>
          <w:szCs w:val="20"/>
          <w:shd w:val="clear" w:color="auto" w:fill="FFFFFF"/>
        </w:rPr>
        <w:t>nefropatia</w:t>
      </w:r>
      <w:proofErr w:type="spellEnd"/>
      <w:r w:rsidRPr="00A36F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grave, hepatopatia grave, estados avançados da doença de </w:t>
      </w:r>
      <w:proofErr w:type="spellStart"/>
      <w:r w:rsidRPr="00A36FD6">
        <w:rPr>
          <w:rFonts w:ascii="Arial" w:hAnsi="Arial" w:cs="Arial"/>
          <w:color w:val="000000"/>
          <w:sz w:val="20"/>
          <w:szCs w:val="20"/>
          <w:shd w:val="clear" w:color="auto" w:fill="FFFFFF"/>
        </w:rPr>
        <w:t>Paget</w:t>
      </w:r>
      <w:proofErr w:type="spellEnd"/>
      <w:r w:rsidRPr="00A36F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(osteíte deformante), contaminação por radiação, síndrome da imunodeficiência adquirida, com base em conclusão da medicina especializada, mesmo que a doença tenha sido contraída depois da aposentadoria ou reforma; </w:t>
      </w:r>
      <w:hyperlink r:id="rId11" w:anchor="art1" w:history="1">
        <w:r w:rsidRPr="00A36FD6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(Redação dada pela Lei nº 11.052, de 2004)</w:t>
        </w:r>
      </w:hyperlink>
      <w:r w:rsidR="008D0FB8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hyperlink r:id="rId12" w:anchor="art1048i" w:history="1">
        <w:r w:rsidRPr="00A36FD6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(Vide Lei nº 13.105, de 2015)</w:t>
        </w:r>
      </w:hyperlink>
      <w:r w:rsidR="008D0FB8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hyperlink r:id="rId13" w:anchor="art1045" w:history="1">
        <w:r w:rsidRPr="00A36FD6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(Vigência)</w:t>
        </w:r>
      </w:hyperlink>
      <w:r w:rsidR="008D0FB8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hyperlink r:id="rId14" w:history="1">
        <w:r w:rsidRPr="00A36FD6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(Vide ADIN 6025)</w:t>
        </w:r>
      </w:hyperlink>
      <w:r w:rsidR="00E566D3">
        <w:rPr>
          <w:rFonts w:ascii="Arial" w:hAnsi="Arial" w:cs="Arial"/>
          <w:sz w:val="20"/>
          <w:szCs w:val="20"/>
        </w:rPr>
        <w:t xml:space="preserve"> </w:t>
      </w:r>
      <w:r w:rsidR="00E566D3" w:rsidRPr="00E566D3">
        <w:rPr>
          <w:rFonts w:ascii="Arial" w:hAnsi="Arial" w:cs="Arial"/>
          <w:b/>
          <w:sz w:val="20"/>
          <w:szCs w:val="20"/>
        </w:rPr>
        <w:t>(grifo nosso</w:t>
      </w:r>
      <w:proofErr w:type="gramStart"/>
      <w:r w:rsidR="00E566D3" w:rsidRPr="00E566D3">
        <w:rPr>
          <w:rFonts w:ascii="Arial" w:hAnsi="Arial" w:cs="Arial"/>
          <w:b/>
          <w:sz w:val="20"/>
          <w:szCs w:val="20"/>
        </w:rPr>
        <w:t>)</w:t>
      </w:r>
      <w:proofErr w:type="gramEnd"/>
    </w:p>
    <w:p w:rsidR="00A36FD6" w:rsidRPr="00DC73C0" w:rsidRDefault="00097EF2" w:rsidP="00A36FD6">
      <w:pPr>
        <w:spacing w:after="0" w:line="240" w:lineRule="auto"/>
        <w:ind w:left="2268"/>
        <w:jc w:val="both"/>
        <w:rPr>
          <w:rFonts w:ascii="Arial" w:eastAsia="Times New Roman" w:hAnsi="Arial" w:cs="Arial"/>
          <w:iCs/>
          <w:sz w:val="20"/>
          <w:szCs w:val="20"/>
          <w:lang w:eastAsia="pt-BR"/>
        </w:rPr>
      </w:pPr>
      <w:r w:rsidRPr="00DC73C0">
        <w:rPr>
          <w:rFonts w:ascii="Arial" w:eastAsia="Times New Roman" w:hAnsi="Arial" w:cs="Arial"/>
          <w:iCs/>
          <w:sz w:val="20"/>
          <w:szCs w:val="20"/>
          <w:lang w:eastAsia="pt-BR"/>
        </w:rPr>
        <w:t>(...)</w:t>
      </w:r>
    </w:p>
    <w:p w:rsidR="00A36FD6" w:rsidRDefault="00DC73C0" w:rsidP="00A36FD6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DC73C0">
        <w:rPr>
          <w:rFonts w:ascii="Arial" w:hAnsi="Arial" w:cs="Arial"/>
          <w:sz w:val="20"/>
          <w:szCs w:val="20"/>
          <w:shd w:val="clear" w:color="auto" w:fill="FFFFFF"/>
        </w:rPr>
        <w:t>XXI - os valores recebidos a título de pensão quando o beneficiário desse rendimento for portador das doenças relacionadas no inciso XIV deste artigo, exceto as decorrentes de moléstia profissional, com base em conclusão da medicina especializada, mesmo que a doença tenha sido contraída após a concessão da pensão.</w:t>
      </w:r>
      <w:r w:rsidR="008D0FB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15" w:anchor="art6xxi" w:history="1">
        <w:r w:rsidRPr="00DC73C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(Incluído pela Lei nº 8.541, de 1992)</w:t>
        </w:r>
      </w:hyperlink>
      <w:r w:rsidR="008D0FB8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hyperlink r:id="rId16" w:anchor="art30" w:history="1">
        <w:r w:rsidRPr="00DC73C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(Vide Lei 9.250, de 1995)</w:t>
        </w:r>
        <w:proofErr w:type="gramStart"/>
      </w:hyperlink>
      <w:proofErr w:type="gramEnd"/>
    </w:p>
    <w:p w:rsidR="00DC73C0" w:rsidRPr="005378E5" w:rsidRDefault="00DC73C0" w:rsidP="00A36FD6">
      <w:pPr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5378E5" w:rsidRDefault="00F762CB" w:rsidP="00C22F61">
      <w:pPr>
        <w:spacing w:after="0" w:line="360" w:lineRule="auto"/>
        <w:ind w:firstLine="1411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art. 30, §1º e §2º, da </w:t>
      </w:r>
      <w:r w:rsidR="005378E5" w:rsidRPr="005378E5">
        <w:rPr>
          <w:rFonts w:ascii="Arial" w:eastAsia="Times New Roman" w:hAnsi="Arial" w:cs="Arial"/>
          <w:color w:val="000000"/>
          <w:lang w:eastAsia="pt-BR"/>
        </w:rPr>
        <w:t>Lei nº 9.250</w:t>
      </w:r>
      <w:r w:rsidR="00C22F61">
        <w:rPr>
          <w:rFonts w:ascii="Arial" w:eastAsia="Times New Roman" w:hAnsi="Arial" w:cs="Arial"/>
          <w:color w:val="000000"/>
          <w:lang w:eastAsia="pt-BR"/>
        </w:rPr>
        <w:t xml:space="preserve">, de </w:t>
      </w:r>
      <w:r w:rsidR="005378E5" w:rsidRPr="005378E5">
        <w:rPr>
          <w:rFonts w:ascii="Arial" w:eastAsia="Times New Roman" w:hAnsi="Arial" w:cs="Arial"/>
          <w:color w:val="000000"/>
          <w:lang w:eastAsia="pt-BR"/>
        </w:rPr>
        <w:t xml:space="preserve">1995, dispõe </w:t>
      </w:r>
      <w:r w:rsidR="00C22F61">
        <w:rPr>
          <w:rFonts w:ascii="Arial" w:eastAsia="Times New Roman" w:hAnsi="Arial" w:cs="Arial"/>
          <w:color w:val="000000"/>
          <w:lang w:eastAsia="pt-BR"/>
        </w:rPr>
        <w:t xml:space="preserve">que </w:t>
      </w:r>
      <w:r w:rsidR="00F2456A">
        <w:rPr>
          <w:rFonts w:ascii="Arial" w:eastAsia="Times New Roman" w:hAnsi="Arial" w:cs="Arial"/>
          <w:color w:val="000000"/>
          <w:lang w:eastAsia="pt-BR"/>
        </w:rPr>
        <w:t>para fi</w:t>
      </w:r>
      <w:r>
        <w:rPr>
          <w:rFonts w:ascii="Arial" w:eastAsia="Times New Roman" w:hAnsi="Arial" w:cs="Arial"/>
          <w:color w:val="000000"/>
          <w:lang w:eastAsia="pt-BR"/>
        </w:rPr>
        <w:t>n</w:t>
      </w:r>
      <w:r w:rsidR="00F2456A">
        <w:rPr>
          <w:rFonts w:ascii="Arial" w:eastAsia="Times New Roman" w:hAnsi="Arial" w:cs="Arial"/>
          <w:color w:val="000000"/>
          <w:lang w:eastAsia="pt-BR"/>
        </w:rPr>
        <w:t xml:space="preserve">s de reconhecimento de </w:t>
      </w:r>
      <w:r>
        <w:rPr>
          <w:rFonts w:ascii="Arial" w:eastAsia="Times New Roman" w:hAnsi="Arial" w:cs="Arial"/>
          <w:color w:val="000000"/>
          <w:lang w:eastAsia="pt-BR"/>
        </w:rPr>
        <w:t xml:space="preserve">novas </w:t>
      </w:r>
      <w:r w:rsidR="00F2456A">
        <w:rPr>
          <w:rFonts w:ascii="Arial" w:eastAsia="Times New Roman" w:hAnsi="Arial" w:cs="Arial"/>
          <w:color w:val="000000"/>
          <w:lang w:eastAsia="pt-BR"/>
        </w:rPr>
        <w:t>isenç</w:t>
      </w:r>
      <w:r>
        <w:rPr>
          <w:rFonts w:ascii="Arial" w:eastAsia="Times New Roman" w:hAnsi="Arial" w:cs="Arial"/>
          <w:color w:val="000000"/>
          <w:lang w:eastAsia="pt-BR"/>
        </w:rPr>
        <w:t>ões</w:t>
      </w:r>
      <w:r w:rsidR="00F2456A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C22F61">
        <w:rPr>
          <w:rFonts w:ascii="Arial" w:eastAsia="Times New Roman" w:hAnsi="Arial" w:cs="Arial"/>
          <w:color w:val="000000"/>
          <w:lang w:eastAsia="pt-BR"/>
        </w:rPr>
        <w:t xml:space="preserve">a moléstia deverá ser comprovada mediante laudo </w:t>
      </w:r>
      <w:r w:rsidR="00F2456A">
        <w:rPr>
          <w:rFonts w:ascii="Arial" w:eastAsia="Times New Roman" w:hAnsi="Arial" w:cs="Arial"/>
          <w:color w:val="000000"/>
          <w:lang w:eastAsia="pt-BR"/>
        </w:rPr>
        <w:t>pericial emitido pelo serviço médico oficial da União:</w:t>
      </w:r>
    </w:p>
    <w:p w:rsidR="00E21588" w:rsidRPr="00E21588" w:rsidRDefault="00E21588" w:rsidP="003665B0">
      <w:pPr>
        <w:pStyle w:val="NormalWeb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E21588">
        <w:rPr>
          <w:rFonts w:ascii="Arial" w:hAnsi="Arial" w:cs="Arial"/>
          <w:sz w:val="20"/>
          <w:szCs w:val="20"/>
        </w:rPr>
        <w:t>Art. 30. A partir de 1º de janeiro de 1996, para efeito do reconhecimento de novas isenções de que tratam os</w:t>
      </w:r>
      <w:r w:rsidR="0011019F">
        <w:rPr>
          <w:rFonts w:ascii="Arial" w:hAnsi="Arial" w:cs="Arial"/>
          <w:sz w:val="20"/>
          <w:szCs w:val="20"/>
        </w:rPr>
        <w:t xml:space="preserve"> </w:t>
      </w:r>
      <w:hyperlink r:id="rId17" w:anchor="art6xiv" w:history="1">
        <w:r w:rsidRPr="00E2158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incisos XIV</w:t>
        </w:r>
      </w:hyperlink>
      <w:r w:rsidR="0011019F">
        <w:rPr>
          <w:rFonts w:ascii="Arial" w:hAnsi="Arial" w:cs="Arial"/>
          <w:sz w:val="20"/>
          <w:szCs w:val="20"/>
        </w:rPr>
        <w:t xml:space="preserve"> </w:t>
      </w:r>
      <w:r w:rsidRPr="00E21588">
        <w:rPr>
          <w:rFonts w:ascii="Arial" w:hAnsi="Arial" w:cs="Arial"/>
          <w:sz w:val="20"/>
          <w:szCs w:val="20"/>
        </w:rPr>
        <w:t>e</w:t>
      </w:r>
      <w:r w:rsidR="0011019F">
        <w:rPr>
          <w:rFonts w:ascii="Arial" w:hAnsi="Arial" w:cs="Arial"/>
          <w:sz w:val="20"/>
          <w:szCs w:val="20"/>
        </w:rPr>
        <w:t xml:space="preserve"> </w:t>
      </w:r>
      <w:hyperlink r:id="rId18" w:anchor="art6xxi" w:history="1">
        <w:r w:rsidRPr="00E2158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XXI do art. 6º da Lei nº 7.713, de 22 de dezembro de </w:t>
        </w:r>
        <w:proofErr w:type="gramStart"/>
        <w:r w:rsidRPr="00E2158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1988</w:t>
        </w:r>
      </w:hyperlink>
      <w:r w:rsidRPr="00E21588">
        <w:rPr>
          <w:rFonts w:ascii="Arial" w:hAnsi="Arial" w:cs="Arial"/>
          <w:sz w:val="20"/>
          <w:szCs w:val="20"/>
        </w:rPr>
        <w:t>, com a redação dada pelo</w:t>
      </w:r>
      <w:r w:rsidR="0011019F">
        <w:rPr>
          <w:rFonts w:ascii="Arial" w:hAnsi="Arial" w:cs="Arial"/>
          <w:sz w:val="20"/>
          <w:szCs w:val="20"/>
        </w:rPr>
        <w:t xml:space="preserve"> </w:t>
      </w:r>
      <w:hyperlink r:id="rId19" w:anchor="art47" w:history="1">
        <w:r w:rsidRPr="00E2158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art. 47 da Lei nº</w:t>
        </w:r>
        <w:proofErr w:type="gramEnd"/>
        <w:r w:rsidRPr="00E2158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8.541, de 23 de dezembro de 1992</w:t>
        </w:r>
      </w:hyperlink>
      <w:r w:rsidRPr="00E21588">
        <w:rPr>
          <w:rFonts w:ascii="Arial" w:hAnsi="Arial" w:cs="Arial"/>
          <w:sz w:val="20"/>
          <w:szCs w:val="20"/>
        </w:rPr>
        <w:t>, a moléstia deverá ser comprovada mediante laudo pericial emitido por serviço médico oficial, da União, dos Estados, do Distrito Federal e dos Municípios.</w:t>
      </w:r>
    </w:p>
    <w:p w:rsidR="00E21588" w:rsidRPr="00E21588" w:rsidRDefault="00E21588" w:rsidP="003665B0">
      <w:pPr>
        <w:pStyle w:val="NormalWeb"/>
        <w:spacing w:before="0" w:beforeAutospacing="0" w:after="0" w:afterAutospacing="0"/>
        <w:ind w:left="2268"/>
        <w:jc w:val="both"/>
        <w:rPr>
          <w:sz w:val="20"/>
          <w:szCs w:val="20"/>
        </w:rPr>
      </w:pPr>
      <w:bookmarkStart w:id="0" w:name="art30§1"/>
      <w:bookmarkEnd w:id="0"/>
      <w:r w:rsidRPr="00E21588">
        <w:rPr>
          <w:rFonts w:ascii="Arial" w:hAnsi="Arial" w:cs="Arial"/>
          <w:sz w:val="20"/>
          <w:szCs w:val="20"/>
        </w:rPr>
        <w:t>§ 1º O serviço médico oficial fixará o prazo de validade do laudo pericial, no caso de moléstias passíveis de controle.</w:t>
      </w:r>
    </w:p>
    <w:p w:rsidR="00E21588" w:rsidRDefault="00E21588" w:rsidP="003665B0">
      <w:pPr>
        <w:pStyle w:val="NormalWeb"/>
        <w:spacing w:before="0" w:beforeAutospacing="0" w:after="0" w:afterAutospacing="0"/>
        <w:ind w:left="2268"/>
        <w:jc w:val="both"/>
        <w:rPr>
          <w:rFonts w:ascii="Arial" w:hAnsi="Arial" w:cs="Arial"/>
          <w:sz w:val="20"/>
          <w:szCs w:val="20"/>
        </w:rPr>
      </w:pPr>
      <w:bookmarkStart w:id="1" w:name="art30§2"/>
      <w:bookmarkEnd w:id="1"/>
      <w:r w:rsidRPr="00E21588">
        <w:rPr>
          <w:rFonts w:ascii="Arial" w:hAnsi="Arial" w:cs="Arial"/>
          <w:sz w:val="20"/>
          <w:szCs w:val="20"/>
        </w:rPr>
        <w:t>§ 2º Na relação das moléstias a que se refere o</w:t>
      </w:r>
      <w:r w:rsidR="0011019F">
        <w:rPr>
          <w:rFonts w:ascii="Arial" w:hAnsi="Arial" w:cs="Arial"/>
          <w:sz w:val="20"/>
          <w:szCs w:val="20"/>
        </w:rPr>
        <w:t xml:space="preserve"> </w:t>
      </w:r>
      <w:hyperlink r:id="rId20" w:anchor="art6xiv" w:history="1">
        <w:r w:rsidRPr="00E2158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inciso XIV do art. 6º da Lei nº 7.713, de 22 de dezembro de </w:t>
        </w:r>
        <w:proofErr w:type="gramStart"/>
        <w:r w:rsidRPr="00E2158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1988</w:t>
        </w:r>
      </w:hyperlink>
      <w:r w:rsidRPr="00E21588">
        <w:rPr>
          <w:rFonts w:ascii="Arial" w:hAnsi="Arial" w:cs="Arial"/>
          <w:sz w:val="20"/>
          <w:szCs w:val="20"/>
        </w:rPr>
        <w:t>, com a redação dada pelo</w:t>
      </w:r>
      <w:r w:rsidR="0011019F">
        <w:rPr>
          <w:rFonts w:ascii="Arial" w:hAnsi="Arial" w:cs="Arial"/>
          <w:sz w:val="20"/>
          <w:szCs w:val="20"/>
        </w:rPr>
        <w:t xml:space="preserve"> </w:t>
      </w:r>
      <w:hyperlink r:id="rId21" w:anchor="art47" w:history="1">
        <w:r w:rsidRPr="00E2158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art. 47 da Lei nº</w:t>
        </w:r>
        <w:proofErr w:type="gramEnd"/>
        <w:r w:rsidRPr="00E2158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8.541, de 23 de dezembro de 1992</w:t>
        </w:r>
      </w:hyperlink>
      <w:r w:rsidRPr="00E21588">
        <w:rPr>
          <w:rFonts w:ascii="Arial" w:hAnsi="Arial" w:cs="Arial"/>
          <w:sz w:val="20"/>
          <w:szCs w:val="20"/>
        </w:rPr>
        <w:t>, fica incluída a fibrose cística (</w:t>
      </w:r>
      <w:proofErr w:type="spellStart"/>
      <w:r w:rsidRPr="00E21588">
        <w:rPr>
          <w:rFonts w:ascii="Arial" w:hAnsi="Arial" w:cs="Arial"/>
          <w:sz w:val="20"/>
          <w:szCs w:val="20"/>
        </w:rPr>
        <w:t>mucoviscidose</w:t>
      </w:r>
      <w:proofErr w:type="spellEnd"/>
      <w:r w:rsidRPr="00E21588">
        <w:rPr>
          <w:rFonts w:ascii="Arial" w:hAnsi="Arial" w:cs="Arial"/>
          <w:sz w:val="20"/>
          <w:szCs w:val="20"/>
        </w:rPr>
        <w:t>).</w:t>
      </w:r>
    </w:p>
    <w:p w:rsidR="0030473D" w:rsidRPr="002D739B" w:rsidRDefault="0030473D" w:rsidP="003665B0">
      <w:pPr>
        <w:pStyle w:val="NormalWeb"/>
        <w:spacing w:before="0" w:beforeAutospacing="0" w:after="0" w:afterAutospacing="0"/>
        <w:ind w:left="2268"/>
        <w:jc w:val="both"/>
        <w:rPr>
          <w:rFonts w:ascii="Arial" w:hAnsi="Arial" w:cs="Arial"/>
          <w:sz w:val="20"/>
          <w:szCs w:val="20"/>
        </w:rPr>
      </w:pPr>
    </w:p>
    <w:p w:rsidR="00106819" w:rsidRDefault="005378E5" w:rsidP="002D739B">
      <w:pPr>
        <w:spacing w:after="0" w:line="360" w:lineRule="auto"/>
        <w:ind w:firstLine="1411"/>
        <w:jc w:val="both"/>
        <w:rPr>
          <w:rFonts w:ascii="Arial" w:hAnsi="Arial" w:cs="Arial"/>
        </w:rPr>
      </w:pPr>
      <w:r w:rsidRPr="005378E5">
        <w:rPr>
          <w:rFonts w:ascii="Arial" w:eastAsia="Times New Roman" w:hAnsi="Arial" w:cs="Arial"/>
          <w:lang w:eastAsia="pt-BR"/>
        </w:rPr>
        <w:t>Já o art</w:t>
      </w:r>
      <w:r w:rsidR="003F0701" w:rsidRPr="003F0701">
        <w:rPr>
          <w:rFonts w:ascii="Arial" w:eastAsia="Times New Roman" w:hAnsi="Arial" w:cs="Arial"/>
          <w:lang w:eastAsia="pt-BR"/>
        </w:rPr>
        <w:t xml:space="preserve">. 35, </w:t>
      </w:r>
      <w:r w:rsidR="006647BB">
        <w:rPr>
          <w:rFonts w:ascii="Arial" w:eastAsia="Times New Roman" w:hAnsi="Arial" w:cs="Arial"/>
          <w:lang w:eastAsia="pt-BR"/>
        </w:rPr>
        <w:t xml:space="preserve">§4º, </w:t>
      </w:r>
      <w:r w:rsidRPr="005378E5">
        <w:rPr>
          <w:rFonts w:ascii="Arial" w:eastAsia="Times New Roman" w:hAnsi="Arial" w:cs="Arial"/>
          <w:lang w:eastAsia="pt-BR"/>
        </w:rPr>
        <w:t>do Decreto n</w:t>
      </w:r>
      <w:r w:rsidR="005B3123" w:rsidRPr="003F0701">
        <w:rPr>
          <w:rFonts w:ascii="Arial" w:eastAsia="Times New Roman" w:hAnsi="Arial" w:cs="Arial"/>
          <w:lang w:eastAsia="pt-BR"/>
        </w:rPr>
        <w:t>º 9.580, de 2018</w:t>
      </w:r>
      <w:r w:rsidRPr="005378E5">
        <w:rPr>
          <w:rFonts w:ascii="Arial" w:eastAsia="Times New Roman" w:hAnsi="Arial" w:cs="Arial"/>
          <w:lang w:eastAsia="pt-BR"/>
        </w:rPr>
        <w:t xml:space="preserve"> (Regulamento do Imposto de </w:t>
      </w:r>
      <w:r w:rsidRPr="005378E5">
        <w:rPr>
          <w:rFonts w:ascii="Arial" w:eastAsia="Times New Roman" w:hAnsi="Arial" w:cs="Arial"/>
          <w:color w:val="000000"/>
          <w:lang w:eastAsia="pt-BR"/>
        </w:rPr>
        <w:t>Renda</w:t>
      </w:r>
      <w:r w:rsidR="005B3123">
        <w:rPr>
          <w:rFonts w:ascii="Arial" w:eastAsia="Times New Roman" w:hAnsi="Arial" w:cs="Arial"/>
          <w:color w:val="000000"/>
          <w:lang w:eastAsia="pt-BR"/>
        </w:rPr>
        <w:t xml:space="preserve"> e Proventos de Qualquer Natureza</w:t>
      </w:r>
      <w:r w:rsidRPr="005378E5">
        <w:rPr>
          <w:rFonts w:ascii="Arial" w:eastAsia="Times New Roman" w:hAnsi="Arial" w:cs="Arial"/>
          <w:color w:val="000000"/>
          <w:lang w:eastAsia="pt-BR"/>
        </w:rPr>
        <w:t xml:space="preserve">) </w:t>
      </w:r>
      <w:r w:rsidRPr="005378E5">
        <w:rPr>
          <w:rFonts w:ascii="Arial" w:eastAsia="Times New Roman" w:hAnsi="Arial" w:cs="Arial"/>
          <w:lang w:eastAsia="pt-BR"/>
        </w:rPr>
        <w:t>dispõe acerca do momento a partir do qual a isenção deve ser reconhecida na esfera administrativa:</w:t>
      </w:r>
    </w:p>
    <w:p w:rsidR="005F7FF9" w:rsidRPr="0048060F" w:rsidRDefault="005F7FF9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>Art. 35. São isentos ou não tributáveis:</w:t>
      </w:r>
    </w:p>
    <w:p w:rsidR="0048060F" w:rsidRDefault="005F7FF9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>(...)</w:t>
      </w:r>
    </w:p>
    <w:p w:rsidR="0048060F" w:rsidRDefault="003C78C9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 xml:space="preserve">II - os seguintes rendimentos </w:t>
      </w:r>
      <w:proofErr w:type="gramStart"/>
      <w:r w:rsidRPr="0048060F">
        <w:rPr>
          <w:rFonts w:ascii="Arial" w:hAnsi="Arial" w:cs="Arial"/>
          <w:sz w:val="20"/>
          <w:szCs w:val="20"/>
        </w:rPr>
        <w:t>pagos pelas previdências públicas e privadas</w:t>
      </w:r>
      <w:proofErr w:type="gramEnd"/>
      <w:r w:rsidRPr="0048060F">
        <w:rPr>
          <w:rFonts w:ascii="Arial" w:hAnsi="Arial" w:cs="Arial"/>
          <w:sz w:val="20"/>
          <w:szCs w:val="20"/>
        </w:rPr>
        <w:t>:</w:t>
      </w:r>
    </w:p>
    <w:p w:rsidR="0048060F" w:rsidRDefault="003C78C9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>a) os rendimentos provenientes de aposentadoria e pensão, de transferência para a reserva remunerada ou de reforma, pagos pela previdência social da União, dos Estados, do Distrito Federal e dos Municípios, por qualquer pessoa jurídica de direito público interno, ou por entidade de previdência privada, a partir do mês em que o contribuinte completar sessenta e cinco anos de idade, sem prejuízo da parcela isenta prevista na tabela de incidência mensal do imposto, até o valor de</w:t>
      </w:r>
      <w:r w:rsidR="003567B6">
        <w:rPr>
          <w:rFonts w:ascii="Arial" w:hAnsi="Arial" w:cs="Arial"/>
          <w:sz w:val="20"/>
          <w:szCs w:val="20"/>
        </w:rPr>
        <w:t xml:space="preserve"> </w:t>
      </w:r>
      <w:hyperlink r:id="rId22" w:anchor="art6" w:history="1">
        <w:r w:rsidRPr="0048060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(Lei nº 7.713, de 1988, art. 6º,</w:t>
        </w:r>
        <w:r w:rsidR="0059604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r w:rsidRPr="0048060F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caput</w:t>
        </w:r>
        <w:r w:rsidRPr="0048060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, inciso XV</w:t>
        </w:r>
      </w:hyperlink>
      <w:r w:rsidRPr="0048060F">
        <w:rPr>
          <w:rFonts w:ascii="Arial" w:hAnsi="Arial" w:cs="Arial"/>
          <w:sz w:val="20"/>
          <w:szCs w:val="20"/>
        </w:rPr>
        <w:t>;</w:t>
      </w:r>
      <w:r w:rsidR="003567B6">
        <w:rPr>
          <w:rFonts w:ascii="Arial" w:hAnsi="Arial" w:cs="Arial"/>
          <w:sz w:val="20"/>
          <w:szCs w:val="20"/>
        </w:rPr>
        <w:t xml:space="preserve"> </w:t>
      </w:r>
      <w:hyperlink r:id="rId23" w:anchor="art2" w:history="1">
        <w:r w:rsidRPr="0048060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Lei nº 11.482, de 31 de maio de 2007, art. 2º</w:t>
        </w:r>
      </w:hyperlink>
      <w:r w:rsidRPr="0048060F">
        <w:rPr>
          <w:rFonts w:ascii="Arial" w:hAnsi="Arial" w:cs="Arial"/>
          <w:sz w:val="20"/>
          <w:szCs w:val="20"/>
        </w:rPr>
        <w:t>; e</w:t>
      </w:r>
      <w:r w:rsidR="003567B6">
        <w:rPr>
          <w:rFonts w:ascii="Arial" w:hAnsi="Arial" w:cs="Arial"/>
          <w:sz w:val="20"/>
          <w:szCs w:val="20"/>
        </w:rPr>
        <w:t xml:space="preserve"> </w:t>
      </w:r>
      <w:hyperlink r:id="rId24" w:anchor="art2" w:history="1">
        <w:r w:rsidRPr="0048060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Lei nº 12.469, de 26 de agosto de 2011, art. 2º</w:t>
        </w:r>
      </w:hyperlink>
      <w:r w:rsidR="003567B6">
        <w:rPr>
          <w:rFonts w:ascii="Arial" w:hAnsi="Arial" w:cs="Arial"/>
          <w:sz w:val="20"/>
          <w:szCs w:val="20"/>
        </w:rPr>
        <w:t xml:space="preserve"> </w:t>
      </w:r>
      <w:r w:rsidRPr="0048060F">
        <w:rPr>
          <w:rFonts w:ascii="Arial" w:hAnsi="Arial" w:cs="Arial"/>
          <w:sz w:val="20"/>
          <w:szCs w:val="20"/>
        </w:rPr>
        <w:t>e</w:t>
      </w:r>
      <w:r w:rsidR="003567B6">
        <w:rPr>
          <w:rFonts w:ascii="Arial" w:hAnsi="Arial" w:cs="Arial"/>
          <w:sz w:val="20"/>
          <w:szCs w:val="20"/>
        </w:rPr>
        <w:t xml:space="preserve"> </w:t>
      </w:r>
      <w:hyperlink r:id="rId25" w:anchor="art10iii" w:history="1">
        <w:r w:rsidRPr="0048060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art. 10,</w:t>
        </w:r>
        <w:r w:rsidR="0059604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r w:rsidRPr="0048060F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caput</w:t>
        </w:r>
        <w:r w:rsidRPr="0048060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, inciso III)</w:t>
        </w:r>
      </w:hyperlink>
      <w:r w:rsidRPr="0048060F">
        <w:rPr>
          <w:rFonts w:ascii="Arial" w:hAnsi="Arial" w:cs="Arial"/>
          <w:sz w:val="20"/>
          <w:szCs w:val="20"/>
        </w:rPr>
        <w:t>:</w:t>
      </w:r>
    </w:p>
    <w:p w:rsidR="0048060F" w:rsidRDefault="003C78C9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>(...)</w:t>
      </w:r>
    </w:p>
    <w:p w:rsidR="0048060F" w:rsidRDefault="003C78C9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 xml:space="preserve">b) os proventos de aposentadoria ou reforma motivadas por acidente em serviço e aqueles percebidos pelos portadores de moléstia </w:t>
      </w:r>
      <w:r w:rsidRPr="0048060F">
        <w:rPr>
          <w:rFonts w:ascii="Arial" w:hAnsi="Arial" w:cs="Arial"/>
          <w:sz w:val="20"/>
          <w:szCs w:val="20"/>
        </w:rPr>
        <w:lastRenderedPageBreak/>
        <w:t>profissional, tuberculose ativa, alienação mental, esclerose múltipla, neoplasia maligna, cegueira, hanseníase, paralisia irreversível e incapacitante, cardiopatia grave, doença de</w:t>
      </w:r>
      <w:r w:rsidR="003567B6">
        <w:rPr>
          <w:rFonts w:ascii="Arial" w:hAnsi="Arial" w:cs="Arial"/>
          <w:sz w:val="20"/>
          <w:szCs w:val="20"/>
        </w:rPr>
        <w:t xml:space="preserve"> </w:t>
      </w:r>
      <w:r w:rsidRPr="0048060F">
        <w:rPr>
          <w:rFonts w:ascii="Arial" w:hAnsi="Arial" w:cs="Arial"/>
          <w:b/>
          <w:bCs/>
          <w:sz w:val="20"/>
          <w:szCs w:val="20"/>
        </w:rPr>
        <w:t>Parkinson</w:t>
      </w:r>
      <w:r w:rsidRPr="0048060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8060F">
        <w:rPr>
          <w:rFonts w:ascii="Arial" w:hAnsi="Arial" w:cs="Arial"/>
          <w:sz w:val="20"/>
          <w:szCs w:val="20"/>
        </w:rPr>
        <w:t>espondiloartrose</w:t>
      </w:r>
      <w:proofErr w:type="spellEnd"/>
      <w:r w:rsidRPr="0048060F">
        <w:rPr>
          <w:rFonts w:ascii="Arial" w:hAnsi="Arial" w:cs="Arial"/>
          <w:sz w:val="20"/>
          <w:szCs w:val="20"/>
        </w:rPr>
        <w:t xml:space="preserve"> anquilosante, </w:t>
      </w:r>
      <w:proofErr w:type="spellStart"/>
      <w:r w:rsidRPr="0048060F">
        <w:rPr>
          <w:rFonts w:ascii="Arial" w:hAnsi="Arial" w:cs="Arial"/>
          <w:sz w:val="20"/>
          <w:szCs w:val="20"/>
        </w:rPr>
        <w:t>nefropatia</w:t>
      </w:r>
      <w:proofErr w:type="spellEnd"/>
      <w:r w:rsidRPr="0048060F">
        <w:rPr>
          <w:rFonts w:ascii="Arial" w:hAnsi="Arial" w:cs="Arial"/>
          <w:sz w:val="20"/>
          <w:szCs w:val="20"/>
        </w:rPr>
        <w:t xml:space="preserve"> grave, hepatopatia grave, estados avançados de doença de</w:t>
      </w:r>
      <w:r w:rsidR="003567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060F">
        <w:rPr>
          <w:rFonts w:ascii="Arial" w:hAnsi="Arial" w:cs="Arial"/>
          <w:b/>
          <w:bCs/>
          <w:sz w:val="20"/>
          <w:szCs w:val="20"/>
        </w:rPr>
        <w:t>Paget</w:t>
      </w:r>
      <w:proofErr w:type="spellEnd"/>
      <w:r w:rsidR="003567B6">
        <w:rPr>
          <w:rFonts w:ascii="Arial" w:hAnsi="Arial" w:cs="Arial"/>
          <w:b/>
          <w:bCs/>
          <w:sz w:val="20"/>
          <w:szCs w:val="20"/>
        </w:rPr>
        <w:t xml:space="preserve"> </w:t>
      </w:r>
      <w:r w:rsidRPr="0048060F">
        <w:rPr>
          <w:rFonts w:ascii="Arial" w:hAnsi="Arial" w:cs="Arial"/>
          <w:sz w:val="20"/>
          <w:szCs w:val="20"/>
        </w:rPr>
        <w:t>(osteíte deformante), contaminação por radiação, síndrome de imunodeficiência adquirida e fibrose cística (</w:t>
      </w:r>
      <w:proofErr w:type="spellStart"/>
      <w:r w:rsidRPr="0048060F">
        <w:rPr>
          <w:rFonts w:ascii="Arial" w:hAnsi="Arial" w:cs="Arial"/>
          <w:sz w:val="20"/>
          <w:szCs w:val="20"/>
        </w:rPr>
        <w:t>mucoviscidose</w:t>
      </w:r>
      <w:proofErr w:type="spellEnd"/>
      <w:r w:rsidRPr="0048060F">
        <w:rPr>
          <w:rFonts w:ascii="Arial" w:hAnsi="Arial" w:cs="Arial"/>
          <w:sz w:val="20"/>
          <w:szCs w:val="20"/>
        </w:rPr>
        <w:t>), com base em conclusão da medicina especializada, mesmo que a doença tenha sido contraída depois da aposentadoria ou da reforma</w:t>
      </w:r>
      <w:r w:rsidR="003567B6">
        <w:rPr>
          <w:rFonts w:ascii="Arial" w:hAnsi="Arial" w:cs="Arial"/>
          <w:sz w:val="20"/>
          <w:szCs w:val="20"/>
        </w:rPr>
        <w:t xml:space="preserve"> </w:t>
      </w:r>
      <w:hyperlink r:id="rId26" w:anchor="art6" w:history="1">
        <w:r w:rsidRPr="0048060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(Lei nº 7.713, de 1988, art. 6º,</w:t>
        </w:r>
        <w:r w:rsidR="003567B6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r w:rsidRPr="0048060F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caput</w:t>
        </w:r>
        <w:r w:rsidRPr="0048060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, inciso XIV</w:t>
        </w:r>
      </w:hyperlink>
      <w:r w:rsidRPr="0048060F">
        <w:rPr>
          <w:rFonts w:ascii="Arial" w:hAnsi="Arial" w:cs="Arial"/>
          <w:sz w:val="20"/>
          <w:szCs w:val="20"/>
        </w:rPr>
        <w:t>; e</w:t>
      </w:r>
      <w:r w:rsidR="003567B6">
        <w:rPr>
          <w:rFonts w:ascii="Arial" w:hAnsi="Arial" w:cs="Arial"/>
          <w:sz w:val="20"/>
          <w:szCs w:val="20"/>
        </w:rPr>
        <w:t xml:space="preserve"> </w:t>
      </w:r>
      <w:hyperlink r:id="rId27" w:anchor="art30" w:history="1">
        <w:r w:rsidRPr="0048060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Lei nº 9.250, de 1995, art. 30, § 2º)</w:t>
        </w:r>
      </w:hyperlink>
      <w:r w:rsidRPr="0048060F">
        <w:rPr>
          <w:rFonts w:ascii="Arial" w:hAnsi="Arial" w:cs="Arial"/>
          <w:sz w:val="20"/>
          <w:szCs w:val="20"/>
        </w:rPr>
        <w:t>;</w:t>
      </w:r>
      <w:r w:rsidR="003567B6">
        <w:rPr>
          <w:rFonts w:ascii="Arial" w:hAnsi="Arial" w:cs="Arial"/>
          <w:sz w:val="20"/>
          <w:szCs w:val="20"/>
        </w:rPr>
        <w:t xml:space="preserve"> (grifo</w:t>
      </w:r>
      <w:r w:rsidR="00067AA2">
        <w:rPr>
          <w:rFonts w:ascii="Arial" w:hAnsi="Arial" w:cs="Arial"/>
          <w:sz w:val="20"/>
          <w:szCs w:val="20"/>
        </w:rPr>
        <w:t>s</w:t>
      </w:r>
      <w:r w:rsidR="003567B6">
        <w:rPr>
          <w:rFonts w:ascii="Arial" w:hAnsi="Arial" w:cs="Arial"/>
          <w:sz w:val="20"/>
          <w:szCs w:val="20"/>
        </w:rPr>
        <w:t xml:space="preserve"> no original</w:t>
      </w:r>
      <w:proofErr w:type="gramStart"/>
      <w:r w:rsidR="003567B6">
        <w:rPr>
          <w:rFonts w:ascii="Arial" w:hAnsi="Arial" w:cs="Arial"/>
          <w:sz w:val="20"/>
          <w:szCs w:val="20"/>
        </w:rPr>
        <w:t>)</w:t>
      </w:r>
      <w:proofErr w:type="gramEnd"/>
    </w:p>
    <w:p w:rsidR="0048060F" w:rsidRDefault="0048060F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>(...)</w:t>
      </w:r>
    </w:p>
    <w:p w:rsidR="0048060F" w:rsidRDefault="0048060F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 xml:space="preserve">§ 4º As isenções a que se referem </w:t>
      </w:r>
      <w:proofErr w:type="gramStart"/>
      <w:r w:rsidRPr="0048060F">
        <w:rPr>
          <w:rFonts w:ascii="Arial" w:hAnsi="Arial" w:cs="Arial"/>
          <w:sz w:val="20"/>
          <w:szCs w:val="20"/>
        </w:rPr>
        <w:t>as</w:t>
      </w:r>
      <w:proofErr w:type="gramEnd"/>
      <w:r w:rsidRPr="0048060F">
        <w:rPr>
          <w:rFonts w:ascii="Arial" w:hAnsi="Arial" w:cs="Arial"/>
          <w:sz w:val="20"/>
          <w:szCs w:val="20"/>
        </w:rPr>
        <w:t xml:space="preserve"> alíneas “b” e “c” do inciso II do</w:t>
      </w:r>
      <w:r w:rsidR="00067AA2">
        <w:rPr>
          <w:rFonts w:ascii="Arial" w:hAnsi="Arial" w:cs="Arial"/>
          <w:sz w:val="20"/>
          <w:szCs w:val="20"/>
        </w:rPr>
        <w:t xml:space="preserve"> </w:t>
      </w:r>
      <w:r w:rsidRPr="0048060F">
        <w:rPr>
          <w:rFonts w:ascii="Arial" w:hAnsi="Arial" w:cs="Arial"/>
          <w:b/>
          <w:bCs/>
          <w:sz w:val="20"/>
          <w:szCs w:val="20"/>
        </w:rPr>
        <w:t>caput</w:t>
      </w:r>
      <w:r w:rsidR="00067A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48060F">
        <w:rPr>
          <w:rFonts w:ascii="Arial" w:hAnsi="Arial" w:cs="Arial"/>
          <w:sz w:val="20"/>
          <w:szCs w:val="20"/>
        </w:rPr>
        <w:t>aplicam-se:</w:t>
      </w:r>
    </w:p>
    <w:p w:rsidR="0048060F" w:rsidRDefault="0048060F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>I - aos rendimentos recebidos a partir:</w:t>
      </w:r>
    </w:p>
    <w:p w:rsidR="0048060F" w:rsidRDefault="0048060F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>a) do mês da concessão da aposentadoria, da reforma ou da pensão, quando a doença for preexistente;</w:t>
      </w:r>
    </w:p>
    <w:p w:rsidR="0048060F" w:rsidRDefault="0048060F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 xml:space="preserve">b) do mês da emissão do laudo pericial, emitido por serviço médico oficial da União, dos Estados, do Distrito Federal ou dos Municípios, que reconhecer a moléstia, se esta for contraída após a concessão da aposentadoria, da reforma ou da pensão; </w:t>
      </w:r>
      <w:proofErr w:type="gramStart"/>
      <w:r w:rsidRPr="0048060F">
        <w:rPr>
          <w:rFonts w:ascii="Arial" w:hAnsi="Arial" w:cs="Arial"/>
          <w:sz w:val="20"/>
          <w:szCs w:val="20"/>
        </w:rPr>
        <w:t>ou</w:t>
      </w:r>
      <w:proofErr w:type="gramEnd"/>
    </w:p>
    <w:p w:rsidR="0048060F" w:rsidRDefault="0048060F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>c) da data em que a doença foi contraída, quando identificada no laudo pericial;</w:t>
      </w:r>
    </w:p>
    <w:p w:rsidR="0048060F" w:rsidRPr="0048060F" w:rsidRDefault="0048060F" w:rsidP="00067AA2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060F">
        <w:rPr>
          <w:rFonts w:ascii="Arial" w:hAnsi="Arial" w:cs="Arial"/>
          <w:sz w:val="20"/>
          <w:szCs w:val="20"/>
        </w:rPr>
        <w:t xml:space="preserve">II - aos rendimentos recebidos acumuladamente por portador de moléstia grave atestada por laudo médico oficial, desde que correspondam a proventos de aposentadoria, reforma ou pensão, ainda que se refiram a período anterior à data em que foi contraída a moléstia grave; </w:t>
      </w:r>
      <w:proofErr w:type="gramStart"/>
      <w:r w:rsidRPr="0048060F">
        <w:rPr>
          <w:rFonts w:ascii="Arial" w:hAnsi="Arial" w:cs="Arial"/>
          <w:sz w:val="20"/>
          <w:szCs w:val="20"/>
        </w:rPr>
        <w:t>e</w:t>
      </w:r>
      <w:proofErr w:type="gramEnd"/>
    </w:p>
    <w:p w:rsidR="005F7FF9" w:rsidRPr="00ED027F" w:rsidRDefault="005F7FF9" w:rsidP="002D739B">
      <w:pPr>
        <w:tabs>
          <w:tab w:val="left" w:pos="2060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456D4C" w:rsidRPr="00D53559" w:rsidRDefault="005B2F75" w:rsidP="002C3BD8">
      <w:pPr>
        <w:spacing w:after="0" w:line="360" w:lineRule="auto"/>
        <w:ind w:firstLine="1134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 mesmo sentido da legislação federal, está a </w:t>
      </w:r>
      <w:r w:rsidR="007201BD">
        <w:rPr>
          <w:rFonts w:ascii="Arial" w:hAnsi="Arial" w:cs="Arial"/>
        </w:rPr>
        <w:t>legislação administrativa da Receita Federal, que dispõe sobre normas gerais para tributação ao imposto de renda das pessoas físicas</w:t>
      </w:r>
      <w:r w:rsidR="006C4602">
        <w:rPr>
          <w:rFonts w:ascii="Arial" w:hAnsi="Arial" w:cs="Arial"/>
        </w:rPr>
        <w:t xml:space="preserve"> - </w:t>
      </w:r>
      <w:r w:rsidR="007201BD" w:rsidRPr="00D53559">
        <w:rPr>
          <w:rFonts w:ascii="Arial" w:hAnsi="Arial" w:cs="Arial"/>
          <w:b/>
        </w:rPr>
        <w:t>Instrução Normativa RFB nº 1500, de 29 de outubro de 2014</w:t>
      </w:r>
      <w:r w:rsidR="006C4602" w:rsidRPr="006C4602">
        <w:rPr>
          <w:rFonts w:ascii="Arial" w:hAnsi="Arial" w:cs="Arial"/>
        </w:rPr>
        <w:t>:</w:t>
      </w:r>
    </w:p>
    <w:p w:rsidR="00D210B8" w:rsidRDefault="00D210B8" w:rsidP="00D210B8">
      <w:pPr>
        <w:spacing w:after="0" w:line="240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>Art. 6º São isentos ou não se sujeitam ao imposto sobre a renda, os seguintes rendimentos originários pagos por previdências:</w:t>
      </w:r>
    </w:p>
    <w:p w:rsidR="00D53559" w:rsidRPr="00D210B8" w:rsidRDefault="00D53559" w:rsidP="00D210B8">
      <w:pPr>
        <w:spacing w:after="0" w:line="240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...</w:t>
      </w:r>
    </w:p>
    <w:p w:rsidR="00D210B8" w:rsidRPr="00D53559" w:rsidRDefault="00D210B8" w:rsidP="00D210B8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II – proventos de aposentadoria ou reforma motivada por acidente em serviço e os percebidos por pessoas físicas com moléstia profissional, tuberculose ativa, alienação mental, esclerose múltipla, </w:t>
      </w:r>
      <w:r w:rsidRPr="00D5355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neoplasia maligna</w:t>
      </w:r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cegueira, hanseníase, paralisia irreversível e incapacitante, cardiopatia grave, doença de Parkinson, </w:t>
      </w:r>
      <w:proofErr w:type="spellStart"/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>espondiloartrose</w:t>
      </w:r>
      <w:proofErr w:type="spellEnd"/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anquilosante, </w:t>
      </w:r>
      <w:proofErr w:type="spellStart"/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>nefropatia</w:t>
      </w:r>
      <w:proofErr w:type="spellEnd"/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grave, hepatopatia grave, estados avançados de doença de </w:t>
      </w:r>
      <w:proofErr w:type="spellStart"/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>Paget</w:t>
      </w:r>
      <w:proofErr w:type="spellEnd"/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(osteíte deformante), contaminação por radiação, síndrome de imunodeficiência adquirida (</w:t>
      </w:r>
      <w:proofErr w:type="gramStart"/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>Aids</w:t>
      </w:r>
      <w:proofErr w:type="gramEnd"/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>), e fibrose cística (</w:t>
      </w:r>
      <w:proofErr w:type="spellStart"/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>mucoviscidose</w:t>
      </w:r>
      <w:proofErr w:type="spellEnd"/>
      <w:r w:rsidRPr="00D210B8">
        <w:rPr>
          <w:rFonts w:ascii="Arial" w:hAnsi="Arial" w:cs="Arial"/>
          <w:color w:val="000000"/>
          <w:sz w:val="20"/>
          <w:szCs w:val="20"/>
          <w:shd w:val="clear" w:color="auto" w:fill="FFFFFF"/>
        </w:rPr>
        <w:t>), comprovada mediante laudo pericial emitido por serviço médico oficial, da União, dos estados, do Distrito Federal e dos municípios, devendo ser fixado o prazo de validade do laudo pericial no caso de moléstias passíveis de controle, mesmo que a doença tenha sido contraída depois da aposentadoria ou reforma, observado o disposto no § 4º;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28" w:anchor="1826258" w:history="1">
        <w:r w:rsidRPr="00D53559">
          <w:rPr>
            <w:rStyle w:val="Hyperlink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(Redação dada pelo(a) Instrução Normativa RFB nº 1756, de 31 de outubro de 2017)</w:t>
        </w:r>
      </w:hyperlink>
      <w:r w:rsidR="00D53559">
        <w:rPr>
          <w:rFonts w:ascii="Arial" w:hAnsi="Arial" w:cs="Arial"/>
          <w:sz w:val="20"/>
          <w:szCs w:val="20"/>
        </w:rPr>
        <w:t xml:space="preserve"> </w:t>
      </w:r>
      <w:r w:rsidR="00D53559" w:rsidRPr="00D53559">
        <w:rPr>
          <w:rFonts w:ascii="Arial" w:hAnsi="Arial" w:cs="Arial"/>
          <w:b/>
          <w:sz w:val="20"/>
          <w:szCs w:val="20"/>
        </w:rPr>
        <w:t>(grifo nosso)</w:t>
      </w:r>
    </w:p>
    <w:p w:rsidR="00D210B8" w:rsidRPr="00D210B8" w:rsidRDefault="00D210B8" w:rsidP="00D210B8">
      <w:pPr>
        <w:spacing w:after="0" w:line="240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06819" w:rsidRDefault="00B66854" w:rsidP="002C3BD8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Portanto, é singela a solução da questão em debate, uma vez que a isenção está condicionada ao preenchimento de dois requisitos, tão somente:</w:t>
      </w:r>
      <w:r w:rsidR="0054684F">
        <w:rPr>
          <w:rFonts w:ascii="Arial" w:hAnsi="Arial" w:cs="Arial"/>
        </w:rPr>
        <w:t xml:space="preserve"> </w:t>
      </w:r>
      <w:r w:rsidR="000B31AA">
        <w:rPr>
          <w:rFonts w:ascii="Arial" w:hAnsi="Arial" w:cs="Arial"/>
        </w:rPr>
        <w:t>a) ser militar aposentado/reformado; b) ser o militar aposentado/reformado portador de alguma das doenças graves previstas no inciso XIV, do art. 6º, da Lei nº 7.713, de 1988</w:t>
      </w:r>
      <w:r w:rsidR="0054684F">
        <w:rPr>
          <w:rFonts w:ascii="Arial" w:hAnsi="Arial" w:cs="Arial"/>
        </w:rPr>
        <w:t xml:space="preserve">. No presente caso, </w:t>
      </w:r>
      <w:r w:rsidR="0054684F" w:rsidRPr="0054684F">
        <w:rPr>
          <w:rFonts w:ascii="Arial" w:hAnsi="Arial" w:cs="Arial"/>
          <w:b/>
        </w:rPr>
        <w:t>NEOPLASIA MALIGNA</w:t>
      </w:r>
      <w:r w:rsidR="000B31AA">
        <w:rPr>
          <w:rFonts w:ascii="Arial" w:hAnsi="Arial" w:cs="Arial"/>
        </w:rPr>
        <w:t>.</w:t>
      </w:r>
    </w:p>
    <w:p w:rsidR="00D77EB7" w:rsidRDefault="00D77EB7" w:rsidP="00D77EB7">
      <w:pPr>
        <w:pStyle w:val="PargrafodaLista"/>
        <w:spacing w:after="0" w:line="360" w:lineRule="auto"/>
        <w:ind w:left="1134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lastRenderedPageBreak/>
        <w:t>b</w:t>
      </w:r>
      <w:r w:rsidRPr="008D13CB">
        <w:rPr>
          <w:rFonts w:ascii="Arial" w:hAnsi="Arial" w:cs="Arial"/>
          <w:b/>
        </w:rPr>
        <w:t xml:space="preserve">) </w:t>
      </w:r>
      <w:r w:rsidRPr="008D13CB">
        <w:rPr>
          <w:rFonts w:ascii="Arial" w:hAnsi="Arial" w:cs="Arial"/>
          <w:b/>
          <w:u w:val="single"/>
        </w:rPr>
        <w:t>D</w:t>
      </w:r>
      <w:r>
        <w:rPr>
          <w:rFonts w:ascii="Arial" w:hAnsi="Arial" w:cs="Arial"/>
          <w:b/>
          <w:u w:val="single"/>
        </w:rPr>
        <w:t>o termo inicial para a isenção</w:t>
      </w:r>
    </w:p>
    <w:p w:rsidR="00F85501" w:rsidRDefault="00D77EB7" w:rsidP="00E824D6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jurisprudência do Superior Tribunal de Justiça é pacífica </w:t>
      </w:r>
      <w:r w:rsidR="00E824D6">
        <w:rPr>
          <w:rFonts w:ascii="Arial" w:hAnsi="Arial" w:cs="Arial"/>
        </w:rPr>
        <w:t xml:space="preserve">no entendimento de que a </w:t>
      </w:r>
      <w:r w:rsidR="00697CB8">
        <w:rPr>
          <w:rFonts w:ascii="Arial" w:hAnsi="Arial" w:cs="Arial"/>
        </w:rPr>
        <w:t xml:space="preserve">isenção se inicia na </w:t>
      </w:r>
      <w:r w:rsidR="00E824D6">
        <w:rPr>
          <w:rFonts w:ascii="Arial" w:hAnsi="Arial" w:cs="Arial"/>
        </w:rPr>
        <w:t xml:space="preserve">data </w:t>
      </w:r>
      <w:r w:rsidR="00697CB8">
        <w:rPr>
          <w:rFonts w:ascii="Arial" w:hAnsi="Arial" w:cs="Arial"/>
        </w:rPr>
        <w:t>em que o diagnóstico médico for comprovado</w:t>
      </w:r>
      <w:r w:rsidR="00937675">
        <w:rPr>
          <w:rFonts w:ascii="Arial" w:hAnsi="Arial" w:cs="Arial"/>
        </w:rPr>
        <w:t xml:space="preserve"> e não da data da emissão do laudo médico oficial</w:t>
      </w:r>
      <w:r w:rsidR="00697CB8">
        <w:rPr>
          <w:rFonts w:ascii="Arial" w:hAnsi="Arial" w:cs="Arial"/>
        </w:rPr>
        <w:t xml:space="preserve">, </w:t>
      </w:r>
      <w:r w:rsidR="007442BD">
        <w:rPr>
          <w:rFonts w:ascii="Arial" w:hAnsi="Arial" w:cs="Arial"/>
        </w:rPr>
        <w:t xml:space="preserve">conforme </w:t>
      </w:r>
      <w:r w:rsidR="00697CB8">
        <w:rPr>
          <w:rFonts w:ascii="Arial" w:hAnsi="Arial" w:cs="Arial"/>
        </w:rPr>
        <w:t>o</w:t>
      </w:r>
      <w:r w:rsidR="00F85501">
        <w:rPr>
          <w:rFonts w:ascii="Arial" w:hAnsi="Arial" w:cs="Arial"/>
        </w:rPr>
        <w:t xml:space="preserve"> precedente abaixo:</w:t>
      </w:r>
    </w:p>
    <w:p w:rsidR="00675792" w:rsidRPr="00675792" w:rsidRDefault="00675792" w:rsidP="00675792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675792">
        <w:rPr>
          <w:rFonts w:ascii="Arial" w:hAnsi="Arial" w:cs="Arial"/>
          <w:sz w:val="20"/>
          <w:szCs w:val="20"/>
        </w:rPr>
        <w:t xml:space="preserve">TRIBUTÁRIO. PORTADOR DE MOLÉSTIA GRAVE. ISENÇÃO DO IMPOSTO DE RENDA SOBRE OS PROVENTOS DE APOSENTADORIA. TERMO INICIAL. DATA DO DIAGNÓSTICO DA DOENÇA. 1. </w:t>
      </w:r>
      <w:r w:rsidRPr="00937675">
        <w:rPr>
          <w:rFonts w:ascii="Arial" w:hAnsi="Arial" w:cs="Arial"/>
          <w:b/>
          <w:sz w:val="20"/>
          <w:szCs w:val="20"/>
        </w:rPr>
        <w:t>A jurisprudência do STJ sedimentou-se no sentido de que o termo inicial da isenção do imposto de renda sobre proventos de aposentadoria prevista no art. 6º, XIV, da Lei 7.713/1988 é a data de comprovação da doença mediante diagnóstico médico especializado e não necessariamente a data de emissão do laudo oficial</w:t>
      </w:r>
      <w:r w:rsidRPr="00675792">
        <w:rPr>
          <w:rFonts w:ascii="Arial" w:hAnsi="Arial" w:cs="Arial"/>
          <w:sz w:val="20"/>
          <w:szCs w:val="20"/>
        </w:rPr>
        <w:t xml:space="preserve">. 2. É firme também o entendimento de que, para gozo do benefício de isenção fiscal, faz-se necessário que o beneficiário preencha os requisitos cumulativos exigidos em lei, quais sejam: 1) o reconhecimento do contribuinte como portador de moléstia grave relacionada nos incisos XIV e XXI do art. 6º da Lei 7.713/1988; 2) serem os rendimentos percebidos durante a aposentadoria. 3. Diante dessa orientação e partindo da premissa fática delineada no acórdão recorrido, </w:t>
      </w:r>
      <w:r w:rsidRPr="00FF4E8A">
        <w:rPr>
          <w:rFonts w:ascii="Arial" w:hAnsi="Arial" w:cs="Arial"/>
          <w:b/>
          <w:sz w:val="20"/>
          <w:szCs w:val="20"/>
        </w:rPr>
        <w:t xml:space="preserve">o termo inicial da isenção deverá ser fixado na data em que comprovada </w:t>
      </w:r>
      <w:proofErr w:type="gramStart"/>
      <w:r w:rsidRPr="00FF4E8A">
        <w:rPr>
          <w:rFonts w:ascii="Arial" w:hAnsi="Arial" w:cs="Arial"/>
          <w:b/>
          <w:sz w:val="20"/>
          <w:szCs w:val="20"/>
        </w:rPr>
        <w:t>a</w:t>
      </w:r>
      <w:proofErr w:type="gramEnd"/>
      <w:r w:rsidRPr="00FF4E8A">
        <w:rPr>
          <w:rFonts w:ascii="Arial" w:hAnsi="Arial" w:cs="Arial"/>
          <w:b/>
          <w:sz w:val="20"/>
          <w:szCs w:val="20"/>
        </w:rPr>
        <w:t xml:space="preserve"> doença mediante diagnóstico médico - in </w:t>
      </w:r>
      <w:proofErr w:type="spellStart"/>
      <w:r w:rsidRPr="00FF4E8A">
        <w:rPr>
          <w:rFonts w:ascii="Arial" w:hAnsi="Arial" w:cs="Arial"/>
          <w:b/>
          <w:sz w:val="20"/>
          <w:szCs w:val="20"/>
        </w:rPr>
        <w:t>casu</w:t>
      </w:r>
      <w:proofErr w:type="spellEnd"/>
      <w:r w:rsidRPr="00FF4E8A">
        <w:rPr>
          <w:rFonts w:ascii="Arial" w:hAnsi="Arial" w:cs="Arial"/>
          <w:b/>
          <w:sz w:val="20"/>
          <w:szCs w:val="20"/>
        </w:rPr>
        <w:t>, 25.4.2009 - ou a partir da inativação do contribuinte, o que for posterior</w:t>
      </w:r>
      <w:r w:rsidRPr="00675792">
        <w:rPr>
          <w:rFonts w:ascii="Arial" w:hAnsi="Arial" w:cs="Arial"/>
          <w:sz w:val="20"/>
          <w:szCs w:val="20"/>
        </w:rPr>
        <w:t>. 4. Agravo Interno não provido.</w:t>
      </w:r>
    </w:p>
    <w:p w:rsidR="00F85501" w:rsidRPr="00675792" w:rsidRDefault="00675792" w:rsidP="00675792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675792">
        <w:rPr>
          <w:rFonts w:ascii="Arial" w:hAnsi="Arial" w:cs="Arial"/>
          <w:sz w:val="20"/>
          <w:szCs w:val="20"/>
        </w:rPr>
        <w:t xml:space="preserve">(STJ - </w:t>
      </w:r>
      <w:proofErr w:type="spellStart"/>
      <w:proofErr w:type="gramStart"/>
      <w:r w:rsidRPr="00675792">
        <w:rPr>
          <w:rFonts w:ascii="Arial" w:hAnsi="Arial" w:cs="Arial"/>
          <w:sz w:val="20"/>
          <w:szCs w:val="20"/>
        </w:rPr>
        <w:t>AgInt</w:t>
      </w:r>
      <w:proofErr w:type="spellEnd"/>
      <w:proofErr w:type="gramEnd"/>
      <w:r w:rsidRPr="00675792">
        <w:rPr>
          <w:rFonts w:ascii="Arial" w:hAnsi="Arial" w:cs="Arial"/>
          <w:sz w:val="20"/>
          <w:szCs w:val="20"/>
        </w:rPr>
        <w:t xml:space="preserve"> nos </w:t>
      </w:r>
      <w:proofErr w:type="spellStart"/>
      <w:r w:rsidRPr="00675792">
        <w:rPr>
          <w:rFonts w:ascii="Arial" w:hAnsi="Arial" w:cs="Arial"/>
          <w:sz w:val="20"/>
          <w:szCs w:val="20"/>
        </w:rPr>
        <w:t>EDcl</w:t>
      </w:r>
      <w:proofErr w:type="spellEnd"/>
      <w:r w:rsidRPr="00675792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675792">
        <w:rPr>
          <w:rFonts w:ascii="Arial" w:hAnsi="Arial" w:cs="Arial"/>
          <w:sz w:val="20"/>
          <w:szCs w:val="20"/>
        </w:rPr>
        <w:t>AgRg</w:t>
      </w:r>
      <w:proofErr w:type="spellEnd"/>
      <w:r w:rsidRPr="00675792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675792">
        <w:rPr>
          <w:rFonts w:ascii="Arial" w:hAnsi="Arial" w:cs="Arial"/>
          <w:sz w:val="20"/>
          <w:szCs w:val="20"/>
        </w:rPr>
        <w:t>AREsp</w:t>
      </w:r>
      <w:proofErr w:type="spellEnd"/>
      <w:r w:rsidRPr="00675792">
        <w:rPr>
          <w:rFonts w:ascii="Arial" w:hAnsi="Arial" w:cs="Arial"/>
          <w:sz w:val="20"/>
          <w:szCs w:val="20"/>
        </w:rPr>
        <w:t xml:space="preserve">: 835875 SC 2015/0319338-3, Relator: Ministro HERMAN BENJAMIN, Data de Julgamento: 02/02/2017, T2 - SEGUNDA TURMA, Data de Publicação: </w:t>
      </w:r>
      <w:proofErr w:type="spellStart"/>
      <w:r w:rsidRPr="00675792">
        <w:rPr>
          <w:rFonts w:ascii="Arial" w:hAnsi="Arial" w:cs="Arial"/>
          <w:sz w:val="20"/>
          <w:szCs w:val="20"/>
        </w:rPr>
        <w:t>DJe</w:t>
      </w:r>
      <w:proofErr w:type="spellEnd"/>
      <w:r w:rsidRPr="00675792">
        <w:rPr>
          <w:rFonts w:ascii="Arial" w:hAnsi="Arial" w:cs="Arial"/>
          <w:sz w:val="20"/>
          <w:szCs w:val="20"/>
        </w:rPr>
        <w:t xml:space="preserve"> 03/03/2017)</w:t>
      </w:r>
      <w:r w:rsidR="00E70936">
        <w:rPr>
          <w:rFonts w:ascii="Arial" w:hAnsi="Arial" w:cs="Arial"/>
          <w:sz w:val="20"/>
          <w:szCs w:val="20"/>
        </w:rPr>
        <w:t xml:space="preserve"> </w:t>
      </w:r>
      <w:r w:rsidR="00E70936" w:rsidRPr="00FF4E8A">
        <w:rPr>
          <w:rFonts w:ascii="Arial" w:hAnsi="Arial" w:cs="Arial"/>
          <w:b/>
          <w:sz w:val="20"/>
          <w:szCs w:val="20"/>
        </w:rPr>
        <w:t>(grifo nosso)</w:t>
      </w:r>
    </w:p>
    <w:p w:rsidR="00F85501" w:rsidRPr="006E2A93" w:rsidRDefault="00F85501" w:rsidP="002D739B">
      <w:pPr>
        <w:pStyle w:val="PargrafodaLista"/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1D0B15" w:rsidRDefault="00B7150A" w:rsidP="00B7150A">
      <w:pPr>
        <w:pStyle w:val="PargrafodaLista"/>
        <w:spacing w:after="0" w:line="360" w:lineRule="auto"/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Portanto, o </w:t>
      </w:r>
      <w:r w:rsidRPr="002006CB">
        <w:rPr>
          <w:rFonts w:ascii="Arial" w:hAnsi="Arial" w:cs="Arial"/>
          <w:b/>
          <w:u w:val="single"/>
        </w:rPr>
        <w:t>termo inicial da isenção e da restituição dos valores</w:t>
      </w:r>
      <w:r>
        <w:rPr>
          <w:rFonts w:ascii="Arial" w:hAnsi="Arial" w:cs="Arial"/>
        </w:rPr>
        <w:t xml:space="preserve"> recolhidos a título de imposto de renda sobre os proventos de aposentadoria/reforma do Requerente, deve ser a data em que a moléstia grave </w:t>
      </w:r>
      <w:r w:rsidRPr="002006CB">
        <w:rPr>
          <w:rFonts w:ascii="Arial" w:hAnsi="Arial" w:cs="Arial"/>
          <w:b/>
        </w:rPr>
        <w:t>(Neoplasia Maligna – câncer de pele)</w:t>
      </w:r>
      <w:r>
        <w:rPr>
          <w:rFonts w:ascii="Arial" w:hAnsi="Arial" w:cs="Arial"/>
        </w:rPr>
        <w:t xml:space="preserve">, foi comprovada </w:t>
      </w:r>
      <w:r w:rsidRPr="002006CB">
        <w:rPr>
          <w:rFonts w:ascii="Arial" w:hAnsi="Arial" w:cs="Arial"/>
          <w:b/>
        </w:rPr>
        <w:t>(19/12/2011)</w:t>
      </w:r>
      <w:r>
        <w:rPr>
          <w:rFonts w:ascii="Arial" w:hAnsi="Arial" w:cs="Arial"/>
        </w:rPr>
        <w:t xml:space="preserve">, ou seja, a data do laudo patológico </w:t>
      </w:r>
      <w:r w:rsidRPr="00B7150A">
        <w:rPr>
          <w:rFonts w:ascii="Arial" w:hAnsi="Arial" w:cs="Arial"/>
          <w:b/>
        </w:rPr>
        <w:t>(doc. 03)</w:t>
      </w:r>
      <w:r>
        <w:rPr>
          <w:rFonts w:ascii="Arial" w:hAnsi="Arial" w:cs="Arial"/>
        </w:rPr>
        <w:t>:</w:t>
      </w:r>
    </w:p>
    <w:p w:rsidR="00305F96" w:rsidRDefault="001D0B15" w:rsidP="00E01A01">
      <w:pPr>
        <w:pStyle w:val="PargrafodaLista"/>
        <w:spacing w:after="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2026834" wp14:editId="71645FFD">
            <wp:extent cx="4648200" cy="2832667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72" cy="28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37" w:rsidRDefault="00D85E37" w:rsidP="00D85E37">
      <w:pPr>
        <w:pStyle w:val="PargrafodaLista"/>
        <w:spacing w:after="0" w:line="360" w:lineRule="auto"/>
        <w:ind w:left="1134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lastRenderedPageBreak/>
        <w:t>c</w:t>
      </w:r>
      <w:r w:rsidRPr="008D13CB">
        <w:rPr>
          <w:rFonts w:ascii="Arial" w:hAnsi="Arial" w:cs="Arial"/>
          <w:b/>
        </w:rPr>
        <w:t xml:space="preserve">) </w:t>
      </w:r>
      <w:r w:rsidRPr="008D13CB">
        <w:rPr>
          <w:rFonts w:ascii="Arial" w:hAnsi="Arial" w:cs="Arial"/>
          <w:b/>
          <w:u w:val="single"/>
        </w:rPr>
        <w:t>D</w:t>
      </w:r>
      <w:r>
        <w:rPr>
          <w:rFonts w:ascii="Arial" w:hAnsi="Arial" w:cs="Arial"/>
          <w:b/>
          <w:u w:val="single"/>
        </w:rPr>
        <w:t xml:space="preserve">a desnecessidade de </w:t>
      </w:r>
      <w:r w:rsidR="009E0C0E">
        <w:rPr>
          <w:rFonts w:ascii="Arial" w:hAnsi="Arial" w:cs="Arial"/>
          <w:b/>
          <w:u w:val="single"/>
        </w:rPr>
        <w:t>contemporaneidade</w:t>
      </w:r>
      <w:r>
        <w:rPr>
          <w:rFonts w:ascii="Arial" w:hAnsi="Arial" w:cs="Arial"/>
          <w:b/>
          <w:u w:val="single"/>
        </w:rPr>
        <w:t xml:space="preserve"> da moléstia</w:t>
      </w:r>
    </w:p>
    <w:p w:rsidR="00843E98" w:rsidRDefault="00D85E37" w:rsidP="00E824D6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Cabe destacar que</w:t>
      </w:r>
      <w:r w:rsidR="004844BE">
        <w:rPr>
          <w:rFonts w:ascii="Arial" w:hAnsi="Arial" w:cs="Arial"/>
        </w:rPr>
        <w:t xml:space="preserve"> para fins </w:t>
      </w:r>
      <w:r w:rsidR="001B638F">
        <w:rPr>
          <w:rFonts w:ascii="Arial" w:hAnsi="Arial" w:cs="Arial"/>
        </w:rPr>
        <w:t xml:space="preserve">de concessão do benefício fiscal, </w:t>
      </w:r>
      <w:r w:rsidR="006D00F9">
        <w:rPr>
          <w:rFonts w:ascii="Arial" w:hAnsi="Arial" w:cs="Arial"/>
        </w:rPr>
        <w:t xml:space="preserve">o portador de </w:t>
      </w:r>
      <w:r w:rsidR="009856C2">
        <w:rPr>
          <w:rFonts w:ascii="Arial" w:hAnsi="Arial" w:cs="Arial"/>
        </w:rPr>
        <w:t>alguma das doenças mencionadas na Lei nº 7.713, de 1988</w:t>
      </w:r>
      <w:r w:rsidR="00BD7FC1">
        <w:rPr>
          <w:rFonts w:ascii="Arial" w:hAnsi="Arial" w:cs="Arial"/>
        </w:rPr>
        <w:t xml:space="preserve">, não necessita demonstrar a contemporaneidade dos sintomas ou a </w:t>
      </w:r>
      <w:r w:rsidR="001C4070">
        <w:rPr>
          <w:rFonts w:ascii="Arial" w:hAnsi="Arial" w:cs="Arial"/>
        </w:rPr>
        <w:t xml:space="preserve">recidiva da moléstia, </w:t>
      </w:r>
      <w:r w:rsidR="00545632">
        <w:rPr>
          <w:rFonts w:ascii="Arial" w:hAnsi="Arial" w:cs="Arial"/>
        </w:rPr>
        <w:t xml:space="preserve">tese fixada </w:t>
      </w:r>
      <w:r w:rsidR="001C4070">
        <w:rPr>
          <w:rFonts w:ascii="Arial" w:hAnsi="Arial" w:cs="Arial"/>
        </w:rPr>
        <w:t xml:space="preserve">no STJ, por meio da Súmula </w:t>
      </w:r>
      <w:r w:rsidR="0059258E">
        <w:rPr>
          <w:rFonts w:ascii="Arial" w:hAnsi="Arial" w:cs="Arial"/>
        </w:rPr>
        <w:t xml:space="preserve">nº </w:t>
      </w:r>
      <w:r w:rsidR="001C4070">
        <w:rPr>
          <w:rFonts w:ascii="Arial" w:hAnsi="Arial" w:cs="Arial"/>
        </w:rPr>
        <w:t>627</w:t>
      </w:r>
      <w:r w:rsidR="00843E98">
        <w:rPr>
          <w:rFonts w:ascii="Arial" w:hAnsi="Arial" w:cs="Arial"/>
        </w:rPr>
        <w:t>:</w:t>
      </w:r>
    </w:p>
    <w:p w:rsidR="008715E5" w:rsidRPr="008715E5" w:rsidRDefault="00843E98" w:rsidP="008715E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8715E5">
        <w:rPr>
          <w:rFonts w:ascii="Arial" w:hAnsi="Arial" w:cs="Arial"/>
          <w:sz w:val="20"/>
          <w:szCs w:val="20"/>
        </w:rPr>
        <w:t xml:space="preserve">Súmula </w:t>
      </w:r>
      <w:r w:rsidR="0059258E">
        <w:rPr>
          <w:rFonts w:ascii="Arial" w:hAnsi="Arial" w:cs="Arial"/>
          <w:sz w:val="20"/>
          <w:szCs w:val="20"/>
        </w:rPr>
        <w:t xml:space="preserve">nº </w:t>
      </w:r>
      <w:r w:rsidRPr="008715E5">
        <w:rPr>
          <w:rFonts w:ascii="Arial" w:hAnsi="Arial" w:cs="Arial"/>
          <w:sz w:val="20"/>
          <w:szCs w:val="20"/>
        </w:rPr>
        <w:t>627</w:t>
      </w:r>
      <w:r w:rsidR="00545632">
        <w:rPr>
          <w:rFonts w:ascii="Arial" w:hAnsi="Arial" w:cs="Arial"/>
          <w:sz w:val="20"/>
          <w:szCs w:val="20"/>
        </w:rPr>
        <w:t xml:space="preserve"> - </w:t>
      </w:r>
      <w:r w:rsidRPr="008715E5">
        <w:rPr>
          <w:rFonts w:ascii="Arial" w:hAnsi="Arial" w:cs="Arial"/>
          <w:sz w:val="20"/>
          <w:szCs w:val="20"/>
        </w:rPr>
        <w:t>STJ</w:t>
      </w:r>
    </w:p>
    <w:p w:rsidR="008715E5" w:rsidRPr="008715E5" w:rsidRDefault="00843E98" w:rsidP="008715E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8715E5">
        <w:rPr>
          <w:rFonts w:ascii="Arial" w:hAnsi="Arial" w:cs="Arial"/>
          <w:sz w:val="20"/>
          <w:szCs w:val="20"/>
        </w:rPr>
        <w:t>DIREITO TRIBUTÁRIO – IMPOSTO DE RENDA</w:t>
      </w:r>
    </w:p>
    <w:p w:rsidR="008715E5" w:rsidRPr="008715E5" w:rsidRDefault="008715E5" w:rsidP="008715E5">
      <w:pPr>
        <w:spacing w:after="0" w:line="240" w:lineRule="auto"/>
        <w:ind w:left="2268"/>
        <w:jc w:val="both"/>
        <w:rPr>
          <w:rFonts w:ascii="Arial" w:eastAsia="Times New Roman" w:hAnsi="Arial" w:cs="Arial"/>
          <w:bCs/>
          <w:caps/>
          <w:sz w:val="20"/>
          <w:szCs w:val="20"/>
          <w:lang w:eastAsia="pt-BR"/>
        </w:rPr>
      </w:pPr>
      <w:r w:rsidRPr="008715E5">
        <w:rPr>
          <w:rFonts w:ascii="Arial" w:eastAsia="Times New Roman" w:hAnsi="Arial" w:cs="Arial"/>
          <w:bCs/>
          <w:caps/>
          <w:sz w:val="20"/>
          <w:szCs w:val="20"/>
          <w:lang w:eastAsia="pt-BR"/>
        </w:rPr>
        <w:t>Enunciado</w:t>
      </w:r>
    </w:p>
    <w:p w:rsidR="008715E5" w:rsidRDefault="008715E5" w:rsidP="008715E5">
      <w:pPr>
        <w:pStyle w:val="PargrafodaLista"/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8715E5">
        <w:rPr>
          <w:rFonts w:ascii="Arial" w:eastAsia="Times New Roman" w:hAnsi="Arial" w:cs="Arial"/>
          <w:sz w:val="20"/>
          <w:szCs w:val="20"/>
          <w:lang w:eastAsia="pt-BR"/>
        </w:rPr>
        <w:t xml:space="preserve">O contribuinte faz jus à concessão ou à manutenção da isenção do imposto de renda, não se lhe exigindo a demonstração da contemporaneidade dos sintomas da doença nem da recidiva da enfermidade. (PRIMEIRA SEÇÃO, julgado em 12/12/2018, </w:t>
      </w:r>
      <w:proofErr w:type="spellStart"/>
      <w:proofErr w:type="gramStart"/>
      <w:r w:rsidRPr="008715E5">
        <w:rPr>
          <w:rFonts w:ascii="Arial" w:eastAsia="Times New Roman" w:hAnsi="Arial" w:cs="Arial"/>
          <w:sz w:val="20"/>
          <w:szCs w:val="20"/>
          <w:lang w:eastAsia="pt-BR"/>
        </w:rPr>
        <w:t>DJe</w:t>
      </w:r>
      <w:proofErr w:type="spellEnd"/>
      <w:proofErr w:type="gramEnd"/>
      <w:r w:rsidRPr="008715E5">
        <w:rPr>
          <w:rFonts w:ascii="Arial" w:eastAsia="Times New Roman" w:hAnsi="Arial" w:cs="Arial"/>
          <w:sz w:val="20"/>
          <w:szCs w:val="20"/>
          <w:lang w:eastAsia="pt-BR"/>
        </w:rPr>
        <w:t xml:space="preserve"> 17/12/2018)</w:t>
      </w:r>
    </w:p>
    <w:p w:rsidR="009E0C0E" w:rsidRPr="008715E5" w:rsidRDefault="009E0C0E" w:rsidP="008715E5">
      <w:pPr>
        <w:pStyle w:val="PargrafodaLista"/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937995" w:rsidRDefault="009E0C0E" w:rsidP="00E824D6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Sendo assim, verifica-se que mesmo havendo sucesso </w:t>
      </w:r>
      <w:r w:rsidR="002D6D25">
        <w:rPr>
          <w:rFonts w:ascii="Arial" w:hAnsi="Arial" w:cs="Arial"/>
        </w:rPr>
        <w:t xml:space="preserve">no tratamento da doença, </w:t>
      </w:r>
      <w:r w:rsidR="00833AAF">
        <w:rPr>
          <w:rFonts w:ascii="Arial" w:hAnsi="Arial" w:cs="Arial"/>
        </w:rPr>
        <w:t xml:space="preserve">o portador da moléstia grave terá </w:t>
      </w:r>
      <w:r w:rsidR="002D6D25">
        <w:rPr>
          <w:rFonts w:ascii="Arial" w:hAnsi="Arial" w:cs="Arial"/>
        </w:rPr>
        <w:t>direito à isenção de imposto de renda previsto na legislação</w:t>
      </w:r>
      <w:r w:rsidR="00833AAF">
        <w:rPr>
          <w:rFonts w:ascii="Arial" w:hAnsi="Arial" w:cs="Arial"/>
        </w:rPr>
        <w:t>.</w:t>
      </w:r>
    </w:p>
    <w:p w:rsidR="005D60FF" w:rsidRDefault="005D60FF" w:rsidP="005D60FF">
      <w:pPr>
        <w:pStyle w:val="PargrafodaLista"/>
        <w:spacing w:after="0" w:line="360" w:lineRule="auto"/>
        <w:ind w:left="1134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d</w:t>
      </w:r>
      <w:r w:rsidRPr="008D13CB">
        <w:rPr>
          <w:rFonts w:ascii="Arial" w:hAnsi="Arial" w:cs="Arial"/>
          <w:b/>
        </w:rPr>
        <w:t xml:space="preserve">) </w:t>
      </w:r>
      <w:r w:rsidRPr="008D13CB">
        <w:rPr>
          <w:rFonts w:ascii="Arial" w:hAnsi="Arial" w:cs="Arial"/>
          <w:b/>
          <w:u w:val="single"/>
        </w:rPr>
        <w:t>D</w:t>
      </w:r>
      <w:r>
        <w:rPr>
          <w:rFonts w:ascii="Arial" w:hAnsi="Arial" w:cs="Arial"/>
          <w:b/>
          <w:u w:val="single"/>
        </w:rPr>
        <w:t>o laudo médico oficial</w:t>
      </w:r>
    </w:p>
    <w:p w:rsidR="005D60FF" w:rsidRDefault="005D60FF" w:rsidP="008A1931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5D60FF">
        <w:rPr>
          <w:rFonts w:ascii="Arial" w:hAnsi="Arial" w:cs="Arial"/>
        </w:rPr>
        <w:t>O art. 472 do Código de Processo Civil</w:t>
      </w:r>
      <w:r w:rsidR="003E7F80" w:rsidRPr="005D60FF">
        <w:rPr>
          <w:rFonts w:ascii="Arial" w:hAnsi="Arial" w:cs="Arial"/>
        </w:rPr>
        <w:t xml:space="preserve"> dispõe</w:t>
      </w:r>
      <w:r w:rsidR="008A1931">
        <w:rPr>
          <w:rFonts w:ascii="Arial" w:hAnsi="Arial" w:cs="Arial"/>
        </w:rPr>
        <w:t xml:space="preserve"> que o juiz poderá dispensar a prova pericial quando houver informação e prova suficiente para o julgamento</w:t>
      </w:r>
      <w:r w:rsidR="003E7F80">
        <w:rPr>
          <w:rFonts w:ascii="Arial" w:hAnsi="Arial" w:cs="Arial"/>
        </w:rPr>
        <w:t>.</w:t>
      </w:r>
    </w:p>
    <w:p w:rsidR="004903EA" w:rsidRDefault="003E7F80" w:rsidP="004903EA">
      <w:pPr>
        <w:pStyle w:val="PargrafodaLista"/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903EA">
        <w:rPr>
          <w:rFonts w:ascii="Arial" w:hAnsi="Arial" w:cs="Arial"/>
          <w:sz w:val="20"/>
          <w:szCs w:val="20"/>
        </w:rPr>
        <w:t xml:space="preserve">Art. 472. O juiz poderá dispensar prova pericial quando as partes, </w:t>
      </w:r>
      <w:r w:rsidR="004903EA" w:rsidRPr="004903EA">
        <w:rPr>
          <w:rFonts w:ascii="Arial" w:hAnsi="Arial" w:cs="Arial"/>
          <w:sz w:val="20"/>
          <w:szCs w:val="20"/>
        </w:rPr>
        <w:t>na inicial e na contestação, apresentarem, sobre as questões de fato, pareceres técnicos ou documentos elucidativos que considerar suficiente.</w:t>
      </w:r>
    </w:p>
    <w:p w:rsidR="004903EA" w:rsidRDefault="004903EA" w:rsidP="004903EA">
      <w:pPr>
        <w:pStyle w:val="PargrafodaLista"/>
        <w:spacing w:after="0" w:line="240" w:lineRule="auto"/>
        <w:ind w:left="2268"/>
        <w:jc w:val="both"/>
        <w:rPr>
          <w:rFonts w:ascii="Arial" w:hAnsi="Arial" w:cs="Arial"/>
        </w:rPr>
      </w:pPr>
    </w:p>
    <w:p w:rsidR="00092C03" w:rsidRDefault="00057671" w:rsidP="00E824D6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Súmula </w:t>
      </w:r>
      <w:r w:rsidR="0059258E">
        <w:rPr>
          <w:rFonts w:ascii="Arial" w:hAnsi="Arial" w:cs="Arial"/>
        </w:rPr>
        <w:t xml:space="preserve">nº </w:t>
      </w:r>
      <w:r>
        <w:rPr>
          <w:rFonts w:ascii="Arial" w:hAnsi="Arial" w:cs="Arial"/>
        </w:rPr>
        <w:t xml:space="preserve">598 do STJ, </w:t>
      </w:r>
      <w:r w:rsidR="0059258E">
        <w:rPr>
          <w:rFonts w:ascii="Arial" w:hAnsi="Arial" w:cs="Arial"/>
        </w:rPr>
        <w:t xml:space="preserve">encerra o debate </w:t>
      </w:r>
      <w:r w:rsidR="00092C03">
        <w:rPr>
          <w:rFonts w:ascii="Arial" w:hAnsi="Arial" w:cs="Arial"/>
        </w:rPr>
        <w:t xml:space="preserve">jurisprudencial </w:t>
      </w:r>
      <w:r w:rsidR="0059258E">
        <w:rPr>
          <w:rFonts w:ascii="Arial" w:hAnsi="Arial" w:cs="Arial"/>
        </w:rPr>
        <w:t xml:space="preserve">sobre a necessidade de laudo médico oficial </w:t>
      </w:r>
      <w:r w:rsidR="00092C03">
        <w:rPr>
          <w:rFonts w:ascii="Arial" w:hAnsi="Arial" w:cs="Arial"/>
        </w:rPr>
        <w:t>para fins de reconhecimento de isenção de imposto de renda:</w:t>
      </w:r>
    </w:p>
    <w:p w:rsidR="00092C03" w:rsidRPr="008715E5" w:rsidRDefault="00092C03" w:rsidP="00092C03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8715E5">
        <w:rPr>
          <w:rFonts w:ascii="Arial" w:hAnsi="Arial" w:cs="Arial"/>
          <w:sz w:val="20"/>
          <w:szCs w:val="20"/>
        </w:rPr>
        <w:t xml:space="preserve">Súmula </w:t>
      </w:r>
      <w:r>
        <w:rPr>
          <w:rFonts w:ascii="Arial" w:hAnsi="Arial" w:cs="Arial"/>
          <w:sz w:val="20"/>
          <w:szCs w:val="20"/>
        </w:rPr>
        <w:t xml:space="preserve">nº 598 - </w:t>
      </w:r>
      <w:r w:rsidRPr="008715E5">
        <w:rPr>
          <w:rFonts w:ascii="Arial" w:hAnsi="Arial" w:cs="Arial"/>
          <w:sz w:val="20"/>
          <w:szCs w:val="20"/>
        </w:rPr>
        <w:t>STJ</w:t>
      </w:r>
    </w:p>
    <w:p w:rsidR="00092C03" w:rsidRPr="008715E5" w:rsidRDefault="00092C03" w:rsidP="00092C03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8715E5">
        <w:rPr>
          <w:rFonts w:ascii="Arial" w:hAnsi="Arial" w:cs="Arial"/>
          <w:sz w:val="20"/>
          <w:szCs w:val="20"/>
        </w:rPr>
        <w:t>DIREITO TRIBUTÁRIO – IMPOSTO DE RENDA</w:t>
      </w:r>
    </w:p>
    <w:p w:rsidR="00092C03" w:rsidRPr="00B7085B" w:rsidRDefault="00092C03" w:rsidP="00092C03">
      <w:pPr>
        <w:spacing w:after="0" w:line="240" w:lineRule="auto"/>
        <w:ind w:left="2268"/>
        <w:jc w:val="both"/>
        <w:rPr>
          <w:rFonts w:ascii="Arial" w:eastAsia="Times New Roman" w:hAnsi="Arial" w:cs="Arial"/>
          <w:bCs/>
          <w:caps/>
          <w:sz w:val="20"/>
          <w:szCs w:val="20"/>
          <w:lang w:eastAsia="pt-BR"/>
        </w:rPr>
      </w:pPr>
      <w:r w:rsidRPr="008715E5">
        <w:rPr>
          <w:rFonts w:ascii="Arial" w:eastAsia="Times New Roman" w:hAnsi="Arial" w:cs="Arial"/>
          <w:bCs/>
          <w:caps/>
          <w:sz w:val="20"/>
          <w:szCs w:val="20"/>
          <w:lang w:eastAsia="pt-BR"/>
        </w:rPr>
        <w:t>Enunciado</w:t>
      </w:r>
    </w:p>
    <w:p w:rsidR="001A5819" w:rsidRPr="00B7085B" w:rsidRDefault="000278B6" w:rsidP="00092C03">
      <w:pPr>
        <w:pStyle w:val="PargrafodaLista"/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hyperlink r:id="rId30" w:history="1">
        <w:r w:rsidR="00B7085B" w:rsidRPr="00B7085B">
          <w:rPr>
            <w:rStyle w:val="clsverbete"/>
            <w:rFonts w:ascii="Arial" w:hAnsi="Arial" w:cs="Arial"/>
            <w:sz w:val="20"/>
            <w:szCs w:val="20"/>
            <w:shd w:val="clear" w:color="auto" w:fill="FFFFFF"/>
          </w:rPr>
          <w:t xml:space="preserve">É desnecessária a apresentação de laudo médico oficial para o reconhecimento judicial da isenção do imposto de renda, desde que o magistrado entenda suficientemente demonstrada a doença grave por outros meios de </w:t>
        </w:r>
        <w:proofErr w:type="gramStart"/>
        <w:r w:rsidR="00B7085B" w:rsidRPr="00B7085B">
          <w:rPr>
            <w:rStyle w:val="clsverbete"/>
            <w:rFonts w:ascii="Arial" w:hAnsi="Arial" w:cs="Arial"/>
            <w:sz w:val="20"/>
            <w:szCs w:val="20"/>
            <w:shd w:val="clear" w:color="auto" w:fill="FFFFFF"/>
          </w:rPr>
          <w:t>prova.</w:t>
        </w:r>
        <w:proofErr w:type="gramEnd"/>
        <w:r w:rsidR="00B7085B" w:rsidRPr="00B7085B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(</w:t>
        </w:r>
        <w:r w:rsidR="00B7085B" w:rsidRPr="00B7085B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  <w:shd w:val="clear" w:color="auto" w:fill="FFFFFF"/>
          </w:rPr>
          <w:t>PRIMEIRA SEÇÃO</w:t>
        </w:r>
        <w:r w:rsidR="00B7085B" w:rsidRPr="00B7085B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, julgado em</w:t>
        </w:r>
        <w:r w:rsidR="00B7085B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r w:rsidR="00B7085B" w:rsidRPr="00B7085B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  <w:shd w:val="clear" w:color="auto" w:fill="FFFFFF"/>
          </w:rPr>
          <w:t>08/11/2017</w:t>
        </w:r>
        <w:r w:rsidR="00B7085B" w:rsidRPr="00B7085B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 xml:space="preserve">, </w:t>
        </w:r>
        <w:proofErr w:type="spellStart"/>
        <w:r w:rsidR="00B7085B" w:rsidRPr="00B7085B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DJe</w:t>
        </w:r>
        <w:proofErr w:type="spellEnd"/>
        <w:r w:rsidR="00B7085B" w:rsidRPr="00B7085B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r w:rsidR="00B7085B" w:rsidRPr="00B7085B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  <w:shd w:val="clear" w:color="auto" w:fill="FFFFFF"/>
          </w:rPr>
          <w:t>20/11/2017</w:t>
        </w:r>
        <w:r w:rsidR="00B7085B" w:rsidRPr="00B7085B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)</w:t>
        </w:r>
      </w:hyperlink>
    </w:p>
    <w:p w:rsidR="00B7085B" w:rsidRPr="00B7085B" w:rsidRDefault="00B7085B" w:rsidP="00092C03">
      <w:pPr>
        <w:pStyle w:val="PargrafodaLista"/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45460B" w:rsidRDefault="00057671" w:rsidP="0045460B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entanto, </w:t>
      </w:r>
      <w:r w:rsidR="001A5819">
        <w:rPr>
          <w:rFonts w:ascii="Arial" w:hAnsi="Arial" w:cs="Arial"/>
        </w:rPr>
        <w:t xml:space="preserve">para que não </w:t>
      </w:r>
      <w:r w:rsidR="002F1BAD">
        <w:rPr>
          <w:rFonts w:ascii="Arial" w:hAnsi="Arial" w:cs="Arial"/>
        </w:rPr>
        <w:t>paire</w:t>
      </w:r>
      <w:r w:rsidR="001A5819">
        <w:rPr>
          <w:rFonts w:ascii="Arial" w:hAnsi="Arial" w:cs="Arial"/>
        </w:rPr>
        <w:t xml:space="preserve"> dúvidas sobre a moléstia grave apresentada pelo Autor – </w:t>
      </w:r>
      <w:proofErr w:type="spellStart"/>
      <w:r w:rsidR="001A5819">
        <w:rPr>
          <w:rFonts w:ascii="Arial" w:hAnsi="Arial" w:cs="Arial"/>
        </w:rPr>
        <w:t>Sr</w:t>
      </w:r>
      <w:proofErr w:type="spellEnd"/>
      <w:r w:rsidR="001A5819">
        <w:rPr>
          <w:rFonts w:ascii="Arial" w:hAnsi="Arial" w:cs="Arial"/>
        </w:rPr>
        <w:t xml:space="preserve"> POMPILIO FLORES DE BORBA, </w:t>
      </w:r>
      <w:r w:rsidR="001A5819" w:rsidRPr="00B360D9">
        <w:rPr>
          <w:rFonts w:ascii="Arial" w:hAnsi="Arial" w:cs="Arial"/>
          <w:b/>
        </w:rPr>
        <w:t>foi realizad</w:t>
      </w:r>
      <w:r w:rsidR="00B360D9" w:rsidRPr="00B360D9">
        <w:rPr>
          <w:rFonts w:ascii="Arial" w:hAnsi="Arial" w:cs="Arial"/>
          <w:b/>
        </w:rPr>
        <w:t>a</w:t>
      </w:r>
      <w:r w:rsidR="001A5819" w:rsidRPr="00B360D9">
        <w:rPr>
          <w:rFonts w:ascii="Arial" w:hAnsi="Arial" w:cs="Arial"/>
          <w:b/>
        </w:rPr>
        <w:t xml:space="preserve"> a </w:t>
      </w:r>
      <w:r w:rsidR="00D123D6" w:rsidRPr="00B360D9">
        <w:rPr>
          <w:rFonts w:ascii="Arial" w:hAnsi="Arial" w:cs="Arial"/>
          <w:b/>
        </w:rPr>
        <w:t xml:space="preserve">perícia médica oficial </w:t>
      </w:r>
      <w:r w:rsidR="001A5819" w:rsidRPr="00B360D9">
        <w:rPr>
          <w:rFonts w:ascii="Arial" w:hAnsi="Arial" w:cs="Arial"/>
          <w:b/>
        </w:rPr>
        <w:t>por meio de Médico-Perito de Guarnição do Exército Brasileiro</w:t>
      </w:r>
      <w:r w:rsidR="001A5819">
        <w:rPr>
          <w:rFonts w:ascii="Arial" w:hAnsi="Arial" w:cs="Arial"/>
        </w:rPr>
        <w:t xml:space="preserve">, órgão ao qual </w:t>
      </w:r>
      <w:r w:rsidR="0045460B">
        <w:rPr>
          <w:rFonts w:ascii="Arial" w:hAnsi="Arial" w:cs="Arial"/>
        </w:rPr>
        <w:t xml:space="preserve">o Autor </w:t>
      </w:r>
      <w:r w:rsidR="001A5819">
        <w:rPr>
          <w:rFonts w:ascii="Arial" w:hAnsi="Arial" w:cs="Arial"/>
        </w:rPr>
        <w:t xml:space="preserve">é vinculado, para fins de </w:t>
      </w:r>
      <w:r w:rsidR="008E2321">
        <w:rPr>
          <w:rFonts w:ascii="Arial" w:hAnsi="Arial" w:cs="Arial"/>
        </w:rPr>
        <w:t xml:space="preserve">comprovação da origem da doença, </w:t>
      </w:r>
      <w:r w:rsidR="0045460B">
        <w:rPr>
          <w:rFonts w:ascii="Arial" w:hAnsi="Arial" w:cs="Arial"/>
        </w:rPr>
        <w:t xml:space="preserve">sendo emitido o </w:t>
      </w:r>
      <w:r w:rsidR="0045460B" w:rsidRPr="0083397E">
        <w:rPr>
          <w:rFonts w:ascii="Arial" w:hAnsi="Arial" w:cs="Arial"/>
          <w:b/>
        </w:rPr>
        <w:t>PARECER</w:t>
      </w:r>
      <w:r w:rsidR="0045460B">
        <w:rPr>
          <w:rFonts w:ascii="Arial" w:hAnsi="Arial" w:cs="Arial"/>
        </w:rPr>
        <w:t xml:space="preserve"> de diagnóstico histopatológico da </w:t>
      </w:r>
      <w:r w:rsidR="0045460B" w:rsidRPr="0083397E">
        <w:rPr>
          <w:rFonts w:ascii="Arial" w:hAnsi="Arial" w:cs="Arial"/>
          <w:b/>
        </w:rPr>
        <w:t>NEOPLASIA MALIGNA</w:t>
      </w:r>
      <w:r w:rsidR="0045460B">
        <w:rPr>
          <w:rFonts w:ascii="Arial" w:hAnsi="Arial" w:cs="Arial"/>
        </w:rPr>
        <w:t xml:space="preserve"> – </w:t>
      </w:r>
      <w:proofErr w:type="spellStart"/>
      <w:r w:rsidR="0045460B">
        <w:rPr>
          <w:rFonts w:ascii="Arial" w:hAnsi="Arial" w:cs="Arial"/>
        </w:rPr>
        <w:t>lentigo</w:t>
      </w:r>
      <w:proofErr w:type="spellEnd"/>
      <w:r w:rsidR="0045460B">
        <w:rPr>
          <w:rFonts w:ascii="Arial" w:hAnsi="Arial" w:cs="Arial"/>
        </w:rPr>
        <w:t xml:space="preserve"> maligno melanoma em ombro esquerdo, </w:t>
      </w:r>
      <w:r w:rsidR="0045460B" w:rsidRPr="00BC1057">
        <w:rPr>
          <w:rFonts w:ascii="Arial" w:hAnsi="Arial" w:cs="Arial"/>
          <w:b/>
          <w:u w:val="single"/>
        </w:rPr>
        <w:t>CID 43</w:t>
      </w:r>
      <w:r w:rsidR="0045460B">
        <w:rPr>
          <w:rFonts w:ascii="Arial" w:hAnsi="Arial" w:cs="Arial"/>
        </w:rPr>
        <w:t xml:space="preserve">, </w:t>
      </w:r>
      <w:r w:rsidR="0045460B" w:rsidRPr="0083397E">
        <w:rPr>
          <w:rFonts w:ascii="Arial" w:hAnsi="Arial" w:cs="Arial"/>
          <w:b/>
        </w:rPr>
        <w:t>a partir de 19/12/2011</w:t>
      </w:r>
      <w:r w:rsidR="0083397E">
        <w:rPr>
          <w:rFonts w:ascii="Arial" w:hAnsi="Arial" w:cs="Arial"/>
        </w:rPr>
        <w:t xml:space="preserve"> </w:t>
      </w:r>
      <w:r w:rsidR="0083397E" w:rsidRPr="0083397E">
        <w:rPr>
          <w:rFonts w:ascii="Arial" w:hAnsi="Arial" w:cs="Arial"/>
          <w:b/>
        </w:rPr>
        <w:t>(doc. 05)</w:t>
      </w:r>
      <w:r w:rsidR="003C1EA6" w:rsidRPr="003C1EA6">
        <w:rPr>
          <w:rFonts w:ascii="Arial" w:hAnsi="Arial" w:cs="Arial"/>
        </w:rPr>
        <w:t xml:space="preserve">, publicado no B Aces R </w:t>
      </w:r>
      <w:proofErr w:type="spellStart"/>
      <w:r w:rsidR="003C1EA6" w:rsidRPr="003C1EA6">
        <w:rPr>
          <w:rFonts w:ascii="Arial" w:hAnsi="Arial" w:cs="Arial"/>
        </w:rPr>
        <w:t>Nr</w:t>
      </w:r>
      <w:proofErr w:type="spellEnd"/>
      <w:r w:rsidR="003C1EA6" w:rsidRPr="003C1EA6">
        <w:rPr>
          <w:rFonts w:ascii="Arial" w:hAnsi="Arial" w:cs="Arial"/>
        </w:rPr>
        <w:t xml:space="preserve"> 85, de 22/08/2024:</w:t>
      </w:r>
    </w:p>
    <w:p w:rsidR="001A5819" w:rsidRDefault="0083397E" w:rsidP="0083397E">
      <w:pPr>
        <w:pStyle w:val="PargrafodaLista"/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291667" cy="546100"/>
            <wp:effectExtent l="0" t="0" r="444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4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EB" w:rsidRPr="004D7482" w:rsidRDefault="00A87EEB" w:rsidP="00EA66E9">
      <w:pPr>
        <w:pStyle w:val="PargrafodaLista"/>
        <w:spacing w:after="0" w:line="240" w:lineRule="auto"/>
        <w:ind w:left="1134"/>
        <w:jc w:val="both"/>
        <w:rPr>
          <w:rFonts w:ascii="Arial" w:hAnsi="Arial" w:cs="Arial"/>
          <w:sz w:val="8"/>
          <w:szCs w:val="8"/>
        </w:rPr>
      </w:pPr>
    </w:p>
    <w:p w:rsidR="00EC7F4E" w:rsidRDefault="00311EBF" w:rsidP="00311EBF">
      <w:pPr>
        <w:pStyle w:val="PargrafodaLista"/>
        <w:spacing w:after="0" w:line="360" w:lineRule="auto"/>
        <w:ind w:left="1134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e</w:t>
      </w:r>
      <w:r w:rsidRPr="008D13CB">
        <w:rPr>
          <w:rFonts w:ascii="Arial" w:hAnsi="Arial" w:cs="Arial"/>
          <w:b/>
        </w:rPr>
        <w:t xml:space="preserve">) </w:t>
      </w:r>
      <w:r w:rsidRPr="008D13CB">
        <w:rPr>
          <w:rFonts w:ascii="Arial" w:hAnsi="Arial" w:cs="Arial"/>
          <w:b/>
          <w:u w:val="single"/>
        </w:rPr>
        <w:t>D</w:t>
      </w:r>
      <w:r>
        <w:rPr>
          <w:rFonts w:ascii="Arial" w:hAnsi="Arial" w:cs="Arial"/>
          <w:b/>
          <w:u w:val="single"/>
        </w:rPr>
        <w:t>a concessão de Tutela Provisória Antecipada de Urgência</w:t>
      </w:r>
    </w:p>
    <w:p w:rsidR="002D6CB9" w:rsidRDefault="00311EBF" w:rsidP="00EC7F4E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Segundo o art. 300 do CPC são pressupostos autori</w:t>
      </w:r>
      <w:r w:rsidR="002D6CB9">
        <w:rPr>
          <w:rFonts w:ascii="Arial" w:hAnsi="Arial" w:cs="Arial"/>
        </w:rPr>
        <w:t>zadores da tutela antecipatória: a) a probabilidade do direito; e b) o perigo de dano ou risco ao resultado útil do processo.</w:t>
      </w:r>
    </w:p>
    <w:p w:rsidR="00EB6900" w:rsidRDefault="00BC1057" w:rsidP="00EC7F4E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sentido, </w:t>
      </w:r>
      <w:r w:rsidR="00A21E37">
        <w:rPr>
          <w:rFonts w:ascii="Arial" w:hAnsi="Arial" w:cs="Arial"/>
        </w:rPr>
        <w:t>a probabilidade do direito está plenamente comprovada por meio dos documentos apresentados</w:t>
      </w:r>
      <w:r>
        <w:rPr>
          <w:rFonts w:ascii="Arial" w:hAnsi="Arial" w:cs="Arial"/>
        </w:rPr>
        <w:t xml:space="preserve">, quais sejam: a) </w:t>
      </w:r>
      <w:r w:rsidR="00A21E37">
        <w:rPr>
          <w:rFonts w:ascii="Arial" w:hAnsi="Arial" w:cs="Arial"/>
        </w:rPr>
        <w:t>laudo pericial oficial</w:t>
      </w:r>
      <w:r>
        <w:rPr>
          <w:rFonts w:ascii="Arial" w:hAnsi="Arial" w:cs="Arial"/>
        </w:rPr>
        <w:t xml:space="preserve"> </w:t>
      </w:r>
      <w:r w:rsidRPr="00EA66E9">
        <w:rPr>
          <w:rFonts w:ascii="Arial" w:hAnsi="Arial" w:cs="Arial"/>
          <w:b/>
        </w:rPr>
        <w:t>(doc. 05)</w:t>
      </w:r>
      <w:r>
        <w:rPr>
          <w:rFonts w:ascii="Arial" w:hAnsi="Arial" w:cs="Arial"/>
        </w:rPr>
        <w:t>;</w:t>
      </w:r>
      <w:r w:rsidR="00A21E37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b)</w:t>
      </w:r>
      <w:r w:rsidR="00A21E37">
        <w:rPr>
          <w:rFonts w:ascii="Arial" w:hAnsi="Arial" w:cs="Arial"/>
        </w:rPr>
        <w:t xml:space="preserve"> laudo patológico</w:t>
      </w:r>
      <w:r>
        <w:rPr>
          <w:rFonts w:ascii="Arial" w:hAnsi="Arial" w:cs="Arial"/>
        </w:rPr>
        <w:t xml:space="preserve"> </w:t>
      </w:r>
      <w:r w:rsidRPr="00C847D7">
        <w:rPr>
          <w:rFonts w:ascii="Arial" w:hAnsi="Arial" w:cs="Arial"/>
          <w:b/>
        </w:rPr>
        <w:t>(doc. 03)</w:t>
      </w:r>
      <w:r>
        <w:rPr>
          <w:rFonts w:ascii="Arial" w:hAnsi="Arial" w:cs="Arial"/>
        </w:rPr>
        <w:t>,</w:t>
      </w:r>
      <w:r w:rsidR="00A21E37">
        <w:rPr>
          <w:rFonts w:ascii="Arial" w:hAnsi="Arial" w:cs="Arial"/>
        </w:rPr>
        <w:t xml:space="preserve"> os</w:t>
      </w:r>
      <w:r>
        <w:rPr>
          <w:rFonts w:ascii="Arial" w:hAnsi="Arial" w:cs="Arial"/>
        </w:rPr>
        <w:t xml:space="preserve"> quais</w:t>
      </w:r>
      <w:r w:rsidR="00A21E37">
        <w:rPr>
          <w:rFonts w:ascii="Arial" w:hAnsi="Arial" w:cs="Arial"/>
        </w:rPr>
        <w:t xml:space="preserve"> </w:t>
      </w:r>
      <w:r w:rsidR="00C514E7">
        <w:rPr>
          <w:rFonts w:ascii="Arial" w:hAnsi="Arial" w:cs="Arial"/>
        </w:rPr>
        <w:t>constituem elementos indispensáveis para a concessão da tutela provisória de urgência</w:t>
      </w:r>
      <w:r w:rsidR="00EB6900">
        <w:rPr>
          <w:rFonts w:ascii="Arial" w:hAnsi="Arial" w:cs="Arial"/>
        </w:rPr>
        <w:t>.</w:t>
      </w:r>
    </w:p>
    <w:p w:rsidR="00B118A8" w:rsidRDefault="00EB6900" w:rsidP="00EC7F4E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no mesmo sentido, o perigo de dano ou risco ao resultado útil do processo também se faz presente, pois </w:t>
      </w:r>
      <w:r w:rsidRPr="00C847D7">
        <w:rPr>
          <w:rFonts w:ascii="Arial" w:hAnsi="Arial" w:cs="Arial"/>
          <w:b/>
        </w:rPr>
        <w:t>o Requerente</w:t>
      </w:r>
      <w:r>
        <w:rPr>
          <w:rFonts w:ascii="Arial" w:hAnsi="Arial" w:cs="Arial"/>
        </w:rPr>
        <w:t xml:space="preserve"> conforme </w:t>
      </w:r>
      <w:r w:rsidR="00BB1FD6">
        <w:rPr>
          <w:rFonts w:ascii="Arial" w:hAnsi="Arial" w:cs="Arial"/>
        </w:rPr>
        <w:t xml:space="preserve">é possível verificar no documento pericial oficial, </w:t>
      </w:r>
      <w:r w:rsidR="00BB1FD6" w:rsidRPr="00C847D7">
        <w:rPr>
          <w:rFonts w:ascii="Arial" w:hAnsi="Arial" w:cs="Arial"/>
          <w:b/>
        </w:rPr>
        <w:t>sofre de outros problemas de saúde</w:t>
      </w:r>
      <w:r w:rsidR="00BB1FD6">
        <w:rPr>
          <w:rFonts w:ascii="Arial" w:hAnsi="Arial" w:cs="Arial"/>
        </w:rPr>
        <w:t xml:space="preserve">, </w:t>
      </w:r>
      <w:r w:rsidR="00043EC5">
        <w:rPr>
          <w:rFonts w:ascii="Arial" w:hAnsi="Arial" w:cs="Arial"/>
        </w:rPr>
        <w:t xml:space="preserve">sendo assim, o desconto mensal retido na fonte </w:t>
      </w:r>
      <w:r w:rsidR="00CC31E1">
        <w:rPr>
          <w:rFonts w:ascii="Arial" w:hAnsi="Arial" w:cs="Arial"/>
        </w:rPr>
        <w:t>i</w:t>
      </w:r>
      <w:r w:rsidR="006E0475">
        <w:rPr>
          <w:rFonts w:ascii="Arial" w:hAnsi="Arial" w:cs="Arial"/>
        </w:rPr>
        <w:t>mpacta em seu orçamento doméstico,</w:t>
      </w:r>
      <w:r w:rsidR="00262900">
        <w:rPr>
          <w:rFonts w:ascii="Arial" w:hAnsi="Arial" w:cs="Arial"/>
        </w:rPr>
        <w:t xml:space="preserve"> </w:t>
      </w:r>
      <w:r w:rsidR="0054417C">
        <w:rPr>
          <w:rFonts w:ascii="Arial" w:hAnsi="Arial" w:cs="Arial"/>
        </w:rPr>
        <w:t>seja na a</w:t>
      </w:r>
      <w:r w:rsidR="00B118A8">
        <w:rPr>
          <w:rFonts w:ascii="Arial" w:hAnsi="Arial" w:cs="Arial"/>
        </w:rPr>
        <w:t>quisição dos medicamentos</w:t>
      </w:r>
      <w:r w:rsidR="0054417C">
        <w:rPr>
          <w:rFonts w:ascii="Arial" w:hAnsi="Arial" w:cs="Arial"/>
        </w:rPr>
        <w:t xml:space="preserve">, na </w:t>
      </w:r>
      <w:r w:rsidR="00B118A8">
        <w:rPr>
          <w:rFonts w:ascii="Arial" w:hAnsi="Arial" w:cs="Arial"/>
        </w:rPr>
        <w:t xml:space="preserve">alimentação </w:t>
      </w:r>
      <w:r w:rsidR="0054417C">
        <w:rPr>
          <w:rFonts w:ascii="Arial" w:hAnsi="Arial" w:cs="Arial"/>
        </w:rPr>
        <w:t xml:space="preserve">ou no </w:t>
      </w:r>
      <w:r w:rsidR="003A6BBD">
        <w:rPr>
          <w:rFonts w:ascii="Arial" w:hAnsi="Arial" w:cs="Arial"/>
        </w:rPr>
        <w:t xml:space="preserve">sustento da família, situação que alcança o </w:t>
      </w:r>
      <w:r w:rsidR="001E3D55">
        <w:rPr>
          <w:rFonts w:ascii="Arial" w:hAnsi="Arial" w:cs="Arial"/>
        </w:rPr>
        <w:t>princípio da dignidade da pessoa humana, um dos pilares de nosso Estado Democrático de Direito, previsto no art. 1º, III da Constituição Federal de 1988.</w:t>
      </w:r>
    </w:p>
    <w:p w:rsidR="00F9538A" w:rsidRDefault="00A75E3D" w:rsidP="006B56B9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Sendo assim, </w:t>
      </w:r>
      <w:r w:rsidR="001E3D55">
        <w:rPr>
          <w:rFonts w:ascii="Arial" w:hAnsi="Arial" w:cs="Arial"/>
        </w:rPr>
        <w:t>não há óbice para a concessão da tutela provisória de urgência</w:t>
      </w:r>
      <w:r w:rsidR="004257E4">
        <w:rPr>
          <w:rFonts w:ascii="Arial" w:hAnsi="Arial" w:cs="Arial"/>
        </w:rPr>
        <w:t xml:space="preserve"> para que seja imediatamente suspenso</w:t>
      </w:r>
      <w:r w:rsidR="006B56B9">
        <w:rPr>
          <w:rFonts w:ascii="Arial" w:hAnsi="Arial" w:cs="Arial"/>
        </w:rPr>
        <w:t xml:space="preserve"> (se por outro motivo já não foi)</w:t>
      </w:r>
      <w:r w:rsidR="004257E4">
        <w:rPr>
          <w:rFonts w:ascii="Arial" w:hAnsi="Arial" w:cs="Arial"/>
        </w:rPr>
        <w:t xml:space="preserve"> o desconto do Imposto de Renda retido na fonte nos proventos de aposentadoria/reforma do Requerente</w:t>
      </w:r>
      <w:r w:rsidR="006B56B9">
        <w:rPr>
          <w:rFonts w:ascii="Arial" w:hAnsi="Arial" w:cs="Arial"/>
        </w:rPr>
        <w:t>.</w:t>
      </w:r>
    </w:p>
    <w:p w:rsidR="006B56B9" w:rsidRDefault="006B56B9" w:rsidP="006B56B9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fim, requer que no mérito, a liminar seja reconhecida </w:t>
      </w:r>
      <w:r w:rsidR="00B52209">
        <w:rPr>
          <w:rFonts w:ascii="Arial" w:hAnsi="Arial" w:cs="Arial"/>
        </w:rPr>
        <w:t xml:space="preserve">definitivamente por Sentença, para declarar o Autor </w:t>
      </w:r>
      <w:r w:rsidR="00F9538A">
        <w:rPr>
          <w:rFonts w:ascii="Arial" w:hAnsi="Arial" w:cs="Arial"/>
        </w:rPr>
        <w:t xml:space="preserve">isento </w:t>
      </w:r>
      <w:r w:rsidR="00B52209">
        <w:rPr>
          <w:rFonts w:ascii="Arial" w:hAnsi="Arial" w:cs="Arial"/>
        </w:rPr>
        <w:t>do desconto de imposto de renda retido na fonte e lhe restituir o</w:t>
      </w:r>
      <w:r w:rsidR="00F9538A">
        <w:rPr>
          <w:rFonts w:ascii="Arial" w:hAnsi="Arial" w:cs="Arial"/>
        </w:rPr>
        <w:t>s</w:t>
      </w:r>
      <w:r w:rsidR="00B52209">
        <w:rPr>
          <w:rFonts w:ascii="Arial" w:hAnsi="Arial" w:cs="Arial"/>
        </w:rPr>
        <w:t xml:space="preserve"> valor</w:t>
      </w:r>
      <w:r w:rsidR="00F9538A">
        <w:rPr>
          <w:rFonts w:ascii="Arial" w:hAnsi="Arial" w:cs="Arial"/>
        </w:rPr>
        <w:t>es</w:t>
      </w:r>
      <w:r w:rsidR="00B52209">
        <w:rPr>
          <w:rFonts w:ascii="Arial" w:hAnsi="Arial" w:cs="Arial"/>
        </w:rPr>
        <w:t xml:space="preserve"> pago</w:t>
      </w:r>
      <w:r w:rsidR="00F9538A">
        <w:rPr>
          <w:rFonts w:ascii="Arial" w:hAnsi="Arial" w:cs="Arial"/>
        </w:rPr>
        <w:t>s</w:t>
      </w:r>
      <w:r w:rsidR="00B52209">
        <w:rPr>
          <w:rFonts w:ascii="Arial" w:hAnsi="Arial" w:cs="Arial"/>
        </w:rPr>
        <w:t xml:space="preserve"> indevidamente.</w:t>
      </w:r>
    </w:p>
    <w:p w:rsidR="00B95245" w:rsidRDefault="00B95245" w:rsidP="00A5216E">
      <w:pPr>
        <w:pStyle w:val="PargrafodaLista"/>
        <w:spacing w:after="0"/>
        <w:ind w:left="0" w:firstLine="1134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f</w:t>
      </w:r>
      <w:r w:rsidRPr="008D13CB">
        <w:rPr>
          <w:rFonts w:ascii="Arial" w:hAnsi="Arial" w:cs="Arial"/>
          <w:b/>
        </w:rPr>
        <w:t xml:space="preserve">) </w:t>
      </w:r>
      <w:r w:rsidRPr="008D13CB">
        <w:rPr>
          <w:rFonts w:ascii="Arial" w:hAnsi="Arial" w:cs="Arial"/>
          <w:b/>
          <w:u w:val="single"/>
        </w:rPr>
        <w:t>D</w:t>
      </w:r>
      <w:r>
        <w:rPr>
          <w:rFonts w:ascii="Arial" w:hAnsi="Arial" w:cs="Arial"/>
          <w:b/>
          <w:u w:val="single"/>
        </w:rPr>
        <w:t>a restituição do imposto de renda</w:t>
      </w:r>
      <w:r w:rsidR="007145E2">
        <w:rPr>
          <w:rFonts w:ascii="Arial" w:hAnsi="Arial" w:cs="Arial"/>
          <w:b/>
          <w:u w:val="single"/>
        </w:rPr>
        <w:t xml:space="preserve"> retido na fonte com repetição do </w:t>
      </w:r>
      <w:r w:rsidR="005E6DDA">
        <w:rPr>
          <w:rFonts w:ascii="Arial" w:hAnsi="Arial" w:cs="Arial"/>
          <w:b/>
          <w:u w:val="single"/>
        </w:rPr>
        <w:t xml:space="preserve">indébito, com correção e </w:t>
      </w:r>
      <w:proofErr w:type="gramStart"/>
      <w:r w:rsidR="005E6DDA">
        <w:rPr>
          <w:rFonts w:ascii="Arial" w:hAnsi="Arial" w:cs="Arial"/>
          <w:b/>
          <w:u w:val="single"/>
        </w:rPr>
        <w:t>juros</w:t>
      </w:r>
      <w:proofErr w:type="gramEnd"/>
    </w:p>
    <w:p w:rsidR="00B00979" w:rsidRDefault="00A12CE3" w:rsidP="00B00979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Tendo ocorrido o pagamento indevido do imposto de renda com a consequente retenção pela União/Exército Brasileiro, está </w:t>
      </w:r>
      <w:r w:rsidR="00B82C60">
        <w:rPr>
          <w:rFonts w:ascii="Arial" w:hAnsi="Arial" w:cs="Arial"/>
        </w:rPr>
        <w:t>evidente a</w:t>
      </w:r>
      <w:r>
        <w:rPr>
          <w:rFonts w:ascii="Arial" w:hAnsi="Arial" w:cs="Arial"/>
        </w:rPr>
        <w:t xml:space="preserve"> necessidade de </w:t>
      </w:r>
      <w:r w:rsidR="00B82C60">
        <w:rPr>
          <w:rFonts w:ascii="Arial" w:hAnsi="Arial" w:cs="Arial"/>
        </w:rPr>
        <w:t xml:space="preserve">devolução dos </w:t>
      </w:r>
      <w:r>
        <w:rPr>
          <w:rFonts w:ascii="Arial" w:hAnsi="Arial" w:cs="Arial"/>
        </w:rPr>
        <w:t>valores de forma</w:t>
      </w:r>
      <w:r w:rsidR="00B82C60">
        <w:rPr>
          <w:rFonts w:ascii="Arial" w:hAnsi="Arial" w:cs="Arial"/>
        </w:rPr>
        <w:t xml:space="preserve"> retroativ</w:t>
      </w:r>
      <w:r>
        <w:rPr>
          <w:rFonts w:ascii="Arial" w:hAnsi="Arial" w:cs="Arial"/>
        </w:rPr>
        <w:t>a</w:t>
      </w:r>
      <w:r w:rsidR="00B82C60">
        <w:rPr>
          <w:rFonts w:ascii="Arial" w:hAnsi="Arial" w:cs="Arial"/>
        </w:rPr>
        <w:t xml:space="preserve"> desde </w:t>
      </w:r>
      <w:r w:rsidR="00B82C60" w:rsidRPr="00451FD1">
        <w:rPr>
          <w:rFonts w:ascii="Arial" w:hAnsi="Arial" w:cs="Arial"/>
          <w:b/>
        </w:rPr>
        <w:t>dezembro de 2011</w:t>
      </w:r>
      <w:r w:rsidR="00B82C60">
        <w:rPr>
          <w:rFonts w:ascii="Arial" w:hAnsi="Arial" w:cs="Arial"/>
        </w:rPr>
        <w:t>, data de comprovação da moléstia grave (</w:t>
      </w:r>
      <w:r w:rsidR="00B82C60" w:rsidRPr="00A12CE3">
        <w:rPr>
          <w:rFonts w:ascii="Arial" w:hAnsi="Arial" w:cs="Arial"/>
          <w:b/>
        </w:rPr>
        <w:t>NEOPLASIA MALIGNA</w:t>
      </w:r>
      <w:r w:rsidR="00B82C60">
        <w:rPr>
          <w:rFonts w:ascii="Arial" w:hAnsi="Arial" w:cs="Arial"/>
        </w:rPr>
        <w:t>), conforme</w:t>
      </w:r>
      <w:r w:rsidR="00426D79">
        <w:rPr>
          <w:rFonts w:ascii="Arial" w:hAnsi="Arial" w:cs="Arial"/>
        </w:rPr>
        <w:t xml:space="preserve"> reconhecido em </w:t>
      </w:r>
      <w:r w:rsidR="00B82C60">
        <w:rPr>
          <w:rFonts w:ascii="Arial" w:hAnsi="Arial" w:cs="Arial"/>
        </w:rPr>
        <w:t>laudo médico</w:t>
      </w:r>
      <w:r w:rsidR="00426D79">
        <w:rPr>
          <w:rFonts w:ascii="Arial" w:hAnsi="Arial" w:cs="Arial"/>
        </w:rPr>
        <w:t xml:space="preserve"> perito</w:t>
      </w:r>
      <w:r w:rsidR="00B82C60">
        <w:rPr>
          <w:rFonts w:ascii="Arial" w:hAnsi="Arial" w:cs="Arial"/>
        </w:rPr>
        <w:t xml:space="preserve"> oficial e laudo patológico</w:t>
      </w:r>
      <w:r w:rsidR="00155104">
        <w:rPr>
          <w:rFonts w:ascii="Arial" w:hAnsi="Arial" w:cs="Arial"/>
        </w:rPr>
        <w:t xml:space="preserve">, </w:t>
      </w:r>
      <w:r w:rsidR="00107A79">
        <w:rPr>
          <w:rFonts w:ascii="Arial" w:hAnsi="Arial" w:cs="Arial"/>
        </w:rPr>
        <w:t xml:space="preserve">acrescidos de correção monetária </w:t>
      </w:r>
      <w:r w:rsidR="006D4516">
        <w:rPr>
          <w:rFonts w:ascii="Arial" w:hAnsi="Arial" w:cs="Arial"/>
        </w:rPr>
        <w:t xml:space="preserve">a partir dos descontos indevidos, bem como de </w:t>
      </w:r>
      <w:r w:rsidR="00107A79">
        <w:rPr>
          <w:rFonts w:ascii="Arial" w:hAnsi="Arial" w:cs="Arial"/>
        </w:rPr>
        <w:t>juros de mora</w:t>
      </w:r>
      <w:r w:rsidR="00EE20E4">
        <w:rPr>
          <w:rFonts w:ascii="Arial" w:hAnsi="Arial" w:cs="Arial"/>
        </w:rPr>
        <w:t xml:space="preserve"> a contar da citação, nos termos do</w:t>
      </w:r>
      <w:r w:rsidR="00B00979">
        <w:rPr>
          <w:rFonts w:ascii="Arial" w:hAnsi="Arial" w:cs="Arial"/>
        </w:rPr>
        <w:t xml:space="preserve"> art. 165, I do CTN e do</w:t>
      </w:r>
      <w:r w:rsidR="009379E7">
        <w:rPr>
          <w:rFonts w:ascii="Arial" w:hAnsi="Arial" w:cs="Arial"/>
        </w:rPr>
        <w:t xml:space="preserve"> </w:t>
      </w:r>
      <w:r w:rsidR="009379E7" w:rsidRPr="009379E7">
        <w:rPr>
          <w:rFonts w:ascii="Arial" w:hAnsi="Arial" w:cs="Arial"/>
          <w:i/>
        </w:rPr>
        <w:t>caput</w:t>
      </w:r>
      <w:r w:rsidR="009379E7">
        <w:rPr>
          <w:rFonts w:ascii="Arial" w:hAnsi="Arial" w:cs="Arial"/>
        </w:rPr>
        <w:t xml:space="preserve"> do</w:t>
      </w:r>
      <w:r w:rsidR="00EE20E4">
        <w:rPr>
          <w:rFonts w:ascii="Arial" w:hAnsi="Arial" w:cs="Arial"/>
        </w:rPr>
        <w:t xml:space="preserve"> art. 167 do CTN:</w:t>
      </w:r>
    </w:p>
    <w:p w:rsidR="00B00979" w:rsidRPr="00B00979" w:rsidRDefault="00B00979" w:rsidP="00B00979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0097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Art. 165. O sujeito passivo tem direito, independentemente de prévio protesto, à restituição total ou parcial do tributo, seja qual </w:t>
      </w:r>
      <w:proofErr w:type="spellStart"/>
      <w:r w:rsidRPr="00B0097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fôr</w:t>
      </w:r>
      <w:proofErr w:type="spellEnd"/>
      <w:r w:rsidRPr="00B0097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 modalidade do seu pagamento, ressalvado o disposto no § 4º do art. 162, nos seguintes casos:</w:t>
      </w:r>
    </w:p>
    <w:p w:rsidR="00B00979" w:rsidRDefault="00B00979" w:rsidP="009379E7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0097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 - cobrança ou pagamento espontâneo de tributo indevido ou maior que o devido em face da legislação tributária aplicável, ou da natureza ou circunstâncias materiais do fato gerador efetivamente ocorrido;</w:t>
      </w:r>
    </w:p>
    <w:p w:rsidR="00B00979" w:rsidRDefault="00B00979" w:rsidP="009379E7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9379E7" w:rsidRPr="009379E7" w:rsidRDefault="009379E7" w:rsidP="009379E7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379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Art. 167. A restituição total ou parcial do tributo dá lugar à restituição, na mesma proporção, dos juros de mora e das penalidades pecuniárias, salvo as referentes a infrações de caráter </w:t>
      </w:r>
      <w:proofErr w:type="gramStart"/>
      <w:r w:rsidRPr="009379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formal não prejudicadas</w:t>
      </w:r>
      <w:proofErr w:type="gramEnd"/>
      <w:r w:rsidRPr="009379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pela causa da restituição.</w:t>
      </w:r>
    </w:p>
    <w:p w:rsidR="009379E7" w:rsidRDefault="009379E7" w:rsidP="009379E7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379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Parágrafo único. A restituição vence juros não capitalizáveis, a partir do trânsito em julgado da decisão definitiva que a determinar.</w:t>
      </w:r>
    </w:p>
    <w:p w:rsidR="00014FB2" w:rsidRPr="00DB0D74" w:rsidRDefault="00014FB2" w:rsidP="009379E7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6C00F9" w:rsidRDefault="007E0746" w:rsidP="00EE20E4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DB0D74">
        <w:rPr>
          <w:rFonts w:ascii="Arial" w:hAnsi="Arial" w:cs="Arial"/>
        </w:rPr>
        <w:t xml:space="preserve">Portanto, </w:t>
      </w:r>
      <w:r w:rsidR="006034A7" w:rsidRPr="00DB0D74">
        <w:rPr>
          <w:rFonts w:ascii="Arial" w:hAnsi="Arial" w:cs="Arial"/>
        </w:rPr>
        <w:t>segue Planilha</w:t>
      </w:r>
      <w:r w:rsidR="007A2BB4" w:rsidRPr="00DB0D74">
        <w:rPr>
          <w:rFonts w:ascii="Arial" w:hAnsi="Arial" w:cs="Arial"/>
        </w:rPr>
        <w:t xml:space="preserve"> </w:t>
      </w:r>
      <w:r w:rsidR="007A2BB4" w:rsidRPr="00DB0D74">
        <w:rPr>
          <w:rFonts w:ascii="Arial" w:hAnsi="Arial" w:cs="Arial"/>
          <w:b/>
        </w:rPr>
        <w:t>(doc. 0</w:t>
      </w:r>
      <w:r w:rsidR="00B57844" w:rsidRPr="00DB0D74">
        <w:rPr>
          <w:rFonts w:ascii="Arial" w:hAnsi="Arial" w:cs="Arial"/>
          <w:b/>
        </w:rPr>
        <w:t>8</w:t>
      </w:r>
      <w:r w:rsidR="007A2BB4" w:rsidRPr="00DB0D74">
        <w:rPr>
          <w:rFonts w:ascii="Arial" w:hAnsi="Arial" w:cs="Arial"/>
          <w:b/>
        </w:rPr>
        <w:t>)</w:t>
      </w:r>
      <w:r w:rsidR="007A2BB4" w:rsidRPr="00DB0D74">
        <w:rPr>
          <w:rFonts w:ascii="Arial" w:hAnsi="Arial" w:cs="Arial"/>
        </w:rPr>
        <w:t xml:space="preserve">, </w:t>
      </w:r>
      <w:r w:rsidR="009604BC" w:rsidRPr="00DB0D74">
        <w:rPr>
          <w:rFonts w:ascii="Arial" w:hAnsi="Arial" w:cs="Arial"/>
        </w:rPr>
        <w:t>com a</w:t>
      </w:r>
      <w:r w:rsidR="006034A7" w:rsidRPr="00DB0D74">
        <w:rPr>
          <w:rFonts w:ascii="Arial" w:hAnsi="Arial" w:cs="Arial"/>
        </w:rPr>
        <w:t>s</w:t>
      </w:r>
      <w:r w:rsidRPr="00DB0D74">
        <w:rPr>
          <w:rFonts w:ascii="Arial" w:hAnsi="Arial" w:cs="Arial"/>
        </w:rPr>
        <w:t xml:space="preserve"> quantia</w:t>
      </w:r>
      <w:r w:rsidR="007A2BB4" w:rsidRPr="00DB0D74">
        <w:rPr>
          <w:rFonts w:ascii="Arial" w:hAnsi="Arial" w:cs="Arial"/>
        </w:rPr>
        <w:t>s</w:t>
      </w:r>
      <w:r w:rsidRPr="00DB0D74">
        <w:rPr>
          <w:rFonts w:ascii="Arial" w:hAnsi="Arial" w:cs="Arial"/>
        </w:rPr>
        <w:t xml:space="preserve"> que integra</w:t>
      </w:r>
      <w:r w:rsidR="007A2BB4" w:rsidRPr="00DB0D74">
        <w:rPr>
          <w:rFonts w:ascii="Arial" w:hAnsi="Arial" w:cs="Arial"/>
        </w:rPr>
        <w:t>m</w:t>
      </w:r>
      <w:r w:rsidRPr="00DB0D74">
        <w:rPr>
          <w:rFonts w:ascii="Arial" w:hAnsi="Arial" w:cs="Arial"/>
        </w:rPr>
        <w:t xml:space="preserve"> o objeto da restituição tributária pretendida na presente ação, </w:t>
      </w:r>
      <w:r w:rsidR="009604BC" w:rsidRPr="00DB0D74">
        <w:rPr>
          <w:rFonts w:ascii="Arial" w:hAnsi="Arial" w:cs="Arial"/>
        </w:rPr>
        <w:t>utilizando os valores de imposto de renda constante nas Fichas Financeiras do Requerente</w:t>
      </w:r>
      <w:r w:rsidR="00AD2D85">
        <w:rPr>
          <w:rFonts w:ascii="Arial" w:hAnsi="Arial" w:cs="Arial"/>
        </w:rPr>
        <w:t xml:space="preserve"> </w:t>
      </w:r>
      <w:r w:rsidR="00AD2D85" w:rsidRPr="00AD2D85">
        <w:rPr>
          <w:rFonts w:ascii="Arial" w:hAnsi="Arial" w:cs="Arial"/>
          <w:b/>
        </w:rPr>
        <w:t>(doc. 09)</w:t>
      </w:r>
      <w:r w:rsidR="009604BC" w:rsidRPr="00DB0D74">
        <w:rPr>
          <w:rFonts w:ascii="Arial" w:hAnsi="Arial" w:cs="Arial"/>
        </w:rPr>
        <w:t xml:space="preserve">, </w:t>
      </w:r>
      <w:r w:rsidR="00056E7D" w:rsidRPr="00DB0D74">
        <w:rPr>
          <w:rFonts w:ascii="Arial" w:hAnsi="Arial" w:cs="Arial"/>
        </w:rPr>
        <w:t xml:space="preserve">com </w:t>
      </w:r>
      <w:r w:rsidR="00BC1860" w:rsidRPr="00DB0D74">
        <w:rPr>
          <w:rFonts w:ascii="Arial" w:hAnsi="Arial" w:cs="Arial"/>
        </w:rPr>
        <w:t>o termo inicial a data de</w:t>
      </w:r>
      <w:r w:rsidR="00FC6870" w:rsidRPr="00DB0D74">
        <w:rPr>
          <w:rFonts w:ascii="Arial" w:hAnsi="Arial" w:cs="Arial"/>
        </w:rPr>
        <w:t xml:space="preserve"> comprovação da neoplasia maligna</w:t>
      </w:r>
      <w:r w:rsidR="00DB0D74" w:rsidRPr="00DB0D74">
        <w:rPr>
          <w:rFonts w:ascii="Arial" w:hAnsi="Arial" w:cs="Arial"/>
        </w:rPr>
        <w:t xml:space="preserve"> </w:t>
      </w:r>
      <w:r w:rsidR="00DB0D74" w:rsidRPr="00DB0D74">
        <w:rPr>
          <w:rFonts w:ascii="Arial" w:hAnsi="Arial" w:cs="Arial"/>
          <w:b/>
        </w:rPr>
        <w:t>(dezembro/2011)</w:t>
      </w:r>
      <w:r w:rsidR="00FC6870" w:rsidRPr="00DB0D74">
        <w:rPr>
          <w:rFonts w:ascii="Arial" w:hAnsi="Arial" w:cs="Arial"/>
        </w:rPr>
        <w:t xml:space="preserve">, </w:t>
      </w:r>
      <w:r w:rsidR="00056E7D" w:rsidRPr="00DB0D74">
        <w:rPr>
          <w:rFonts w:ascii="Arial" w:hAnsi="Arial" w:cs="Arial"/>
        </w:rPr>
        <w:t xml:space="preserve">sendo </w:t>
      </w:r>
      <w:r w:rsidR="00FC6870" w:rsidRPr="00DB0D74">
        <w:rPr>
          <w:rFonts w:ascii="Arial" w:hAnsi="Arial" w:cs="Arial"/>
        </w:rPr>
        <w:t>os valores</w:t>
      </w:r>
      <w:r w:rsidR="00AE7558" w:rsidRPr="00DB0D74">
        <w:rPr>
          <w:rFonts w:ascii="Arial" w:hAnsi="Arial" w:cs="Arial"/>
        </w:rPr>
        <w:t xml:space="preserve"> </w:t>
      </w:r>
      <w:r w:rsidR="007A2BB4" w:rsidRPr="00DB0D74">
        <w:rPr>
          <w:rFonts w:ascii="Arial" w:hAnsi="Arial" w:cs="Arial"/>
        </w:rPr>
        <w:t>atualizad</w:t>
      </w:r>
      <w:r w:rsidR="00FC6870" w:rsidRPr="00DB0D74">
        <w:rPr>
          <w:rFonts w:ascii="Arial" w:hAnsi="Arial" w:cs="Arial"/>
        </w:rPr>
        <w:t xml:space="preserve">os </w:t>
      </w:r>
      <w:r w:rsidR="007A2BB4" w:rsidRPr="00DB0D74">
        <w:rPr>
          <w:rFonts w:ascii="Arial" w:hAnsi="Arial" w:cs="Arial"/>
        </w:rPr>
        <w:t>com a aplicação de juros moratórios pela SELIC</w:t>
      </w:r>
      <w:r w:rsidR="00DB0D74" w:rsidRPr="00DB0D74">
        <w:rPr>
          <w:rFonts w:ascii="Arial" w:hAnsi="Arial" w:cs="Arial"/>
        </w:rPr>
        <w:t xml:space="preserve"> em </w:t>
      </w:r>
      <w:r w:rsidR="00DB0D74" w:rsidRPr="00DB0D74">
        <w:rPr>
          <w:rFonts w:ascii="Arial" w:hAnsi="Arial" w:cs="Arial"/>
          <w:b/>
        </w:rPr>
        <w:t>30/09/2024</w:t>
      </w:r>
      <w:r w:rsidR="007A2BB4" w:rsidRPr="00DB0D74">
        <w:rPr>
          <w:rFonts w:ascii="Arial" w:hAnsi="Arial" w:cs="Arial"/>
        </w:rPr>
        <w:t xml:space="preserve">, </w:t>
      </w:r>
      <w:r w:rsidR="003A3A29">
        <w:rPr>
          <w:rFonts w:ascii="Arial" w:hAnsi="Arial" w:cs="Arial"/>
        </w:rPr>
        <w:t xml:space="preserve">somados aos valores de imposto de renda pagos pelo contribuinte por ocasião da apresentação da Declaração de Ajuste Anual, </w:t>
      </w:r>
      <w:r w:rsidR="007A2BB4" w:rsidRPr="00DB0D74">
        <w:rPr>
          <w:rFonts w:ascii="Arial" w:hAnsi="Arial" w:cs="Arial"/>
        </w:rPr>
        <w:t xml:space="preserve">totalizando o importe de </w:t>
      </w:r>
      <w:r w:rsidR="007A2BB4" w:rsidRPr="00D6541D">
        <w:rPr>
          <w:rFonts w:ascii="Arial" w:hAnsi="Arial" w:cs="Arial"/>
          <w:b/>
        </w:rPr>
        <w:t xml:space="preserve">R$ </w:t>
      </w:r>
      <w:r w:rsidR="00610513" w:rsidRPr="00D6541D">
        <w:rPr>
          <w:rFonts w:ascii="Arial" w:hAnsi="Arial" w:cs="Arial"/>
          <w:b/>
        </w:rPr>
        <w:t>179.347,70</w:t>
      </w:r>
      <w:r w:rsidR="00DB0D74" w:rsidRPr="00DB0D74">
        <w:rPr>
          <w:rFonts w:ascii="Arial" w:hAnsi="Arial" w:cs="Arial"/>
        </w:rPr>
        <w:t xml:space="preserve"> (cento e se</w:t>
      </w:r>
      <w:r w:rsidR="00610513">
        <w:rPr>
          <w:rFonts w:ascii="Arial" w:hAnsi="Arial" w:cs="Arial"/>
        </w:rPr>
        <w:t xml:space="preserve">tenta e nove mil trezentos e quarenta e sete </w:t>
      </w:r>
      <w:r w:rsidR="00DB0D74" w:rsidRPr="00DB0D74">
        <w:rPr>
          <w:rFonts w:ascii="Arial" w:hAnsi="Arial" w:cs="Arial"/>
        </w:rPr>
        <w:t xml:space="preserve">reais e </w:t>
      </w:r>
      <w:r w:rsidR="00610513">
        <w:rPr>
          <w:rFonts w:ascii="Arial" w:hAnsi="Arial" w:cs="Arial"/>
        </w:rPr>
        <w:t xml:space="preserve">setenta </w:t>
      </w:r>
      <w:r w:rsidR="00DB0D74" w:rsidRPr="00DB0D74">
        <w:rPr>
          <w:rFonts w:ascii="Arial" w:hAnsi="Arial" w:cs="Arial"/>
        </w:rPr>
        <w:t>centavos)</w:t>
      </w:r>
      <w:r w:rsidR="007A2BB4" w:rsidRPr="00DB0D74">
        <w:rPr>
          <w:rFonts w:ascii="Arial" w:hAnsi="Arial" w:cs="Arial"/>
        </w:rPr>
        <w:t>.</w:t>
      </w:r>
    </w:p>
    <w:p w:rsidR="001A6BD1" w:rsidRPr="00906C3B" w:rsidRDefault="005B3DAC" w:rsidP="00EE20E4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Por fim, c</w:t>
      </w:r>
      <w:r w:rsidR="001A6BD1" w:rsidRPr="00906C3B">
        <w:rPr>
          <w:rFonts w:ascii="Arial" w:hAnsi="Arial" w:cs="Arial"/>
        </w:rPr>
        <w:t xml:space="preserve">abe destacar, que </w:t>
      </w:r>
      <w:r w:rsidR="0044466C" w:rsidRPr="00906C3B">
        <w:rPr>
          <w:rFonts w:ascii="Arial" w:hAnsi="Arial" w:cs="Arial"/>
        </w:rPr>
        <w:t xml:space="preserve">a comprovação correta dos valores será feita em </w:t>
      </w:r>
      <w:r w:rsidR="00906C3B" w:rsidRPr="00906C3B">
        <w:rPr>
          <w:rFonts w:ascii="Arial" w:hAnsi="Arial" w:cs="Arial"/>
        </w:rPr>
        <w:t>liquidação</w:t>
      </w:r>
      <w:r w:rsidR="0044466C" w:rsidRPr="00906C3B">
        <w:rPr>
          <w:rFonts w:ascii="Arial" w:hAnsi="Arial" w:cs="Arial"/>
        </w:rPr>
        <w:t xml:space="preserve"> futura, para fins de apuração exata do </w:t>
      </w:r>
      <w:r w:rsidR="0044466C" w:rsidRPr="00906C3B">
        <w:rPr>
          <w:rFonts w:ascii="Arial" w:hAnsi="Arial" w:cs="Arial"/>
          <w:i/>
        </w:rPr>
        <w:t xml:space="preserve">quantum </w:t>
      </w:r>
      <w:proofErr w:type="spellStart"/>
      <w:r w:rsidR="0044466C" w:rsidRPr="00906C3B">
        <w:rPr>
          <w:rFonts w:ascii="Arial" w:hAnsi="Arial" w:cs="Arial"/>
          <w:i/>
        </w:rPr>
        <w:t>debeatur</w:t>
      </w:r>
      <w:proofErr w:type="spellEnd"/>
      <w:r w:rsidR="0044466C" w:rsidRPr="00906C3B">
        <w:rPr>
          <w:rFonts w:ascii="Arial" w:hAnsi="Arial" w:cs="Arial"/>
        </w:rPr>
        <w:t>.</w:t>
      </w:r>
    </w:p>
    <w:p w:rsidR="00C656E6" w:rsidRDefault="00C656E6" w:rsidP="00A5216E">
      <w:pPr>
        <w:pStyle w:val="PargrafodaLista"/>
        <w:spacing w:after="0"/>
        <w:ind w:left="0" w:firstLine="1134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g</w:t>
      </w:r>
      <w:r w:rsidRPr="008D13CB">
        <w:rPr>
          <w:rFonts w:ascii="Arial" w:hAnsi="Arial" w:cs="Arial"/>
          <w:b/>
        </w:rPr>
        <w:t xml:space="preserve">) </w:t>
      </w:r>
      <w:r w:rsidRPr="008D13CB">
        <w:rPr>
          <w:rFonts w:ascii="Arial" w:hAnsi="Arial" w:cs="Arial"/>
          <w:b/>
          <w:u w:val="single"/>
        </w:rPr>
        <w:t>D</w:t>
      </w:r>
      <w:r>
        <w:rPr>
          <w:rFonts w:ascii="Arial" w:hAnsi="Arial" w:cs="Arial"/>
          <w:b/>
          <w:u w:val="single"/>
        </w:rPr>
        <w:t>a apresentação do Processo Administrativo de concessão de isenção de imposto de renda em caráter liminar</w:t>
      </w:r>
    </w:p>
    <w:p w:rsidR="00C656E6" w:rsidRDefault="00320B6A" w:rsidP="00EE20E4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 Organização Militar – OM – 27º Grupo de Artilharia de Campanha – 27º GA</w:t>
      </w:r>
      <w:r w:rsidR="00FE075D">
        <w:rPr>
          <w:rFonts w:ascii="Arial" w:hAnsi="Arial" w:cs="Arial"/>
        </w:rPr>
        <w:t>C</w:t>
      </w:r>
      <w:r>
        <w:rPr>
          <w:rFonts w:ascii="Arial" w:hAnsi="Arial" w:cs="Arial"/>
        </w:rPr>
        <w:t>, sediado em Ijuí, RS, é órgão federal de vinculação do militar reformado e Autor da presente demanda. Assim, tendo realizado a Inspeção de Saúde para fins de homologação do laudo patológico com o diagnóstico de NEOPLASIA MALIGNA, a OM, de acordo observando as deter</w:t>
      </w:r>
      <w:r w:rsidR="008847D5">
        <w:rPr>
          <w:rFonts w:ascii="Arial" w:hAnsi="Arial" w:cs="Arial"/>
        </w:rPr>
        <w:t xml:space="preserve">minações constantes da Portaria – DGP/C </w:t>
      </w:r>
      <w:proofErr w:type="spellStart"/>
      <w:r w:rsidR="008847D5">
        <w:rPr>
          <w:rFonts w:ascii="Arial" w:hAnsi="Arial" w:cs="Arial"/>
        </w:rPr>
        <w:t>Ex</w:t>
      </w:r>
      <w:proofErr w:type="spellEnd"/>
      <w:r w:rsidR="008847D5">
        <w:rPr>
          <w:rFonts w:ascii="Arial" w:hAnsi="Arial" w:cs="Arial"/>
        </w:rPr>
        <w:t xml:space="preserve"> nº 019, de </w:t>
      </w:r>
      <w:proofErr w:type="gramStart"/>
      <w:r w:rsidR="008847D5">
        <w:rPr>
          <w:rFonts w:ascii="Arial" w:hAnsi="Arial" w:cs="Arial"/>
        </w:rPr>
        <w:t>2</w:t>
      </w:r>
      <w:proofErr w:type="gramEnd"/>
      <w:r w:rsidR="008847D5">
        <w:rPr>
          <w:rFonts w:ascii="Arial" w:hAnsi="Arial" w:cs="Arial"/>
        </w:rPr>
        <w:t xml:space="preserve"> de março de 2021, que aprova a reedição das Normas Técnicas nº 2 – Reforma, da Diretoria de Civis, Inativos, Pensionistas e Assistência Social (EB30-N-50.005), deu início ao Processo Administrativo de concessão de isenção </w:t>
      </w:r>
      <w:r w:rsidR="00C15DB3">
        <w:rPr>
          <w:rFonts w:ascii="Arial" w:hAnsi="Arial" w:cs="Arial"/>
        </w:rPr>
        <w:t>do recolhimento do imposto de renda em caráter liminar, conforme previsto no art. 178 e seguintes da legislação administrativa.</w:t>
      </w:r>
    </w:p>
    <w:p w:rsidR="00C472AE" w:rsidRDefault="00C472AE" w:rsidP="00EE20E4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Ocorre que o prazo de concessão administrativa em caráter liminar é de 180 (cento e oitenta) dias</w:t>
      </w:r>
      <w:r w:rsidR="001435D7">
        <w:rPr>
          <w:rFonts w:ascii="Arial" w:hAnsi="Arial" w:cs="Arial"/>
        </w:rPr>
        <w:t>, sendo improrrogável</w:t>
      </w:r>
      <w:r>
        <w:rPr>
          <w:rFonts w:ascii="Arial" w:hAnsi="Arial" w:cs="Arial"/>
        </w:rPr>
        <w:t xml:space="preserve"> (art. 182 – NT nº 2/EB30-</w:t>
      </w:r>
      <w:proofErr w:type="gramStart"/>
      <w:r>
        <w:rPr>
          <w:rFonts w:ascii="Arial" w:hAnsi="Arial" w:cs="Arial"/>
        </w:rPr>
        <w:t>N-50.</w:t>
      </w:r>
      <w:proofErr w:type="gramEnd"/>
      <w:r>
        <w:rPr>
          <w:rFonts w:ascii="Arial" w:hAnsi="Arial" w:cs="Arial"/>
        </w:rPr>
        <w:t>005)</w:t>
      </w:r>
      <w:r w:rsidR="00280309">
        <w:rPr>
          <w:rFonts w:ascii="Arial" w:hAnsi="Arial" w:cs="Arial"/>
        </w:rPr>
        <w:t xml:space="preserve">, </w:t>
      </w:r>
      <w:r w:rsidR="001435D7">
        <w:rPr>
          <w:rFonts w:ascii="Arial" w:hAnsi="Arial" w:cs="Arial"/>
        </w:rPr>
        <w:t>e se nesse prazo não for julgado definitivo no âmbito administrativo</w:t>
      </w:r>
      <w:r w:rsidR="00CD1444">
        <w:rPr>
          <w:rFonts w:ascii="Arial" w:hAnsi="Arial" w:cs="Arial"/>
        </w:rPr>
        <w:t xml:space="preserve">, deve ser </w:t>
      </w:r>
      <w:proofErr w:type="spellStart"/>
      <w:r w:rsidR="00CD1444">
        <w:rPr>
          <w:rFonts w:ascii="Arial" w:hAnsi="Arial" w:cs="Arial"/>
        </w:rPr>
        <w:t>desimplantada</w:t>
      </w:r>
      <w:proofErr w:type="spellEnd"/>
      <w:r w:rsidR="00CD1444">
        <w:rPr>
          <w:rFonts w:ascii="Arial" w:hAnsi="Arial" w:cs="Arial"/>
        </w:rPr>
        <w:t xml:space="preserve">, sem a </w:t>
      </w:r>
      <w:r w:rsidR="00B46177">
        <w:rPr>
          <w:rFonts w:ascii="Arial" w:hAnsi="Arial" w:cs="Arial"/>
        </w:rPr>
        <w:t>necessidade de devolução dos valores (art. 185, I – NT nº 2/EB30-N-50.005)</w:t>
      </w:r>
      <w:r w:rsidR="002018A4">
        <w:rPr>
          <w:rFonts w:ascii="Arial" w:hAnsi="Arial" w:cs="Arial"/>
        </w:rPr>
        <w:t xml:space="preserve">, podendo ser reimplantado </w:t>
      </w:r>
      <w:r w:rsidR="003F3EBC">
        <w:rPr>
          <w:rFonts w:ascii="Arial" w:hAnsi="Arial" w:cs="Arial"/>
        </w:rPr>
        <w:t>a contar da data de sua cessação (art. 184 – NT nº 2/EB30-N-50.005).</w:t>
      </w:r>
    </w:p>
    <w:p w:rsidR="00BE19E4" w:rsidRDefault="00F467DC" w:rsidP="00EE20E4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3F3EBC">
        <w:rPr>
          <w:rFonts w:ascii="Arial" w:hAnsi="Arial" w:cs="Arial"/>
        </w:rPr>
        <w:t xml:space="preserve"> legislação administrativa prevê que o Requerente</w:t>
      </w:r>
      <w:r w:rsidR="00833149">
        <w:rPr>
          <w:rFonts w:ascii="Arial" w:hAnsi="Arial" w:cs="Arial"/>
        </w:rPr>
        <w:t xml:space="preserve"> e </w:t>
      </w:r>
      <w:r w:rsidR="000B4EEE">
        <w:rPr>
          <w:rFonts w:ascii="Arial" w:hAnsi="Arial" w:cs="Arial"/>
        </w:rPr>
        <w:t>os órgãos</w:t>
      </w:r>
      <w:r w:rsidR="00833149">
        <w:rPr>
          <w:rFonts w:ascii="Arial" w:hAnsi="Arial" w:cs="Arial"/>
        </w:rPr>
        <w:t xml:space="preserve"> públicos sejam informados sobre a data de início e a data final do prazo de 180 (cento e oitenta) dias, para </w:t>
      </w:r>
      <w:r w:rsidR="00D11993">
        <w:rPr>
          <w:rFonts w:ascii="Arial" w:hAnsi="Arial" w:cs="Arial"/>
        </w:rPr>
        <w:t>fins de controle do procedimento de isenção (art. 186, nº 2 e nº 3º – NT nº 2/EB30-</w:t>
      </w:r>
      <w:proofErr w:type="gramStart"/>
      <w:r w:rsidR="00D11993">
        <w:rPr>
          <w:rFonts w:ascii="Arial" w:hAnsi="Arial" w:cs="Arial"/>
        </w:rPr>
        <w:t>N-50.</w:t>
      </w:r>
      <w:proofErr w:type="gramEnd"/>
      <w:r w:rsidR="00D11993">
        <w:rPr>
          <w:rFonts w:ascii="Arial" w:hAnsi="Arial" w:cs="Arial"/>
        </w:rPr>
        <w:t>005)</w:t>
      </w:r>
      <w:r>
        <w:rPr>
          <w:rFonts w:ascii="Arial" w:hAnsi="Arial" w:cs="Arial"/>
        </w:rPr>
        <w:t xml:space="preserve">. No entanto, o Requerente já solicitou </w:t>
      </w:r>
      <w:r w:rsidR="006E60C4">
        <w:rPr>
          <w:rFonts w:ascii="Arial" w:hAnsi="Arial" w:cs="Arial"/>
        </w:rPr>
        <w:t>por duas vezes (</w:t>
      </w:r>
      <w:r w:rsidR="00785519">
        <w:rPr>
          <w:rFonts w:ascii="Arial" w:hAnsi="Arial" w:cs="Arial"/>
        </w:rPr>
        <w:t>02/09/2024 e 25/09/2024</w:t>
      </w:r>
      <w:r w:rsidR="00BE19E4">
        <w:rPr>
          <w:rFonts w:ascii="Arial" w:hAnsi="Arial" w:cs="Arial"/>
        </w:rPr>
        <w:t xml:space="preserve"> – </w:t>
      </w:r>
      <w:r w:rsidR="00BE19E4" w:rsidRPr="00BE19E4">
        <w:rPr>
          <w:rFonts w:ascii="Arial" w:hAnsi="Arial" w:cs="Arial"/>
          <w:b/>
        </w:rPr>
        <w:t>doc. 0</w:t>
      </w:r>
      <w:r w:rsidR="008561C9">
        <w:rPr>
          <w:rFonts w:ascii="Arial" w:hAnsi="Arial" w:cs="Arial"/>
          <w:b/>
        </w:rPr>
        <w:t>7</w:t>
      </w:r>
      <w:r w:rsidR="00785519">
        <w:rPr>
          <w:rFonts w:ascii="Arial" w:hAnsi="Arial" w:cs="Arial"/>
        </w:rPr>
        <w:t>),</w:t>
      </w:r>
      <w:r w:rsidR="006E60C4">
        <w:rPr>
          <w:rFonts w:ascii="Arial" w:hAnsi="Arial" w:cs="Arial"/>
        </w:rPr>
        <w:t xml:space="preserve"> para que a Organização Militar informe </w:t>
      </w:r>
      <w:r w:rsidR="00785519">
        <w:rPr>
          <w:rFonts w:ascii="Arial" w:hAnsi="Arial" w:cs="Arial"/>
        </w:rPr>
        <w:t xml:space="preserve">a data de </w:t>
      </w:r>
      <w:r w:rsidR="00785519">
        <w:rPr>
          <w:rFonts w:ascii="Arial" w:hAnsi="Arial" w:cs="Arial"/>
        </w:rPr>
        <w:lastRenderedPageBreak/>
        <w:t xml:space="preserve">início e a data final do período de 180 (cento e oitenta) dias, pois tal contagem impacta na </w:t>
      </w:r>
      <w:r w:rsidR="000B4EEE">
        <w:rPr>
          <w:rFonts w:ascii="Arial" w:hAnsi="Arial" w:cs="Arial"/>
        </w:rPr>
        <w:t>devolução</w:t>
      </w:r>
      <w:r w:rsidR="00785519">
        <w:rPr>
          <w:rFonts w:ascii="Arial" w:hAnsi="Arial" w:cs="Arial"/>
        </w:rPr>
        <w:t xml:space="preserve"> dos valores de imposto de ren</w:t>
      </w:r>
      <w:r w:rsidR="000B4EEE">
        <w:rPr>
          <w:rFonts w:ascii="Arial" w:hAnsi="Arial" w:cs="Arial"/>
        </w:rPr>
        <w:t>d</w:t>
      </w:r>
      <w:r w:rsidR="00785519">
        <w:rPr>
          <w:rFonts w:ascii="Arial" w:hAnsi="Arial" w:cs="Arial"/>
        </w:rPr>
        <w:t xml:space="preserve">a </w:t>
      </w:r>
      <w:r w:rsidR="00F15A95">
        <w:rPr>
          <w:rFonts w:ascii="Arial" w:hAnsi="Arial" w:cs="Arial"/>
        </w:rPr>
        <w:t xml:space="preserve">do Autor, </w:t>
      </w:r>
      <w:r w:rsidR="00785519">
        <w:rPr>
          <w:rFonts w:ascii="Arial" w:hAnsi="Arial" w:cs="Arial"/>
        </w:rPr>
        <w:t>retido na fonte</w:t>
      </w:r>
      <w:r w:rsidR="00BE19E4">
        <w:rPr>
          <w:rFonts w:ascii="Arial" w:hAnsi="Arial" w:cs="Arial"/>
        </w:rPr>
        <w:t>.</w:t>
      </w:r>
    </w:p>
    <w:p w:rsidR="008561C9" w:rsidRDefault="00F15A95" w:rsidP="00B3085F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Sendo assim, requer que seja oficiado a Administração Militar/27º GAC/</w:t>
      </w:r>
      <w:proofErr w:type="spellStart"/>
      <w:proofErr w:type="gramStart"/>
      <w:r>
        <w:rPr>
          <w:rFonts w:ascii="Arial" w:hAnsi="Arial" w:cs="Arial"/>
        </w:rPr>
        <w:t>Ijuí,</w:t>
      </w:r>
      <w:proofErr w:type="gramEnd"/>
      <w:r>
        <w:rPr>
          <w:rFonts w:ascii="Arial" w:hAnsi="Arial" w:cs="Arial"/>
        </w:rPr>
        <w:t>RS</w:t>
      </w:r>
      <w:proofErr w:type="spellEnd"/>
      <w:r>
        <w:rPr>
          <w:rFonts w:ascii="Arial" w:hAnsi="Arial" w:cs="Arial"/>
        </w:rPr>
        <w:t xml:space="preserve">, para que junte aos autos </w:t>
      </w:r>
      <w:r w:rsidR="00871F88">
        <w:rPr>
          <w:rFonts w:ascii="Arial" w:hAnsi="Arial" w:cs="Arial"/>
        </w:rPr>
        <w:t>a íntegra do Processo Administrativo de concessão de isenção de imposto de renda.</w:t>
      </w:r>
    </w:p>
    <w:p w:rsidR="00D65A4C" w:rsidRDefault="00D65A4C" w:rsidP="00D65A4C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h</w:t>
      </w:r>
      <w:r w:rsidRPr="008D13CB">
        <w:rPr>
          <w:rFonts w:ascii="Arial" w:hAnsi="Arial" w:cs="Arial"/>
          <w:b/>
        </w:rPr>
        <w:t xml:space="preserve">) </w:t>
      </w:r>
      <w:r w:rsidRPr="008D13CB">
        <w:rPr>
          <w:rFonts w:ascii="Arial" w:hAnsi="Arial" w:cs="Arial"/>
          <w:b/>
          <w:u w:val="single"/>
        </w:rPr>
        <w:t>D</w:t>
      </w:r>
      <w:r>
        <w:rPr>
          <w:rFonts w:ascii="Arial" w:hAnsi="Arial" w:cs="Arial"/>
          <w:b/>
          <w:u w:val="single"/>
        </w:rPr>
        <w:t xml:space="preserve">as Declarações de </w:t>
      </w:r>
      <w:r w:rsidR="001817DF">
        <w:rPr>
          <w:rFonts w:ascii="Arial" w:hAnsi="Arial" w:cs="Arial"/>
          <w:b/>
          <w:u w:val="single"/>
        </w:rPr>
        <w:t xml:space="preserve">Ajuste Anual - </w:t>
      </w:r>
      <w:r>
        <w:rPr>
          <w:rFonts w:ascii="Arial" w:hAnsi="Arial" w:cs="Arial"/>
          <w:b/>
          <w:u w:val="single"/>
        </w:rPr>
        <w:t>Receita Federal do Brasil</w:t>
      </w:r>
    </w:p>
    <w:p w:rsidR="00D4232D" w:rsidRDefault="006E6C28" w:rsidP="00D65A4C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Anexo a inicial, estão as </w:t>
      </w:r>
      <w:r w:rsidR="001817DF">
        <w:rPr>
          <w:rFonts w:ascii="Arial" w:hAnsi="Arial" w:cs="Arial"/>
        </w:rPr>
        <w:t>Declarações de Ajuste</w:t>
      </w:r>
      <w:r w:rsidR="001A0837">
        <w:rPr>
          <w:rFonts w:ascii="Arial" w:hAnsi="Arial" w:cs="Arial"/>
        </w:rPr>
        <w:t xml:space="preserve"> </w:t>
      </w:r>
      <w:r w:rsidR="00FF324A">
        <w:rPr>
          <w:rFonts w:ascii="Arial" w:hAnsi="Arial" w:cs="Arial"/>
        </w:rPr>
        <w:t>Anu</w:t>
      </w:r>
      <w:r w:rsidR="007F284D">
        <w:rPr>
          <w:rFonts w:ascii="Arial" w:hAnsi="Arial" w:cs="Arial"/>
        </w:rPr>
        <w:t>a</w:t>
      </w:r>
      <w:r w:rsidR="00FF324A">
        <w:rPr>
          <w:rFonts w:ascii="Arial" w:hAnsi="Arial" w:cs="Arial"/>
        </w:rPr>
        <w:t xml:space="preserve">l, entregues pelo contribuinte </w:t>
      </w:r>
      <w:r w:rsidR="001A0837">
        <w:rPr>
          <w:rFonts w:ascii="Arial" w:hAnsi="Arial" w:cs="Arial"/>
        </w:rPr>
        <w:t xml:space="preserve">à Receita Federal do Brasil, </w:t>
      </w:r>
      <w:r w:rsidR="00B075BF">
        <w:rPr>
          <w:rFonts w:ascii="Arial" w:hAnsi="Arial" w:cs="Arial"/>
        </w:rPr>
        <w:t xml:space="preserve">durante o período </w:t>
      </w:r>
      <w:r w:rsidR="005E341C">
        <w:rPr>
          <w:rFonts w:ascii="Arial" w:hAnsi="Arial" w:cs="Arial"/>
        </w:rPr>
        <w:t>em deveria ser isento de desconto de imposto de renda</w:t>
      </w:r>
      <w:r w:rsidR="00165853">
        <w:rPr>
          <w:rFonts w:ascii="Arial" w:hAnsi="Arial" w:cs="Arial"/>
        </w:rPr>
        <w:t xml:space="preserve">, conforme tabela abaixo. </w:t>
      </w:r>
      <w:r w:rsidR="007F284D">
        <w:rPr>
          <w:rFonts w:ascii="Arial" w:hAnsi="Arial" w:cs="Arial"/>
        </w:rPr>
        <w:t xml:space="preserve">No entanto, o contribuinte </w:t>
      </w:r>
      <w:r w:rsidR="007F284D" w:rsidRPr="00F64347">
        <w:rPr>
          <w:rFonts w:ascii="Arial" w:hAnsi="Arial" w:cs="Arial"/>
          <w:b/>
        </w:rPr>
        <w:t>não localizou</w:t>
      </w:r>
      <w:r w:rsidR="007F284D">
        <w:rPr>
          <w:rFonts w:ascii="Arial" w:hAnsi="Arial" w:cs="Arial"/>
        </w:rPr>
        <w:t xml:space="preserve"> em seus arquivos a</w:t>
      </w:r>
      <w:r w:rsidR="00165853">
        <w:rPr>
          <w:rFonts w:ascii="Arial" w:hAnsi="Arial" w:cs="Arial"/>
        </w:rPr>
        <w:t xml:space="preserve"> </w:t>
      </w:r>
      <w:r w:rsidR="00165853" w:rsidRPr="00F64347">
        <w:rPr>
          <w:rFonts w:ascii="Arial" w:hAnsi="Arial" w:cs="Arial"/>
          <w:b/>
        </w:rPr>
        <w:t>Declaração de Ajuste Anual, Exercício 2013, Ano-Calendário 2012</w:t>
      </w:r>
      <w:r w:rsidR="00C64B19">
        <w:rPr>
          <w:rFonts w:ascii="Arial" w:hAnsi="Arial" w:cs="Arial"/>
          <w:b/>
        </w:rPr>
        <w:t xml:space="preserve"> e </w:t>
      </w:r>
      <w:r w:rsidR="00C64B19" w:rsidRPr="00F64347">
        <w:rPr>
          <w:rFonts w:ascii="Arial" w:hAnsi="Arial" w:cs="Arial"/>
          <w:b/>
        </w:rPr>
        <w:t>Exercício 201</w:t>
      </w:r>
      <w:r w:rsidR="00C64B19">
        <w:rPr>
          <w:rFonts w:ascii="Arial" w:hAnsi="Arial" w:cs="Arial"/>
          <w:b/>
        </w:rPr>
        <w:t>2</w:t>
      </w:r>
      <w:r w:rsidR="00C64B19" w:rsidRPr="00F64347">
        <w:rPr>
          <w:rFonts w:ascii="Arial" w:hAnsi="Arial" w:cs="Arial"/>
          <w:b/>
        </w:rPr>
        <w:t>, Ano-Calendário 201</w:t>
      </w:r>
      <w:r w:rsidR="00C64B19">
        <w:rPr>
          <w:rFonts w:ascii="Arial" w:hAnsi="Arial" w:cs="Arial"/>
          <w:b/>
        </w:rPr>
        <w:t>1</w:t>
      </w:r>
      <w:r w:rsidR="00165853">
        <w:rPr>
          <w:rFonts w:ascii="Arial" w:hAnsi="Arial" w:cs="Arial"/>
        </w:rPr>
        <w:t xml:space="preserve">. Sendo assim, </w:t>
      </w:r>
      <w:r w:rsidR="0010126A">
        <w:rPr>
          <w:rFonts w:ascii="Arial" w:hAnsi="Arial" w:cs="Arial"/>
        </w:rPr>
        <w:t xml:space="preserve">solicita que seja oficiado à Secretaria da Receita Federal para que </w:t>
      </w:r>
      <w:r w:rsidR="001429EE">
        <w:rPr>
          <w:rFonts w:ascii="Arial" w:hAnsi="Arial" w:cs="Arial"/>
        </w:rPr>
        <w:t>faça constar dos autos a</w:t>
      </w:r>
      <w:r w:rsidR="00C64B19">
        <w:rPr>
          <w:rFonts w:ascii="Arial" w:hAnsi="Arial" w:cs="Arial"/>
        </w:rPr>
        <w:t>s</w:t>
      </w:r>
      <w:r w:rsidR="001429EE">
        <w:rPr>
          <w:rFonts w:ascii="Arial" w:hAnsi="Arial" w:cs="Arial"/>
        </w:rPr>
        <w:t xml:space="preserve"> Declaraç</w:t>
      </w:r>
      <w:r w:rsidR="00C64B19">
        <w:rPr>
          <w:rFonts w:ascii="Arial" w:hAnsi="Arial" w:cs="Arial"/>
        </w:rPr>
        <w:t>ões</w:t>
      </w:r>
      <w:r w:rsidR="00F25C60">
        <w:rPr>
          <w:rFonts w:ascii="Arial" w:hAnsi="Arial" w:cs="Arial"/>
        </w:rPr>
        <w:t xml:space="preserve"> </w:t>
      </w:r>
      <w:r w:rsidR="001429EE">
        <w:rPr>
          <w:rFonts w:ascii="Arial" w:hAnsi="Arial" w:cs="Arial"/>
        </w:rPr>
        <w:t>de Ajuste Anual</w:t>
      </w:r>
      <w:r w:rsidR="00F64347">
        <w:rPr>
          <w:rFonts w:ascii="Arial" w:hAnsi="Arial" w:cs="Arial"/>
        </w:rPr>
        <w:t xml:space="preserve"> faltante</w:t>
      </w:r>
      <w:r w:rsidR="00C64B19">
        <w:rPr>
          <w:rFonts w:ascii="Arial" w:hAnsi="Arial" w:cs="Arial"/>
        </w:rPr>
        <w:t>s</w:t>
      </w:r>
      <w:r w:rsidR="001429EE">
        <w:rPr>
          <w:rFonts w:ascii="Arial" w:hAnsi="Arial" w:cs="Arial"/>
        </w:rPr>
        <w:t xml:space="preserve">, para fins de elaboração dos cálculos </w:t>
      </w:r>
      <w:r w:rsidR="00061AF0">
        <w:rPr>
          <w:rFonts w:ascii="Arial" w:hAnsi="Arial" w:cs="Arial"/>
        </w:rPr>
        <w:t xml:space="preserve">definitivos </w:t>
      </w:r>
      <w:r w:rsidR="001429EE">
        <w:rPr>
          <w:rFonts w:ascii="Arial" w:hAnsi="Arial" w:cs="Arial"/>
        </w:rPr>
        <w:t>dos valores a serem devolvidos ao contribuinte.</w:t>
      </w:r>
    </w:p>
    <w:tbl>
      <w:tblPr>
        <w:tblStyle w:val="Tabelacomgrade"/>
        <w:tblW w:w="5529" w:type="dxa"/>
        <w:tblInd w:w="1809" w:type="dxa"/>
        <w:tblLook w:val="04A0" w:firstRow="1" w:lastRow="0" w:firstColumn="1" w:lastColumn="0" w:noHBand="0" w:noVBand="1"/>
      </w:tblPr>
      <w:tblGrid>
        <w:gridCol w:w="1560"/>
        <w:gridCol w:w="2126"/>
        <w:gridCol w:w="1843"/>
      </w:tblGrid>
      <w:tr w:rsidR="00BE7451" w:rsidTr="00CF1C3E">
        <w:tc>
          <w:tcPr>
            <w:tcW w:w="1560" w:type="dxa"/>
          </w:tcPr>
          <w:p w:rsidR="00BE7451" w:rsidRPr="00865C7C" w:rsidRDefault="00BE7451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  <w:b/>
              </w:rPr>
              <w:t>Exercício</w:t>
            </w:r>
          </w:p>
        </w:tc>
        <w:tc>
          <w:tcPr>
            <w:tcW w:w="2126" w:type="dxa"/>
          </w:tcPr>
          <w:p w:rsidR="00BE7451" w:rsidRPr="00865C7C" w:rsidRDefault="00BE7451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  <w:b/>
              </w:rPr>
              <w:t>Ano-Calendário</w:t>
            </w:r>
          </w:p>
        </w:tc>
        <w:tc>
          <w:tcPr>
            <w:tcW w:w="1843" w:type="dxa"/>
          </w:tcPr>
          <w:p w:rsidR="00BE7451" w:rsidRPr="00865C7C" w:rsidRDefault="00BE7451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  <w:b/>
              </w:rPr>
              <w:t>Situação</w:t>
            </w:r>
          </w:p>
        </w:tc>
      </w:tr>
      <w:tr w:rsidR="00BD0E96" w:rsidTr="00CF1C3E">
        <w:tc>
          <w:tcPr>
            <w:tcW w:w="1560" w:type="dxa"/>
          </w:tcPr>
          <w:p w:rsidR="00BD0E96" w:rsidRPr="00865C7C" w:rsidRDefault="00BD0E96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</w:tc>
        <w:tc>
          <w:tcPr>
            <w:tcW w:w="2126" w:type="dxa"/>
          </w:tcPr>
          <w:p w:rsidR="00BD0E96" w:rsidRPr="00865C7C" w:rsidRDefault="00BD0E96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</w:p>
        </w:tc>
        <w:tc>
          <w:tcPr>
            <w:tcW w:w="1843" w:type="dxa"/>
          </w:tcPr>
          <w:p w:rsidR="00BD0E96" w:rsidRPr="00865C7C" w:rsidRDefault="00BD0E96" w:rsidP="0067151C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 falta</w:t>
            </w:r>
          </w:p>
        </w:tc>
      </w:tr>
      <w:tr w:rsidR="00BE7451" w:rsidTr="00CF1C3E">
        <w:tc>
          <w:tcPr>
            <w:tcW w:w="1560" w:type="dxa"/>
          </w:tcPr>
          <w:p w:rsidR="00BE7451" w:rsidRPr="00865C7C" w:rsidRDefault="00BE7451" w:rsidP="001F7A8B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r w:rsidRPr="00865C7C">
              <w:rPr>
                <w:rFonts w:ascii="Arial" w:hAnsi="Arial" w:cs="Arial"/>
              </w:rPr>
              <w:t>2013</w:t>
            </w:r>
          </w:p>
        </w:tc>
        <w:tc>
          <w:tcPr>
            <w:tcW w:w="2126" w:type="dxa"/>
          </w:tcPr>
          <w:p w:rsidR="00BE7451" w:rsidRPr="00865C7C" w:rsidRDefault="00BE7451" w:rsidP="00171419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r w:rsidRPr="00865C7C">
              <w:rPr>
                <w:rFonts w:ascii="Arial" w:hAnsi="Arial" w:cs="Arial"/>
              </w:rPr>
              <w:t>2012</w:t>
            </w:r>
          </w:p>
        </w:tc>
        <w:tc>
          <w:tcPr>
            <w:tcW w:w="1843" w:type="dxa"/>
          </w:tcPr>
          <w:p w:rsidR="00BE7451" w:rsidRPr="00865C7C" w:rsidRDefault="00BE7451" w:rsidP="0067151C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r w:rsidRPr="00865C7C">
              <w:rPr>
                <w:rFonts w:ascii="Arial" w:hAnsi="Arial" w:cs="Arial"/>
                <w:b/>
              </w:rPr>
              <w:t>Em falta</w:t>
            </w:r>
          </w:p>
        </w:tc>
      </w:tr>
      <w:tr w:rsidR="00CF1C3E" w:rsidTr="00CF1C3E">
        <w:tc>
          <w:tcPr>
            <w:tcW w:w="1560" w:type="dxa"/>
          </w:tcPr>
          <w:p w:rsidR="00CF1C3E" w:rsidRPr="00865C7C" w:rsidRDefault="00CF1C3E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2014</w:t>
            </w:r>
          </w:p>
        </w:tc>
        <w:tc>
          <w:tcPr>
            <w:tcW w:w="2126" w:type="dxa"/>
          </w:tcPr>
          <w:p w:rsidR="00CF1C3E" w:rsidRPr="00865C7C" w:rsidRDefault="00CF1C3E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2013</w:t>
            </w:r>
          </w:p>
        </w:tc>
        <w:tc>
          <w:tcPr>
            <w:tcW w:w="1843" w:type="dxa"/>
          </w:tcPr>
          <w:p w:rsidR="00CF1C3E" w:rsidRPr="00865C7C" w:rsidRDefault="00CF1C3E" w:rsidP="006F58D2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 w:rsidRPr="00865C7C">
              <w:rPr>
                <w:rFonts w:ascii="Arial" w:hAnsi="Arial" w:cs="Arial"/>
                <w:b/>
              </w:rPr>
              <w:t>doc</w:t>
            </w:r>
            <w:proofErr w:type="gramEnd"/>
            <w:r w:rsidRPr="00865C7C">
              <w:rPr>
                <w:rFonts w:ascii="Arial" w:hAnsi="Arial" w:cs="Arial"/>
                <w:b/>
              </w:rPr>
              <w:t xml:space="preserve">. </w:t>
            </w:r>
            <w:r w:rsidR="006F58D2">
              <w:rPr>
                <w:rFonts w:ascii="Arial" w:hAnsi="Arial" w:cs="Arial"/>
                <w:b/>
              </w:rPr>
              <w:t>10</w:t>
            </w:r>
          </w:p>
        </w:tc>
      </w:tr>
      <w:tr w:rsidR="00CF1C3E" w:rsidTr="00CF1C3E">
        <w:tc>
          <w:tcPr>
            <w:tcW w:w="1560" w:type="dxa"/>
          </w:tcPr>
          <w:p w:rsidR="00CF1C3E" w:rsidRPr="00865C7C" w:rsidRDefault="00CF1C3E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2015</w:t>
            </w:r>
          </w:p>
        </w:tc>
        <w:tc>
          <w:tcPr>
            <w:tcW w:w="2126" w:type="dxa"/>
          </w:tcPr>
          <w:p w:rsidR="00CF1C3E" w:rsidRPr="00865C7C" w:rsidRDefault="00CF1C3E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2014</w:t>
            </w:r>
          </w:p>
        </w:tc>
        <w:tc>
          <w:tcPr>
            <w:tcW w:w="1843" w:type="dxa"/>
          </w:tcPr>
          <w:p w:rsidR="00CF1C3E" w:rsidRPr="00865C7C" w:rsidRDefault="00CF1C3E" w:rsidP="006F58D2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 w:rsidRPr="00865C7C">
              <w:rPr>
                <w:rFonts w:ascii="Arial" w:hAnsi="Arial" w:cs="Arial"/>
                <w:b/>
              </w:rPr>
              <w:t>doc</w:t>
            </w:r>
            <w:proofErr w:type="gramEnd"/>
            <w:r w:rsidRPr="00865C7C">
              <w:rPr>
                <w:rFonts w:ascii="Arial" w:hAnsi="Arial" w:cs="Arial"/>
                <w:b/>
              </w:rPr>
              <w:t xml:space="preserve">. </w:t>
            </w:r>
            <w:r w:rsidR="006F58D2">
              <w:rPr>
                <w:rFonts w:ascii="Arial" w:hAnsi="Arial" w:cs="Arial"/>
                <w:b/>
              </w:rPr>
              <w:t>11</w:t>
            </w:r>
          </w:p>
        </w:tc>
      </w:tr>
      <w:tr w:rsidR="00CF1C3E" w:rsidTr="00CF1C3E">
        <w:tc>
          <w:tcPr>
            <w:tcW w:w="1560" w:type="dxa"/>
          </w:tcPr>
          <w:p w:rsidR="00CF1C3E" w:rsidRPr="00865C7C" w:rsidRDefault="00CF1C3E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2016</w:t>
            </w:r>
          </w:p>
        </w:tc>
        <w:tc>
          <w:tcPr>
            <w:tcW w:w="2126" w:type="dxa"/>
          </w:tcPr>
          <w:p w:rsidR="00CF1C3E" w:rsidRPr="00865C7C" w:rsidRDefault="00CF1C3E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2015</w:t>
            </w:r>
          </w:p>
        </w:tc>
        <w:tc>
          <w:tcPr>
            <w:tcW w:w="1843" w:type="dxa"/>
          </w:tcPr>
          <w:p w:rsidR="00CF1C3E" w:rsidRPr="00865C7C" w:rsidRDefault="00CF1C3E" w:rsidP="006F58D2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 w:rsidRPr="00865C7C">
              <w:rPr>
                <w:rFonts w:ascii="Arial" w:hAnsi="Arial" w:cs="Arial"/>
                <w:b/>
              </w:rPr>
              <w:t>doc</w:t>
            </w:r>
            <w:proofErr w:type="gramEnd"/>
            <w:r w:rsidRPr="00865C7C">
              <w:rPr>
                <w:rFonts w:ascii="Arial" w:hAnsi="Arial" w:cs="Arial"/>
                <w:b/>
              </w:rPr>
              <w:t>. 1</w:t>
            </w:r>
            <w:r w:rsidR="006F58D2">
              <w:rPr>
                <w:rFonts w:ascii="Arial" w:hAnsi="Arial" w:cs="Arial"/>
                <w:b/>
              </w:rPr>
              <w:t>2</w:t>
            </w:r>
          </w:p>
        </w:tc>
      </w:tr>
      <w:tr w:rsidR="00CF1C3E" w:rsidTr="00CF1C3E">
        <w:tc>
          <w:tcPr>
            <w:tcW w:w="1560" w:type="dxa"/>
          </w:tcPr>
          <w:p w:rsidR="00CF1C3E" w:rsidRPr="00865C7C" w:rsidRDefault="00CF1C3E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2017</w:t>
            </w:r>
          </w:p>
        </w:tc>
        <w:tc>
          <w:tcPr>
            <w:tcW w:w="2126" w:type="dxa"/>
          </w:tcPr>
          <w:p w:rsidR="00CF1C3E" w:rsidRPr="00865C7C" w:rsidRDefault="00CF1C3E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2016</w:t>
            </w:r>
          </w:p>
        </w:tc>
        <w:tc>
          <w:tcPr>
            <w:tcW w:w="1843" w:type="dxa"/>
          </w:tcPr>
          <w:p w:rsidR="00CF1C3E" w:rsidRPr="00865C7C" w:rsidRDefault="00CF1C3E" w:rsidP="006F58D2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 w:rsidRPr="00865C7C">
              <w:rPr>
                <w:rFonts w:ascii="Arial" w:hAnsi="Arial" w:cs="Arial"/>
                <w:b/>
              </w:rPr>
              <w:t>doc</w:t>
            </w:r>
            <w:proofErr w:type="gramEnd"/>
            <w:r w:rsidRPr="00865C7C">
              <w:rPr>
                <w:rFonts w:ascii="Arial" w:hAnsi="Arial" w:cs="Arial"/>
                <w:b/>
              </w:rPr>
              <w:t>. 1</w:t>
            </w:r>
            <w:r w:rsidR="006F58D2">
              <w:rPr>
                <w:rFonts w:ascii="Arial" w:hAnsi="Arial" w:cs="Arial"/>
                <w:b/>
              </w:rPr>
              <w:t>3</w:t>
            </w:r>
          </w:p>
        </w:tc>
      </w:tr>
      <w:tr w:rsidR="00CF1C3E" w:rsidTr="00CF1C3E">
        <w:tc>
          <w:tcPr>
            <w:tcW w:w="1560" w:type="dxa"/>
          </w:tcPr>
          <w:p w:rsidR="00CF1C3E" w:rsidRPr="00865C7C" w:rsidRDefault="00CF1C3E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2018</w:t>
            </w:r>
          </w:p>
        </w:tc>
        <w:tc>
          <w:tcPr>
            <w:tcW w:w="2126" w:type="dxa"/>
          </w:tcPr>
          <w:p w:rsidR="00CF1C3E" w:rsidRPr="00865C7C" w:rsidRDefault="00CF1C3E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2017</w:t>
            </w:r>
          </w:p>
        </w:tc>
        <w:tc>
          <w:tcPr>
            <w:tcW w:w="1843" w:type="dxa"/>
          </w:tcPr>
          <w:p w:rsidR="00CF1C3E" w:rsidRPr="00865C7C" w:rsidRDefault="00CF1C3E" w:rsidP="006F58D2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 w:rsidRPr="00865C7C">
              <w:rPr>
                <w:rFonts w:ascii="Arial" w:hAnsi="Arial" w:cs="Arial"/>
                <w:b/>
              </w:rPr>
              <w:t>doc</w:t>
            </w:r>
            <w:proofErr w:type="gramEnd"/>
            <w:r w:rsidRPr="00865C7C">
              <w:rPr>
                <w:rFonts w:ascii="Arial" w:hAnsi="Arial" w:cs="Arial"/>
                <w:b/>
              </w:rPr>
              <w:t>. 1</w:t>
            </w:r>
            <w:r w:rsidR="006F58D2">
              <w:rPr>
                <w:rFonts w:ascii="Arial" w:hAnsi="Arial" w:cs="Arial"/>
                <w:b/>
              </w:rPr>
              <w:t>4</w:t>
            </w:r>
          </w:p>
        </w:tc>
      </w:tr>
      <w:tr w:rsidR="00BE7451" w:rsidTr="00CF1C3E">
        <w:tc>
          <w:tcPr>
            <w:tcW w:w="1560" w:type="dxa"/>
          </w:tcPr>
          <w:p w:rsidR="00BE7451" w:rsidRPr="00865C7C" w:rsidRDefault="00BE7451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2019</w:t>
            </w:r>
          </w:p>
        </w:tc>
        <w:tc>
          <w:tcPr>
            <w:tcW w:w="2126" w:type="dxa"/>
          </w:tcPr>
          <w:p w:rsidR="00BE7451" w:rsidRPr="00865C7C" w:rsidRDefault="00BE7451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2018</w:t>
            </w:r>
          </w:p>
        </w:tc>
        <w:tc>
          <w:tcPr>
            <w:tcW w:w="1843" w:type="dxa"/>
          </w:tcPr>
          <w:p w:rsidR="00BE7451" w:rsidRPr="00865C7C" w:rsidRDefault="00CF1C3E" w:rsidP="006F58D2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 w:rsidRPr="00865C7C">
              <w:rPr>
                <w:rFonts w:ascii="Arial" w:hAnsi="Arial" w:cs="Arial"/>
                <w:b/>
              </w:rPr>
              <w:t>doc</w:t>
            </w:r>
            <w:proofErr w:type="gramEnd"/>
            <w:r w:rsidRPr="00865C7C">
              <w:rPr>
                <w:rFonts w:ascii="Arial" w:hAnsi="Arial" w:cs="Arial"/>
                <w:b/>
              </w:rPr>
              <w:t>. 1</w:t>
            </w:r>
            <w:r w:rsidR="006F58D2">
              <w:rPr>
                <w:rFonts w:ascii="Arial" w:hAnsi="Arial" w:cs="Arial"/>
                <w:b/>
              </w:rPr>
              <w:t>5</w:t>
            </w:r>
          </w:p>
        </w:tc>
      </w:tr>
      <w:tr w:rsidR="00BE7451" w:rsidTr="00CF1C3E">
        <w:tc>
          <w:tcPr>
            <w:tcW w:w="1560" w:type="dxa"/>
          </w:tcPr>
          <w:p w:rsidR="00BE7451" w:rsidRPr="00865C7C" w:rsidRDefault="00BE7451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2020</w:t>
            </w:r>
          </w:p>
        </w:tc>
        <w:tc>
          <w:tcPr>
            <w:tcW w:w="2126" w:type="dxa"/>
          </w:tcPr>
          <w:p w:rsidR="00BE7451" w:rsidRPr="00865C7C" w:rsidRDefault="00BE7451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2019</w:t>
            </w:r>
          </w:p>
        </w:tc>
        <w:tc>
          <w:tcPr>
            <w:tcW w:w="1843" w:type="dxa"/>
          </w:tcPr>
          <w:p w:rsidR="00BE7451" w:rsidRPr="00865C7C" w:rsidRDefault="00CF1C3E" w:rsidP="006F58D2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 w:rsidRPr="00865C7C">
              <w:rPr>
                <w:rFonts w:ascii="Arial" w:hAnsi="Arial" w:cs="Arial"/>
                <w:b/>
              </w:rPr>
              <w:t>doc</w:t>
            </w:r>
            <w:proofErr w:type="gramEnd"/>
            <w:r w:rsidRPr="00865C7C">
              <w:rPr>
                <w:rFonts w:ascii="Arial" w:hAnsi="Arial" w:cs="Arial"/>
                <w:b/>
              </w:rPr>
              <w:t>. 1</w:t>
            </w:r>
            <w:r w:rsidR="006F58D2">
              <w:rPr>
                <w:rFonts w:ascii="Arial" w:hAnsi="Arial" w:cs="Arial"/>
                <w:b/>
              </w:rPr>
              <w:t>6</w:t>
            </w:r>
          </w:p>
        </w:tc>
      </w:tr>
      <w:tr w:rsidR="00BE7451" w:rsidTr="00CF1C3E">
        <w:tc>
          <w:tcPr>
            <w:tcW w:w="1560" w:type="dxa"/>
          </w:tcPr>
          <w:p w:rsidR="00BE7451" w:rsidRPr="00865C7C" w:rsidRDefault="00BE7451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2021</w:t>
            </w:r>
          </w:p>
        </w:tc>
        <w:tc>
          <w:tcPr>
            <w:tcW w:w="2126" w:type="dxa"/>
          </w:tcPr>
          <w:p w:rsidR="00BE7451" w:rsidRPr="00865C7C" w:rsidRDefault="00BE7451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2020</w:t>
            </w:r>
          </w:p>
        </w:tc>
        <w:tc>
          <w:tcPr>
            <w:tcW w:w="1843" w:type="dxa"/>
          </w:tcPr>
          <w:p w:rsidR="00BE7451" w:rsidRPr="00865C7C" w:rsidRDefault="00CF1C3E" w:rsidP="006F58D2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 w:rsidRPr="00865C7C">
              <w:rPr>
                <w:rFonts w:ascii="Arial" w:hAnsi="Arial" w:cs="Arial"/>
                <w:b/>
              </w:rPr>
              <w:t>doc</w:t>
            </w:r>
            <w:proofErr w:type="gramEnd"/>
            <w:r w:rsidRPr="00865C7C">
              <w:rPr>
                <w:rFonts w:ascii="Arial" w:hAnsi="Arial" w:cs="Arial"/>
                <w:b/>
              </w:rPr>
              <w:t>. 1</w:t>
            </w:r>
            <w:r w:rsidR="006F58D2">
              <w:rPr>
                <w:rFonts w:ascii="Arial" w:hAnsi="Arial" w:cs="Arial"/>
                <w:b/>
              </w:rPr>
              <w:t>7</w:t>
            </w:r>
          </w:p>
        </w:tc>
      </w:tr>
      <w:tr w:rsidR="00BE7451" w:rsidTr="00CF1C3E">
        <w:tc>
          <w:tcPr>
            <w:tcW w:w="1560" w:type="dxa"/>
          </w:tcPr>
          <w:p w:rsidR="00BE7451" w:rsidRPr="00865C7C" w:rsidRDefault="00BE7451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2022</w:t>
            </w:r>
          </w:p>
        </w:tc>
        <w:tc>
          <w:tcPr>
            <w:tcW w:w="2126" w:type="dxa"/>
          </w:tcPr>
          <w:p w:rsidR="00BE7451" w:rsidRPr="00865C7C" w:rsidRDefault="00BE7451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2021</w:t>
            </w:r>
          </w:p>
        </w:tc>
        <w:tc>
          <w:tcPr>
            <w:tcW w:w="1843" w:type="dxa"/>
          </w:tcPr>
          <w:p w:rsidR="00BE7451" w:rsidRPr="00865C7C" w:rsidRDefault="00865C7C" w:rsidP="006F58D2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 w:rsidRPr="00865C7C">
              <w:rPr>
                <w:rFonts w:ascii="Arial" w:hAnsi="Arial" w:cs="Arial"/>
                <w:b/>
              </w:rPr>
              <w:t>doc</w:t>
            </w:r>
            <w:proofErr w:type="gramEnd"/>
            <w:r w:rsidRPr="00865C7C">
              <w:rPr>
                <w:rFonts w:ascii="Arial" w:hAnsi="Arial" w:cs="Arial"/>
                <w:b/>
              </w:rPr>
              <w:t>. 1</w:t>
            </w:r>
            <w:r w:rsidR="006F58D2">
              <w:rPr>
                <w:rFonts w:ascii="Arial" w:hAnsi="Arial" w:cs="Arial"/>
                <w:b/>
              </w:rPr>
              <w:t>8</w:t>
            </w:r>
          </w:p>
        </w:tc>
      </w:tr>
      <w:tr w:rsidR="00BE7451" w:rsidTr="00CF1C3E">
        <w:tc>
          <w:tcPr>
            <w:tcW w:w="1560" w:type="dxa"/>
          </w:tcPr>
          <w:p w:rsidR="00BE7451" w:rsidRPr="00865C7C" w:rsidRDefault="00BE7451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2023</w:t>
            </w:r>
          </w:p>
        </w:tc>
        <w:tc>
          <w:tcPr>
            <w:tcW w:w="2126" w:type="dxa"/>
          </w:tcPr>
          <w:p w:rsidR="00BE7451" w:rsidRPr="00865C7C" w:rsidRDefault="00BE7451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2022</w:t>
            </w:r>
          </w:p>
        </w:tc>
        <w:tc>
          <w:tcPr>
            <w:tcW w:w="1843" w:type="dxa"/>
          </w:tcPr>
          <w:p w:rsidR="00BE7451" w:rsidRPr="00865C7C" w:rsidRDefault="001B50B8" w:rsidP="006F58D2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</w:t>
            </w:r>
            <w:r w:rsidR="00865C7C" w:rsidRPr="00865C7C">
              <w:rPr>
                <w:rFonts w:ascii="Arial" w:hAnsi="Arial" w:cs="Arial"/>
                <w:b/>
              </w:rPr>
              <w:t>oc</w:t>
            </w:r>
            <w:proofErr w:type="gramEnd"/>
            <w:r w:rsidR="00865C7C" w:rsidRPr="00865C7C">
              <w:rPr>
                <w:rFonts w:ascii="Arial" w:hAnsi="Arial" w:cs="Arial"/>
                <w:b/>
              </w:rPr>
              <w:t>. 1</w:t>
            </w:r>
            <w:r w:rsidR="006F58D2">
              <w:rPr>
                <w:rFonts w:ascii="Arial" w:hAnsi="Arial" w:cs="Arial"/>
                <w:b/>
              </w:rPr>
              <w:t>9</w:t>
            </w:r>
          </w:p>
        </w:tc>
      </w:tr>
      <w:tr w:rsidR="00BE7451" w:rsidTr="00CF1C3E">
        <w:tc>
          <w:tcPr>
            <w:tcW w:w="1560" w:type="dxa"/>
          </w:tcPr>
          <w:p w:rsidR="00BE7451" w:rsidRPr="00865C7C" w:rsidRDefault="00BE7451" w:rsidP="001F7A8B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2024</w:t>
            </w:r>
          </w:p>
        </w:tc>
        <w:tc>
          <w:tcPr>
            <w:tcW w:w="2126" w:type="dxa"/>
          </w:tcPr>
          <w:p w:rsidR="00BE7451" w:rsidRPr="00865C7C" w:rsidRDefault="00BE7451" w:rsidP="00171419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865C7C">
              <w:rPr>
                <w:rFonts w:ascii="Arial" w:hAnsi="Arial" w:cs="Arial"/>
              </w:rPr>
              <w:t>2023</w:t>
            </w:r>
          </w:p>
        </w:tc>
        <w:tc>
          <w:tcPr>
            <w:tcW w:w="1843" w:type="dxa"/>
          </w:tcPr>
          <w:p w:rsidR="00BE7451" w:rsidRPr="00865C7C" w:rsidRDefault="00865C7C" w:rsidP="001B50B8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 w:rsidRPr="00865C7C">
              <w:rPr>
                <w:rFonts w:ascii="Arial" w:hAnsi="Arial" w:cs="Arial"/>
                <w:b/>
              </w:rPr>
              <w:t>doc</w:t>
            </w:r>
            <w:proofErr w:type="gramEnd"/>
            <w:r w:rsidRPr="00865C7C">
              <w:rPr>
                <w:rFonts w:ascii="Arial" w:hAnsi="Arial" w:cs="Arial"/>
                <w:b/>
              </w:rPr>
              <w:t xml:space="preserve">. </w:t>
            </w:r>
            <w:r w:rsidR="001B50B8">
              <w:rPr>
                <w:rFonts w:ascii="Arial" w:hAnsi="Arial" w:cs="Arial"/>
                <w:b/>
              </w:rPr>
              <w:t>20</w:t>
            </w:r>
          </w:p>
        </w:tc>
      </w:tr>
    </w:tbl>
    <w:p w:rsidR="004D7482" w:rsidRPr="004D7482" w:rsidRDefault="004D7482" w:rsidP="004D7482">
      <w:pPr>
        <w:pStyle w:val="PargrafodaLista"/>
        <w:spacing w:after="0" w:line="240" w:lineRule="auto"/>
        <w:ind w:left="0" w:firstLine="1134"/>
        <w:jc w:val="both"/>
        <w:rPr>
          <w:rFonts w:ascii="Arial" w:hAnsi="Arial" w:cs="Arial"/>
          <w:b/>
          <w:sz w:val="8"/>
          <w:szCs w:val="8"/>
        </w:rPr>
      </w:pPr>
    </w:p>
    <w:p w:rsidR="00BE5838" w:rsidRDefault="0012553E" w:rsidP="00B3085F">
      <w:pPr>
        <w:spacing w:after="0" w:line="360" w:lineRule="auto"/>
        <w:ind w:firstLine="113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 – </w:t>
      </w:r>
      <w:r w:rsidRPr="0012553E">
        <w:rPr>
          <w:rFonts w:ascii="Arial" w:hAnsi="Arial" w:cs="Arial"/>
          <w:b/>
          <w:u w:val="single"/>
        </w:rPr>
        <w:t>DA EXISTÊNCIA DE PROCESSOS COM AS MESMAS PARTES</w:t>
      </w:r>
    </w:p>
    <w:p w:rsidR="00200D4D" w:rsidRDefault="00F21FE3" w:rsidP="00B3085F">
      <w:pPr>
        <w:spacing w:after="0" w:line="360" w:lineRule="auto"/>
        <w:ind w:firstLine="1134"/>
        <w:jc w:val="both"/>
        <w:rPr>
          <w:rFonts w:ascii="Arial" w:hAnsi="Arial" w:cs="Arial"/>
          <w:color w:val="000000"/>
        </w:rPr>
      </w:pPr>
      <w:r w:rsidRPr="007A5194">
        <w:rPr>
          <w:rFonts w:ascii="Arial" w:hAnsi="Arial" w:cs="Arial"/>
        </w:rPr>
        <w:t xml:space="preserve">Por ocasião do protocolo da inicial, foi </w:t>
      </w:r>
      <w:r w:rsidR="00A07729" w:rsidRPr="007A5194">
        <w:rPr>
          <w:rFonts w:ascii="Arial" w:hAnsi="Arial" w:cs="Arial"/>
        </w:rPr>
        <w:t>identificado</w:t>
      </w:r>
      <w:r w:rsidRPr="007A5194">
        <w:rPr>
          <w:rFonts w:ascii="Arial" w:hAnsi="Arial" w:cs="Arial"/>
        </w:rPr>
        <w:t xml:space="preserve"> pelo sistema </w:t>
      </w:r>
      <w:r w:rsidR="007A5194" w:rsidRPr="007A5194">
        <w:rPr>
          <w:rFonts w:ascii="Arial" w:hAnsi="Arial" w:cs="Arial"/>
        </w:rPr>
        <w:t>“</w:t>
      </w:r>
      <w:r w:rsidR="00A07729" w:rsidRPr="007A5194">
        <w:rPr>
          <w:rFonts w:ascii="Arial" w:hAnsi="Arial" w:cs="Arial"/>
          <w:color w:val="000000"/>
        </w:rPr>
        <w:t>a existência de processo(s) com as mesmas partes, assunto e competência similares a este que se quer distribuir, em possível repetição de</w:t>
      </w:r>
      <w:r w:rsidR="007A5194" w:rsidRPr="007A5194">
        <w:rPr>
          <w:rFonts w:ascii="Arial" w:hAnsi="Arial" w:cs="Arial"/>
          <w:color w:val="000000"/>
        </w:rPr>
        <w:t xml:space="preserve"> </w:t>
      </w:r>
      <w:r w:rsidR="00A07729" w:rsidRPr="007A5194">
        <w:rPr>
          <w:rFonts w:ascii="Arial" w:hAnsi="Arial" w:cs="Arial"/>
          <w:color w:val="000000"/>
        </w:rPr>
        <w:t>ação</w:t>
      </w:r>
      <w:r w:rsidR="007A5194" w:rsidRPr="007A5194">
        <w:rPr>
          <w:rFonts w:ascii="Arial" w:hAnsi="Arial" w:cs="Arial"/>
          <w:color w:val="000000"/>
        </w:rPr>
        <w:t>”</w:t>
      </w:r>
      <w:r w:rsidR="00A07729" w:rsidRPr="007A5194">
        <w:rPr>
          <w:rFonts w:ascii="Arial" w:hAnsi="Arial" w:cs="Arial"/>
          <w:color w:val="000000"/>
        </w:rPr>
        <w:t>.</w:t>
      </w:r>
    </w:p>
    <w:p w:rsidR="005143D2" w:rsidRDefault="007A5194" w:rsidP="00B3085F">
      <w:pPr>
        <w:spacing w:after="0" w:line="360" w:lineRule="auto"/>
        <w:ind w:firstLine="113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Após conferência, </w:t>
      </w:r>
      <w:r w:rsidR="00097BEC">
        <w:rPr>
          <w:rFonts w:ascii="Arial" w:hAnsi="Arial" w:cs="Arial"/>
          <w:color w:val="000000"/>
        </w:rPr>
        <w:t xml:space="preserve">foi </w:t>
      </w:r>
      <w:r>
        <w:rPr>
          <w:rFonts w:ascii="Arial" w:hAnsi="Arial" w:cs="Arial"/>
          <w:color w:val="000000"/>
        </w:rPr>
        <w:t>verifica</w:t>
      </w:r>
      <w:r w:rsidR="00097BEC">
        <w:rPr>
          <w:rFonts w:ascii="Arial" w:hAnsi="Arial" w:cs="Arial"/>
          <w:color w:val="000000"/>
        </w:rPr>
        <w:t xml:space="preserve">do que o Autor desta inicial – </w:t>
      </w:r>
      <w:r w:rsidR="00097BEC" w:rsidRPr="00EC6062">
        <w:rPr>
          <w:rFonts w:ascii="Arial" w:hAnsi="Arial" w:cs="Arial"/>
          <w:b/>
          <w:color w:val="000000"/>
        </w:rPr>
        <w:t>POMPILIO FLORES DE BORBA</w:t>
      </w:r>
      <w:r w:rsidR="00097BEC">
        <w:rPr>
          <w:rFonts w:ascii="Arial" w:hAnsi="Arial" w:cs="Arial"/>
          <w:color w:val="000000"/>
        </w:rPr>
        <w:t xml:space="preserve">, </w:t>
      </w:r>
      <w:r w:rsidR="00131699" w:rsidRPr="007911A2">
        <w:rPr>
          <w:rFonts w:ascii="Arial" w:hAnsi="Arial" w:cs="Arial"/>
          <w:color w:val="000000"/>
        </w:rPr>
        <w:t xml:space="preserve">inscrito no </w:t>
      </w:r>
      <w:r w:rsidR="00131699" w:rsidRPr="00EC6062">
        <w:rPr>
          <w:rFonts w:ascii="Arial" w:hAnsi="Arial" w:cs="Arial"/>
          <w:b/>
          <w:color w:val="000000"/>
        </w:rPr>
        <w:t>CPF/MF nº 046.934.500-49</w:t>
      </w:r>
      <w:r w:rsidR="00131699">
        <w:rPr>
          <w:rFonts w:ascii="Arial" w:hAnsi="Arial" w:cs="Arial"/>
          <w:color w:val="000000"/>
        </w:rPr>
        <w:t xml:space="preserve">, </w:t>
      </w:r>
      <w:r w:rsidR="00131699" w:rsidRPr="00EC6062">
        <w:rPr>
          <w:rFonts w:ascii="Arial" w:hAnsi="Arial" w:cs="Arial"/>
          <w:b/>
          <w:color w:val="000000"/>
        </w:rPr>
        <w:t xml:space="preserve">não </w:t>
      </w:r>
      <w:r w:rsidR="005143D2" w:rsidRPr="00EC6062">
        <w:rPr>
          <w:rFonts w:ascii="Arial" w:hAnsi="Arial" w:cs="Arial"/>
          <w:b/>
          <w:color w:val="000000"/>
        </w:rPr>
        <w:t>figura como Autor ou Réu</w:t>
      </w:r>
      <w:r w:rsidR="005143D2">
        <w:rPr>
          <w:rFonts w:ascii="Arial" w:hAnsi="Arial" w:cs="Arial"/>
          <w:color w:val="000000"/>
        </w:rPr>
        <w:t xml:space="preserve"> nos processo</w:t>
      </w:r>
      <w:r w:rsidR="00FC3BC2">
        <w:rPr>
          <w:rFonts w:ascii="Arial" w:hAnsi="Arial" w:cs="Arial"/>
          <w:color w:val="000000"/>
        </w:rPr>
        <w:t>s</w:t>
      </w:r>
      <w:r w:rsidR="005143D2">
        <w:rPr>
          <w:rFonts w:ascii="Arial" w:hAnsi="Arial" w:cs="Arial"/>
          <w:color w:val="000000"/>
        </w:rPr>
        <w:t xml:space="preserve"> judiciais listados</w:t>
      </w:r>
      <w:r w:rsidR="00212C2F">
        <w:rPr>
          <w:rFonts w:ascii="Arial" w:hAnsi="Arial" w:cs="Arial"/>
          <w:color w:val="000000"/>
        </w:rPr>
        <w:t xml:space="preserve"> pelo sistema e-</w:t>
      </w:r>
      <w:proofErr w:type="spellStart"/>
      <w:r w:rsidR="00212C2F">
        <w:rPr>
          <w:rFonts w:ascii="Arial" w:hAnsi="Arial" w:cs="Arial"/>
          <w:color w:val="000000"/>
        </w:rPr>
        <w:t>Proc</w:t>
      </w:r>
      <w:proofErr w:type="spellEnd"/>
      <w:r w:rsidR="005143D2">
        <w:rPr>
          <w:rFonts w:ascii="Arial" w:hAnsi="Arial" w:cs="Arial"/>
          <w:color w:val="000000"/>
        </w:rPr>
        <w:t>, conforme tabela abaixo:</w:t>
      </w: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835"/>
        <w:gridCol w:w="2693"/>
        <w:gridCol w:w="2694"/>
      </w:tblGrid>
      <w:tr w:rsidR="00A733C4" w:rsidTr="001E38E5">
        <w:tc>
          <w:tcPr>
            <w:tcW w:w="2835" w:type="dxa"/>
            <w:vAlign w:val="center"/>
          </w:tcPr>
          <w:p w:rsidR="00A733C4" w:rsidRPr="008D5879" w:rsidRDefault="00A733C4" w:rsidP="008D587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5879">
              <w:rPr>
                <w:rFonts w:ascii="Arial" w:hAnsi="Arial" w:cs="Arial"/>
                <w:b/>
                <w:color w:val="000000"/>
                <w:sz w:val="20"/>
                <w:szCs w:val="20"/>
              </w:rPr>
              <w:t>Nº Processo</w:t>
            </w:r>
          </w:p>
          <w:p w:rsidR="00A733C4" w:rsidRPr="008D5879" w:rsidRDefault="008D5879" w:rsidP="008D587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5879">
              <w:rPr>
                <w:rFonts w:ascii="Arial" w:hAnsi="Arial" w:cs="Arial"/>
                <w:b/>
                <w:color w:val="000000"/>
                <w:sz w:val="20"/>
                <w:szCs w:val="20"/>
              </w:rPr>
              <w:t>Assunto</w:t>
            </w:r>
          </w:p>
        </w:tc>
        <w:tc>
          <w:tcPr>
            <w:tcW w:w="2693" w:type="dxa"/>
            <w:vAlign w:val="center"/>
          </w:tcPr>
          <w:p w:rsidR="00A733C4" w:rsidRPr="008D5879" w:rsidRDefault="00A733C4" w:rsidP="008D587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5879">
              <w:rPr>
                <w:rFonts w:ascii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694" w:type="dxa"/>
            <w:vAlign w:val="center"/>
          </w:tcPr>
          <w:p w:rsidR="00A733C4" w:rsidRPr="008D5879" w:rsidRDefault="00A733C4" w:rsidP="008D587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D5879">
              <w:rPr>
                <w:rFonts w:ascii="Arial" w:hAnsi="Arial" w:cs="Arial"/>
                <w:b/>
                <w:color w:val="000000"/>
                <w:sz w:val="20"/>
                <w:szCs w:val="20"/>
              </w:rPr>
              <w:t>Réu</w:t>
            </w:r>
          </w:p>
        </w:tc>
      </w:tr>
      <w:tr w:rsidR="00A733C4" w:rsidTr="001E38E5">
        <w:tc>
          <w:tcPr>
            <w:tcW w:w="2835" w:type="dxa"/>
            <w:vAlign w:val="center"/>
          </w:tcPr>
          <w:p w:rsidR="00A733C4" w:rsidRPr="00146BFB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6BFB">
              <w:rPr>
                <w:rFonts w:ascii="Arial" w:hAnsi="Arial" w:cs="Arial"/>
                <w:color w:val="000000"/>
                <w:sz w:val="20"/>
                <w:szCs w:val="20"/>
              </w:rPr>
              <w:t xml:space="preserve">5001719-41.2024.4.04.7113 </w:t>
            </w:r>
            <w:r w:rsidRPr="00146BFB">
              <w:rPr>
                <w:rFonts w:ascii="Arial" w:hAnsi="Arial" w:cs="Arial"/>
                <w:color w:val="000000"/>
                <w:sz w:val="20"/>
                <w:szCs w:val="20"/>
              </w:rPr>
              <w:t>Honorários Advocatícios</w:t>
            </w:r>
          </w:p>
        </w:tc>
        <w:tc>
          <w:tcPr>
            <w:tcW w:w="2693" w:type="dxa"/>
            <w:vAlign w:val="center"/>
          </w:tcPr>
          <w:p w:rsidR="00A733C4" w:rsidRPr="00146BFB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6BFB">
              <w:rPr>
                <w:rFonts w:ascii="Arial" w:hAnsi="Arial" w:cs="Arial"/>
                <w:color w:val="000000"/>
                <w:sz w:val="20"/>
                <w:szCs w:val="20"/>
              </w:rPr>
              <w:t>PGFN</w:t>
            </w:r>
          </w:p>
        </w:tc>
        <w:tc>
          <w:tcPr>
            <w:tcW w:w="2694" w:type="dxa"/>
            <w:vAlign w:val="center"/>
          </w:tcPr>
          <w:p w:rsidR="00A733C4" w:rsidRPr="00146BFB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46BFB">
              <w:rPr>
                <w:rFonts w:ascii="Arial" w:hAnsi="Arial" w:cs="Arial"/>
                <w:color w:val="000000"/>
                <w:sz w:val="20"/>
                <w:szCs w:val="20"/>
              </w:rPr>
              <w:t>Wolney</w:t>
            </w:r>
            <w:proofErr w:type="spellEnd"/>
            <w:r w:rsidRPr="00146BFB">
              <w:rPr>
                <w:rFonts w:ascii="Arial" w:hAnsi="Arial" w:cs="Arial"/>
                <w:color w:val="000000"/>
                <w:sz w:val="20"/>
                <w:szCs w:val="20"/>
              </w:rPr>
              <w:t xml:space="preserve"> João Ferreira</w:t>
            </w:r>
          </w:p>
          <w:p w:rsidR="00A733C4" w:rsidRPr="00146BFB" w:rsidRDefault="00F86793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CPF: 286.3***</w:t>
            </w:r>
          </w:p>
        </w:tc>
      </w:tr>
      <w:tr w:rsidR="00A733C4" w:rsidTr="001E38E5">
        <w:tc>
          <w:tcPr>
            <w:tcW w:w="2835" w:type="dxa"/>
            <w:vAlign w:val="center"/>
          </w:tcPr>
          <w:p w:rsidR="00A733C4" w:rsidRPr="00146BFB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5008258-96.2023.4.04.7100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Repetição de Indébito do SIMPLES</w:t>
            </w:r>
          </w:p>
        </w:tc>
        <w:tc>
          <w:tcPr>
            <w:tcW w:w="2693" w:type="dxa"/>
            <w:vAlign w:val="center"/>
          </w:tcPr>
          <w:p w:rsidR="00A733C4" w:rsidRPr="00146BFB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Representações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Steimetz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Gros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Ltda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– PJ</w:t>
            </w:r>
          </w:p>
        </w:tc>
        <w:tc>
          <w:tcPr>
            <w:tcW w:w="2694" w:type="dxa"/>
            <w:vAlign w:val="center"/>
          </w:tcPr>
          <w:p w:rsidR="008D5879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União</w:t>
            </w:r>
          </w:p>
          <w:p w:rsidR="00A733C4" w:rsidRPr="00146BFB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Fazenda Nacional</w:t>
            </w:r>
          </w:p>
        </w:tc>
      </w:tr>
      <w:tr w:rsidR="00A733C4" w:rsidTr="001E38E5">
        <w:tc>
          <w:tcPr>
            <w:tcW w:w="2835" w:type="dxa"/>
            <w:vAlign w:val="center"/>
          </w:tcPr>
          <w:p w:rsidR="00A733C4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5011504-88.2023.4.04.7104</w:t>
            </w:r>
          </w:p>
          <w:p w:rsidR="00A733C4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IRPF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Isenção</w:t>
            </w:r>
          </w:p>
          <w:p w:rsidR="00A733C4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Verbas Indenizatória</w:t>
            </w:r>
            <w:r w:rsidR="00305A52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693" w:type="dxa"/>
            <w:vAlign w:val="center"/>
          </w:tcPr>
          <w:p w:rsidR="00A733C4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União – Fazenda Nacional</w:t>
            </w:r>
          </w:p>
        </w:tc>
        <w:tc>
          <w:tcPr>
            <w:tcW w:w="2694" w:type="dxa"/>
            <w:vAlign w:val="center"/>
          </w:tcPr>
          <w:p w:rsidR="00A733C4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Amanda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Maschio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Neumann</w:t>
            </w:r>
          </w:p>
          <w:p w:rsidR="00A733C4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CPF: 010.2</w:t>
            </w:r>
            <w:r w:rsidR="00F86793">
              <w:rPr>
                <w:rFonts w:ascii="Arial" w:hAnsi="Arial" w:cs="Arial"/>
                <w:color w:val="000000"/>
                <w:sz w:val="20"/>
                <w:szCs w:val="20"/>
              </w:rPr>
              <w:t>***</w:t>
            </w:r>
          </w:p>
        </w:tc>
      </w:tr>
      <w:tr w:rsidR="00A733C4" w:rsidTr="001E38E5">
        <w:tc>
          <w:tcPr>
            <w:tcW w:w="2835" w:type="dxa"/>
            <w:vAlign w:val="center"/>
          </w:tcPr>
          <w:p w:rsidR="00A733C4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5013367-22.2022.4.04.7102</w:t>
            </w:r>
          </w:p>
          <w:p w:rsidR="00A733C4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IRPF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Isenção</w:t>
            </w:r>
          </w:p>
        </w:tc>
        <w:tc>
          <w:tcPr>
            <w:tcW w:w="2693" w:type="dxa"/>
            <w:vAlign w:val="center"/>
          </w:tcPr>
          <w:p w:rsidR="00A733C4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Elsio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José Bolzan</w:t>
            </w:r>
          </w:p>
          <w:p w:rsidR="00A733C4" w:rsidRDefault="00F86793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CPF: 132.5***</w:t>
            </w:r>
          </w:p>
        </w:tc>
        <w:tc>
          <w:tcPr>
            <w:tcW w:w="2694" w:type="dxa"/>
            <w:vAlign w:val="center"/>
          </w:tcPr>
          <w:p w:rsidR="008D5879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União</w:t>
            </w:r>
          </w:p>
          <w:p w:rsidR="00A733C4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Fazenda Nacional</w:t>
            </w:r>
          </w:p>
        </w:tc>
      </w:tr>
      <w:tr w:rsidR="00A733C4" w:rsidTr="001E38E5">
        <w:tc>
          <w:tcPr>
            <w:tcW w:w="2835" w:type="dxa"/>
            <w:vAlign w:val="center"/>
          </w:tcPr>
          <w:p w:rsidR="00A733C4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5044571-56.2023.4.04.7100</w:t>
            </w:r>
          </w:p>
          <w:p w:rsidR="00A733C4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Liberação de Mercadorias</w:t>
            </w:r>
          </w:p>
        </w:tc>
        <w:tc>
          <w:tcPr>
            <w:tcW w:w="2693" w:type="dxa"/>
            <w:vAlign w:val="center"/>
          </w:tcPr>
          <w:p w:rsidR="00A733C4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Jeferson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Schmengler</w:t>
            </w:r>
            <w:proofErr w:type="spellEnd"/>
          </w:p>
          <w:p w:rsidR="00A733C4" w:rsidRDefault="00F86793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CPF: 575.4***</w:t>
            </w:r>
          </w:p>
        </w:tc>
        <w:tc>
          <w:tcPr>
            <w:tcW w:w="2694" w:type="dxa"/>
            <w:vAlign w:val="center"/>
          </w:tcPr>
          <w:p w:rsidR="00A733C4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EBCT - PGFN</w:t>
            </w:r>
          </w:p>
        </w:tc>
      </w:tr>
      <w:tr w:rsidR="00A733C4" w:rsidTr="001E38E5">
        <w:tc>
          <w:tcPr>
            <w:tcW w:w="2835" w:type="dxa"/>
            <w:vAlign w:val="center"/>
          </w:tcPr>
          <w:p w:rsidR="00A733C4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5060067-28.2023.4.04.7100</w:t>
            </w:r>
          </w:p>
          <w:p w:rsidR="00A733C4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IRPF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Isenção</w:t>
            </w:r>
          </w:p>
        </w:tc>
        <w:tc>
          <w:tcPr>
            <w:tcW w:w="2693" w:type="dxa"/>
            <w:vAlign w:val="center"/>
          </w:tcPr>
          <w:p w:rsidR="00A733C4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Vitorino Antônio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Pierezan</w:t>
            </w:r>
            <w:proofErr w:type="spellEnd"/>
          </w:p>
          <w:p w:rsidR="00A733C4" w:rsidRDefault="00F86793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CPF: 216.0***</w:t>
            </w:r>
          </w:p>
        </w:tc>
        <w:tc>
          <w:tcPr>
            <w:tcW w:w="2694" w:type="dxa"/>
            <w:vAlign w:val="center"/>
          </w:tcPr>
          <w:p w:rsidR="008D5879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União</w:t>
            </w:r>
          </w:p>
          <w:p w:rsidR="00A733C4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Fazenda Nacional</w:t>
            </w:r>
          </w:p>
        </w:tc>
      </w:tr>
      <w:tr w:rsidR="00A733C4" w:rsidTr="001E38E5">
        <w:tc>
          <w:tcPr>
            <w:tcW w:w="2835" w:type="dxa"/>
            <w:vAlign w:val="center"/>
          </w:tcPr>
          <w:p w:rsidR="00A733C4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5078591-73.2023.4.04.7100</w:t>
            </w:r>
          </w:p>
          <w:p w:rsidR="00A733C4" w:rsidRDefault="00A733C4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IRPF - Isenção</w:t>
            </w:r>
          </w:p>
        </w:tc>
        <w:tc>
          <w:tcPr>
            <w:tcW w:w="2693" w:type="dxa"/>
            <w:vAlign w:val="center"/>
          </w:tcPr>
          <w:p w:rsidR="00A733C4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Apolo Casimiro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Arusievicz</w:t>
            </w:r>
            <w:proofErr w:type="spellEnd"/>
          </w:p>
          <w:p w:rsidR="00A733C4" w:rsidRDefault="001E38E5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CPF: 289.8***</w:t>
            </w:r>
          </w:p>
        </w:tc>
        <w:tc>
          <w:tcPr>
            <w:tcW w:w="2694" w:type="dxa"/>
            <w:vAlign w:val="center"/>
          </w:tcPr>
          <w:p w:rsidR="008D5879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União</w:t>
            </w:r>
          </w:p>
          <w:p w:rsidR="00A733C4" w:rsidRDefault="00A733C4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Fazenda Nacional</w:t>
            </w:r>
          </w:p>
        </w:tc>
      </w:tr>
      <w:tr w:rsidR="00994C5D" w:rsidTr="001E38E5">
        <w:tc>
          <w:tcPr>
            <w:tcW w:w="2835" w:type="dxa"/>
            <w:vAlign w:val="center"/>
          </w:tcPr>
          <w:p w:rsidR="00994C5D" w:rsidRDefault="008D0731" w:rsidP="00305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5078755-38.2023.4.04.7100</w:t>
            </w:r>
            <w:r w:rsidR="00E14AF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14AFC">
              <w:rPr>
                <w:rFonts w:ascii="Arial" w:hAnsi="Arial" w:cs="Arial"/>
                <w:color w:val="000000"/>
                <w:sz w:val="20"/>
                <w:szCs w:val="20"/>
              </w:rPr>
              <w:t>IRPF - Isenção</w:t>
            </w:r>
          </w:p>
        </w:tc>
        <w:tc>
          <w:tcPr>
            <w:tcW w:w="2693" w:type="dxa"/>
            <w:vAlign w:val="center"/>
          </w:tcPr>
          <w:p w:rsidR="00994C5D" w:rsidRDefault="00F86793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Vivian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Lidia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Arusievicz</w:t>
            </w:r>
            <w:proofErr w:type="spellEnd"/>
          </w:p>
          <w:p w:rsidR="00F86793" w:rsidRDefault="00F86793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CPF: 292.3***</w:t>
            </w:r>
          </w:p>
        </w:tc>
        <w:tc>
          <w:tcPr>
            <w:tcW w:w="2694" w:type="dxa"/>
            <w:vAlign w:val="center"/>
          </w:tcPr>
          <w:p w:rsidR="008D5879" w:rsidRDefault="00F86793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União</w:t>
            </w:r>
          </w:p>
          <w:p w:rsidR="00994C5D" w:rsidRDefault="00F86793" w:rsidP="008D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Fazenda Nacional</w:t>
            </w:r>
          </w:p>
        </w:tc>
      </w:tr>
    </w:tbl>
    <w:p w:rsidR="00172767" w:rsidRPr="00172767" w:rsidRDefault="00172767" w:rsidP="00172767">
      <w:pPr>
        <w:spacing w:after="0" w:line="240" w:lineRule="auto"/>
        <w:ind w:firstLine="1134"/>
        <w:jc w:val="both"/>
        <w:rPr>
          <w:rFonts w:ascii="Arial" w:hAnsi="Arial" w:cs="Arial"/>
          <w:b/>
          <w:sz w:val="18"/>
          <w:szCs w:val="18"/>
        </w:rPr>
      </w:pPr>
    </w:p>
    <w:p w:rsidR="00070AE9" w:rsidRPr="00A64D51" w:rsidRDefault="009F3731" w:rsidP="00B3085F">
      <w:pPr>
        <w:spacing w:after="0" w:line="360" w:lineRule="auto"/>
        <w:ind w:firstLine="1134"/>
        <w:jc w:val="both"/>
        <w:rPr>
          <w:rFonts w:ascii="Arial" w:hAnsi="Arial" w:cs="Arial"/>
          <w:b/>
          <w:u w:val="single"/>
        </w:rPr>
      </w:pPr>
      <w:r w:rsidRPr="00A64D51">
        <w:rPr>
          <w:rFonts w:ascii="Arial" w:hAnsi="Arial" w:cs="Arial"/>
          <w:b/>
        </w:rPr>
        <w:t>V</w:t>
      </w:r>
      <w:r w:rsidR="00E2226C" w:rsidRPr="00A64D51">
        <w:rPr>
          <w:rFonts w:ascii="Arial" w:hAnsi="Arial" w:cs="Arial"/>
          <w:b/>
        </w:rPr>
        <w:t>I</w:t>
      </w:r>
      <w:bookmarkStart w:id="2" w:name="_GoBack"/>
      <w:bookmarkEnd w:id="2"/>
      <w:r w:rsidRPr="00A64D51">
        <w:rPr>
          <w:rFonts w:ascii="Arial" w:hAnsi="Arial" w:cs="Arial"/>
          <w:b/>
        </w:rPr>
        <w:t xml:space="preserve"> – </w:t>
      </w:r>
      <w:r w:rsidR="00685E01" w:rsidRPr="00A64D51">
        <w:rPr>
          <w:rFonts w:ascii="Arial" w:hAnsi="Arial" w:cs="Arial"/>
          <w:b/>
          <w:u w:val="single"/>
        </w:rPr>
        <w:t>DO</w:t>
      </w:r>
      <w:r w:rsidR="00E2226C" w:rsidRPr="00A64D51">
        <w:rPr>
          <w:rFonts w:ascii="Arial" w:hAnsi="Arial" w:cs="Arial"/>
          <w:b/>
          <w:u w:val="single"/>
        </w:rPr>
        <w:t>S</w:t>
      </w:r>
      <w:r w:rsidRPr="00A64D51">
        <w:rPr>
          <w:rFonts w:ascii="Arial" w:hAnsi="Arial" w:cs="Arial"/>
          <w:b/>
          <w:u w:val="single"/>
        </w:rPr>
        <w:t xml:space="preserve"> </w:t>
      </w:r>
      <w:r w:rsidR="00E2226C" w:rsidRPr="00A64D51">
        <w:rPr>
          <w:rFonts w:ascii="Arial" w:hAnsi="Arial" w:cs="Arial"/>
          <w:b/>
          <w:u w:val="single"/>
        </w:rPr>
        <w:t>PEDIDOS</w:t>
      </w:r>
    </w:p>
    <w:p w:rsidR="00821E5C" w:rsidRPr="00A64D51" w:rsidRDefault="00821E5C" w:rsidP="00821E5C">
      <w:pPr>
        <w:spacing w:after="0" w:line="360" w:lineRule="auto"/>
        <w:ind w:firstLine="1134"/>
        <w:jc w:val="both"/>
        <w:rPr>
          <w:rFonts w:ascii="Arial" w:hAnsi="Arial" w:cs="Arial"/>
          <w:bCs/>
        </w:rPr>
      </w:pPr>
      <w:r w:rsidRPr="00A64D51">
        <w:rPr>
          <w:rFonts w:ascii="Arial" w:hAnsi="Arial" w:cs="Arial"/>
          <w:bCs/>
        </w:rPr>
        <w:t xml:space="preserve">Posto isso, requer </w:t>
      </w:r>
      <w:r w:rsidR="00501E78" w:rsidRPr="00A64D51">
        <w:rPr>
          <w:rFonts w:ascii="Arial" w:hAnsi="Arial" w:cs="Arial"/>
          <w:bCs/>
        </w:rPr>
        <w:t xml:space="preserve">que </w:t>
      </w:r>
      <w:r w:rsidRPr="00A64D51">
        <w:rPr>
          <w:rFonts w:ascii="Arial" w:hAnsi="Arial" w:cs="Arial"/>
          <w:bCs/>
        </w:rPr>
        <w:t>Vossa Excelência</w:t>
      </w:r>
      <w:r w:rsidR="00501E78" w:rsidRPr="00A64D51">
        <w:rPr>
          <w:rFonts w:ascii="Arial" w:hAnsi="Arial" w:cs="Arial"/>
          <w:bCs/>
        </w:rPr>
        <w:t xml:space="preserve"> se digne em</w:t>
      </w:r>
      <w:r w:rsidRPr="00A64D51">
        <w:rPr>
          <w:rFonts w:ascii="Arial" w:hAnsi="Arial" w:cs="Arial"/>
          <w:bCs/>
        </w:rPr>
        <w:t>:</w:t>
      </w:r>
    </w:p>
    <w:p w:rsidR="00CD6ADA" w:rsidRDefault="00CD6ADA" w:rsidP="00821E5C">
      <w:pPr>
        <w:spacing w:after="0" w:line="360" w:lineRule="auto"/>
        <w:ind w:firstLine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a) deferir o pedido de </w:t>
      </w:r>
      <w:r w:rsidRPr="00771138">
        <w:rPr>
          <w:rFonts w:ascii="Arial" w:hAnsi="Arial" w:cs="Arial"/>
          <w:b/>
          <w:bCs/>
        </w:rPr>
        <w:t>prioridade na tramitação</w:t>
      </w:r>
      <w:r>
        <w:rPr>
          <w:rFonts w:ascii="Arial" w:hAnsi="Arial" w:cs="Arial"/>
          <w:bCs/>
        </w:rPr>
        <w:t>, por ser a parte Autora pessoa idosa</w:t>
      </w:r>
      <w:r w:rsidR="003577B3">
        <w:rPr>
          <w:rFonts w:ascii="Arial" w:hAnsi="Arial" w:cs="Arial"/>
          <w:bCs/>
        </w:rPr>
        <w:t xml:space="preserve"> </w:t>
      </w:r>
      <w:r w:rsidR="003577B3" w:rsidRPr="003577B3">
        <w:rPr>
          <w:rFonts w:ascii="Arial" w:hAnsi="Arial" w:cs="Arial"/>
          <w:b/>
          <w:bCs/>
        </w:rPr>
        <w:t>(89 anos)</w:t>
      </w:r>
      <w:r>
        <w:rPr>
          <w:rFonts w:ascii="Arial" w:hAnsi="Arial" w:cs="Arial"/>
          <w:bCs/>
        </w:rPr>
        <w:t xml:space="preserve"> portadora de doença grave</w:t>
      </w:r>
      <w:r w:rsidR="003577B3">
        <w:rPr>
          <w:rFonts w:ascii="Arial" w:hAnsi="Arial" w:cs="Arial"/>
          <w:bCs/>
        </w:rPr>
        <w:t xml:space="preserve"> </w:t>
      </w:r>
      <w:r w:rsidR="003577B3" w:rsidRPr="003577B3">
        <w:rPr>
          <w:rFonts w:ascii="Arial" w:hAnsi="Arial" w:cs="Arial"/>
          <w:b/>
          <w:bCs/>
        </w:rPr>
        <w:t>(NEOPLASIA MALIGNA)</w:t>
      </w:r>
      <w:r>
        <w:rPr>
          <w:rFonts w:ascii="Arial" w:hAnsi="Arial" w:cs="Arial"/>
          <w:bCs/>
        </w:rPr>
        <w:t>, com fulcro no art. 1.048, I do CPC;</w:t>
      </w:r>
    </w:p>
    <w:p w:rsidR="001113E2" w:rsidRPr="0019200E" w:rsidRDefault="001113E2" w:rsidP="001113E2">
      <w:pPr>
        <w:spacing w:after="0" w:line="360" w:lineRule="auto"/>
        <w:ind w:firstLine="1134"/>
        <w:jc w:val="both"/>
        <w:rPr>
          <w:rFonts w:ascii="Arial" w:hAnsi="Arial" w:cs="Arial"/>
          <w:iCs/>
        </w:rPr>
      </w:pPr>
      <w:r w:rsidRPr="001113E2">
        <w:rPr>
          <w:rFonts w:ascii="Arial" w:hAnsi="Arial" w:cs="Arial"/>
          <w:iCs/>
        </w:rPr>
        <w:t xml:space="preserve">b) </w:t>
      </w:r>
      <w:r w:rsidRPr="00771138">
        <w:rPr>
          <w:rFonts w:ascii="Arial" w:hAnsi="Arial" w:cs="Arial"/>
          <w:b/>
          <w:iCs/>
        </w:rPr>
        <w:t>dispensa a audiência de conciliação e mediação</w:t>
      </w:r>
      <w:r w:rsidRPr="001113E2">
        <w:rPr>
          <w:rFonts w:ascii="Arial" w:hAnsi="Arial" w:cs="Arial"/>
          <w:iCs/>
        </w:rPr>
        <w:t>, nos termos do art. 319, VII, do CPC</w:t>
      </w:r>
      <w:r w:rsidR="00BC6395">
        <w:rPr>
          <w:rFonts w:ascii="Arial" w:hAnsi="Arial" w:cs="Arial"/>
          <w:iCs/>
        </w:rPr>
        <w:t>, por ser matéria exclusivamente de direito</w:t>
      </w:r>
      <w:r w:rsidRPr="001113E2">
        <w:rPr>
          <w:rFonts w:ascii="Arial" w:hAnsi="Arial" w:cs="Arial"/>
          <w:iCs/>
        </w:rPr>
        <w:t>;</w:t>
      </w:r>
    </w:p>
    <w:p w:rsidR="0019200E" w:rsidRPr="0019200E" w:rsidRDefault="0019200E" w:rsidP="0019200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19200E">
        <w:rPr>
          <w:rFonts w:ascii="Arial" w:hAnsi="Arial" w:cs="Arial"/>
        </w:rPr>
        <w:t xml:space="preserve">c) a </w:t>
      </w:r>
      <w:r w:rsidRPr="00771138">
        <w:rPr>
          <w:rFonts w:ascii="Arial" w:hAnsi="Arial" w:cs="Arial"/>
          <w:b/>
        </w:rPr>
        <w:t>concessão do benefício da justiça gratuita</w:t>
      </w:r>
      <w:r w:rsidRPr="0019200E">
        <w:rPr>
          <w:rFonts w:ascii="Arial" w:hAnsi="Arial" w:cs="Arial"/>
        </w:rPr>
        <w:t xml:space="preserve"> ao Autor, uma vez que resta comprovada sua condição hipossuficiente, em virtude da ausência de condições de arcar com </w:t>
      </w:r>
      <w:proofErr w:type="gramStart"/>
      <w:r w:rsidRPr="0019200E">
        <w:rPr>
          <w:rFonts w:ascii="Arial" w:hAnsi="Arial" w:cs="Arial"/>
        </w:rPr>
        <w:t>as custas</w:t>
      </w:r>
      <w:proofErr w:type="gramEnd"/>
      <w:r w:rsidRPr="0019200E">
        <w:rPr>
          <w:rFonts w:ascii="Arial" w:hAnsi="Arial" w:cs="Arial"/>
        </w:rPr>
        <w:t xml:space="preserve"> processuais, sem prejuízo para o próprio sustento e de sua família, conforme Declaração anexa;</w:t>
      </w:r>
    </w:p>
    <w:p w:rsidR="00CD6ADA" w:rsidRDefault="000D69D6" w:rsidP="00821E5C">
      <w:pPr>
        <w:spacing w:after="0" w:line="360" w:lineRule="auto"/>
        <w:ind w:firstLine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d) </w:t>
      </w:r>
      <w:r w:rsidRPr="00771138">
        <w:rPr>
          <w:rFonts w:ascii="Arial" w:hAnsi="Arial" w:cs="Arial"/>
          <w:b/>
          <w:bCs/>
        </w:rPr>
        <w:t>deferir a tutela de urgência</w:t>
      </w:r>
      <w:r>
        <w:rPr>
          <w:rFonts w:ascii="Arial" w:hAnsi="Arial" w:cs="Arial"/>
          <w:bCs/>
        </w:rPr>
        <w:t xml:space="preserve"> postulada, em caráter </w:t>
      </w:r>
      <w:r w:rsidRPr="00556260">
        <w:rPr>
          <w:rFonts w:ascii="Arial" w:hAnsi="Arial" w:cs="Arial"/>
          <w:bCs/>
          <w:i/>
        </w:rPr>
        <w:t>in limine litis</w:t>
      </w:r>
      <w:r>
        <w:rPr>
          <w:rFonts w:ascii="Arial" w:hAnsi="Arial" w:cs="Arial"/>
          <w:bCs/>
        </w:rPr>
        <w:t xml:space="preserve">, para fins de determinar que a Fazenda Nacional deixe de efetuar a retenção do imposto de renda </w:t>
      </w:r>
      <w:r w:rsidR="00E44E74">
        <w:rPr>
          <w:rFonts w:ascii="Arial" w:hAnsi="Arial" w:cs="Arial"/>
          <w:bCs/>
        </w:rPr>
        <w:t>do Autor na fonte sobre os proventos de aposentadoria/reforma por ele recebidos;</w:t>
      </w:r>
    </w:p>
    <w:p w:rsidR="00FE075D" w:rsidRPr="00A64D51" w:rsidRDefault="00FE075D" w:rsidP="00FE075D">
      <w:pPr>
        <w:spacing w:after="0" w:line="360" w:lineRule="auto"/>
        <w:ind w:firstLine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Pr="00A64D51">
        <w:rPr>
          <w:rFonts w:ascii="Arial" w:hAnsi="Arial" w:cs="Arial"/>
          <w:bCs/>
        </w:rPr>
        <w:t xml:space="preserve">) determinar a </w:t>
      </w:r>
      <w:r w:rsidRPr="00BB1DD3">
        <w:rPr>
          <w:rFonts w:ascii="Arial" w:hAnsi="Arial" w:cs="Arial"/>
          <w:b/>
          <w:bCs/>
        </w:rPr>
        <w:t>citação da União</w:t>
      </w:r>
      <w:r w:rsidRPr="00A64D51">
        <w:rPr>
          <w:rFonts w:ascii="Arial" w:hAnsi="Arial" w:cs="Arial"/>
          <w:bCs/>
        </w:rPr>
        <w:t>, no endereço já declinado e na pessoa do seu representante legal para, querendo, apresentar contestação e acompanhá-la até o seu final</w:t>
      </w:r>
      <w:r w:rsidR="00075730">
        <w:rPr>
          <w:rFonts w:ascii="Arial" w:hAnsi="Arial" w:cs="Arial"/>
          <w:bCs/>
        </w:rPr>
        <w:t>, nos termos do art. 335 do CPC</w:t>
      </w:r>
      <w:r w:rsidRPr="00A64D51">
        <w:rPr>
          <w:rFonts w:ascii="Arial" w:hAnsi="Arial" w:cs="Arial"/>
          <w:bCs/>
        </w:rPr>
        <w:t>;</w:t>
      </w:r>
    </w:p>
    <w:p w:rsidR="00041238" w:rsidRPr="00B52957" w:rsidRDefault="000F3F27" w:rsidP="00DD2D72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f) </w:t>
      </w:r>
      <w:r w:rsidRPr="00A64D51">
        <w:rPr>
          <w:rFonts w:ascii="Arial" w:hAnsi="Arial" w:cs="Arial"/>
          <w:bCs/>
        </w:rPr>
        <w:t xml:space="preserve">determinar </w:t>
      </w:r>
      <w:r>
        <w:rPr>
          <w:rFonts w:ascii="Arial" w:hAnsi="Arial" w:cs="Arial"/>
          <w:bCs/>
        </w:rPr>
        <w:t>para que</w:t>
      </w:r>
      <w:r w:rsidR="00F50B7A">
        <w:rPr>
          <w:rFonts w:ascii="Arial" w:hAnsi="Arial" w:cs="Arial"/>
          <w:bCs/>
        </w:rPr>
        <w:t xml:space="preserve"> a União -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 xml:space="preserve">Organização Militar–OM – 27º Grupo de Artilharia de Campanha – 27º GAC, sediado em Ijuí, RS, </w:t>
      </w:r>
      <w:r w:rsidRPr="00A64D51">
        <w:rPr>
          <w:rFonts w:ascii="Arial" w:hAnsi="Arial" w:cs="Arial"/>
          <w:bCs/>
        </w:rPr>
        <w:t xml:space="preserve">na pessoa do seu representante legal </w:t>
      </w:r>
      <w:r w:rsidR="00A02D0B">
        <w:rPr>
          <w:rFonts w:ascii="Arial" w:hAnsi="Arial" w:cs="Arial"/>
          <w:bCs/>
        </w:rPr>
        <w:t xml:space="preserve">junte aos autos o </w:t>
      </w:r>
      <w:r w:rsidR="00A02D0B" w:rsidRPr="00A819ED">
        <w:rPr>
          <w:rFonts w:ascii="Arial" w:hAnsi="Arial" w:cs="Arial"/>
          <w:b/>
        </w:rPr>
        <w:t xml:space="preserve">Processo Administrativo de concessão de isenção </w:t>
      </w:r>
      <w:r w:rsidR="00872157" w:rsidRPr="00A819ED">
        <w:rPr>
          <w:rFonts w:ascii="Arial" w:hAnsi="Arial" w:cs="Arial"/>
          <w:b/>
        </w:rPr>
        <w:t>em caráter condicional</w:t>
      </w:r>
      <w:r w:rsidR="00872157">
        <w:rPr>
          <w:rFonts w:ascii="Arial" w:hAnsi="Arial" w:cs="Arial"/>
        </w:rPr>
        <w:t xml:space="preserve"> </w:t>
      </w:r>
      <w:r w:rsidR="00A02D0B">
        <w:rPr>
          <w:rFonts w:ascii="Arial" w:hAnsi="Arial" w:cs="Arial"/>
        </w:rPr>
        <w:t xml:space="preserve">do </w:t>
      </w:r>
      <w:r w:rsidR="00A02D0B" w:rsidRPr="00B52957">
        <w:rPr>
          <w:rFonts w:ascii="Arial" w:hAnsi="Arial" w:cs="Arial"/>
        </w:rPr>
        <w:t xml:space="preserve">recolhimento do imposto de renda </w:t>
      </w:r>
      <w:r w:rsidR="00DD2D72" w:rsidRPr="00B52957">
        <w:rPr>
          <w:rFonts w:ascii="Arial" w:hAnsi="Arial" w:cs="Arial"/>
        </w:rPr>
        <w:t>ao Autor</w:t>
      </w:r>
      <w:r w:rsidR="00190202" w:rsidRPr="00B52957">
        <w:rPr>
          <w:rFonts w:ascii="Arial" w:hAnsi="Arial" w:cs="Arial"/>
        </w:rPr>
        <w:t>;</w:t>
      </w:r>
    </w:p>
    <w:p w:rsidR="00FB763A" w:rsidRDefault="00F726D4" w:rsidP="00821E5C">
      <w:pPr>
        <w:spacing w:after="0" w:line="360" w:lineRule="auto"/>
        <w:ind w:firstLine="1134"/>
        <w:jc w:val="both"/>
        <w:rPr>
          <w:rFonts w:ascii="Arial" w:hAnsi="Arial" w:cs="Arial"/>
          <w:iCs/>
        </w:rPr>
      </w:pPr>
      <w:r w:rsidRPr="00B52957">
        <w:rPr>
          <w:rFonts w:ascii="Arial" w:hAnsi="Arial" w:cs="Arial"/>
          <w:iCs/>
        </w:rPr>
        <w:t>g</w:t>
      </w:r>
      <w:r w:rsidR="00C12221" w:rsidRPr="00B52957">
        <w:rPr>
          <w:rFonts w:ascii="Arial" w:hAnsi="Arial" w:cs="Arial"/>
          <w:iCs/>
        </w:rPr>
        <w:t xml:space="preserve">) </w:t>
      </w:r>
      <w:r w:rsidR="009A34C4" w:rsidRPr="00B52957">
        <w:rPr>
          <w:rFonts w:ascii="Arial" w:hAnsi="Arial" w:cs="Arial"/>
          <w:iCs/>
        </w:rPr>
        <w:t xml:space="preserve">julgar a total </w:t>
      </w:r>
      <w:r w:rsidR="009A34C4" w:rsidRPr="00A819ED">
        <w:rPr>
          <w:rFonts w:ascii="Arial" w:hAnsi="Arial" w:cs="Arial"/>
          <w:b/>
          <w:iCs/>
        </w:rPr>
        <w:t xml:space="preserve">procedência dos pedidos para declarar a parte autora isento de imposto de renda desde </w:t>
      </w:r>
      <w:r w:rsidR="004E3988">
        <w:rPr>
          <w:rFonts w:ascii="Arial" w:hAnsi="Arial" w:cs="Arial"/>
          <w:b/>
          <w:iCs/>
        </w:rPr>
        <w:t xml:space="preserve">a data de diagnóstico </w:t>
      </w:r>
      <w:r w:rsidR="009A34C4" w:rsidRPr="00A819ED">
        <w:rPr>
          <w:rFonts w:ascii="Arial" w:hAnsi="Arial" w:cs="Arial"/>
          <w:b/>
          <w:iCs/>
        </w:rPr>
        <w:t>da neoplasia maligna</w:t>
      </w:r>
      <w:r w:rsidR="009A34C4" w:rsidRPr="00B52957">
        <w:rPr>
          <w:rFonts w:ascii="Arial" w:hAnsi="Arial" w:cs="Arial"/>
          <w:iCs/>
        </w:rPr>
        <w:t xml:space="preserve"> </w:t>
      </w:r>
      <w:r w:rsidR="009A34C4" w:rsidRPr="00B52957">
        <w:rPr>
          <w:rFonts w:ascii="Arial" w:hAnsi="Arial" w:cs="Arial"/>
          <w:b/>
          <w:iCs/>
          <w:u w:val="single"/>
        </w:rPr>
        <w:t>19</w:t>
      </w:r>
      <w:r w:rsidR="004A5BD3" w:rsidRPr="00B52957">
        <w:rPr>
          <w:rFonts w:ascii="Arial" w:hAnsi="Arial" w:cs="Arial"/>
          <w:b/>
          <w:iCs/>
          <w:u w:val="single"/>
        </w:rPr>
        <w:t>/1</w:t>
      </w:r>
      <w:r w:rsidR="004E3988">
        <w:rPr>
          <w:rFonts w:ascii="Arial" w:hAnsi="Arial" w:cs="Arial"/>
          <w:b/>
          <w:iCs/>
          <w:u w:val="single"/>
        </w:rPr>
        <w:t>2</w:t>
      </w:r>
      <w:r w:rsidR="004A5BD3" w:rsidRPr="00B52957">
        <w:rPr>
          <w:rFonts w:ascii="Arial" w:hAnsi="Arial" w:cs="Arial"/>
          <w:b/>
          <w:iCs/>
          <w:u w:val="single"/>
        </w:rPr>
        <w:t>/201</w:t>
      </w:r>
      <w:r w:rsidR="003C01DB" w:rsidRPr="00B52957">
        <w:rPr>
          <w:rFonts w:ascii="Arial" w:hAnsi="Arial" w:cs="Arial"/>
          <w:b/>
          <w:iCs/>
          <w:u w:val="single"/>
        </w:rPr>
        <w:t>1</w:t>
      </w:r>
      <w:r w:rsidR="004A5BD3" w:rsidRPr="00B52957">
        <w:rPr>
          <w:rFonts w:ascii="Arial" w:hAnsi="Arial" w:cs="Arial"/>
          <w:iCs/>
        </w:rPr>
        <w:t xml:space="preserve">, com base no art. 6º, XIV da </w:t>
      </w:r>
      <w:r w:rsidR="00D3119D">
        <w:rPr>
          <w:rFonts w:ascii="Arial" w:hAnsi="Arial" w:cs="Arial"/>
          <w:iCs/>
        </w:rPr>
        <w:t>L</w:t>
      </w:r>
      <w:r w:rsidR="004A5BD3" w:rsidRPr="00B52957">
        <w:rPr>
          <w:rFonts w:ascii="Arial" w:hAnsi="Arial" w:cs="Arial"/>
          <w:iCs/>
        </w:rPr>
        <w:t xml:space="preserve">ei nº 7.713, de 1998, e </w:t>
      </w:r>
      <w:r w:rsidR="004A5BD3" w:rsidRPr="004C6392">
        <w:rPr>
          <w:rFonts w:ascii="Arial" w:hAnsi="Arial" w:cs="Arial"/>
          <w:b/>
          <w:iCs/>
        </w:rPr>
        <w:t>condenar a parte Ré (União)</w:t>
      </w:r>
      <w:r w:rsidR="003C01DB" w:rsidRPr="004C6392">
        <w:rPr>
          <w:rFonts w:ascii="Arial" w:hAnsi="Arial" w:cs="Arial"/>
          <w:b/>
          <w:iCs/>
        </w:rPr>
        <w:t xml:space="preserve"> para fins de restituição em dobro</w:t>
      </w:r>
      <w:r w:rsidR="004C6392">
        <w:rPr>
          <w:rFonts w:ascii="Arial" w:hAnsi="Arial" w:cs="Arial"/>
          <w:b/>
          <w:iCs/>
        </w:rPr>
        <w:t xml:space="preserve"> (repetição do indébito)</w:t>
      </w:r>
      <w:r w:rsidR="003C01DB" w:rsidRPr="004C6392">
        <w:rPr>
          <w:rFonts w:ascii="Arial" w:hAnsi="Arial" w:cs="Arial"/>
          <w:b/>
          <w:iCs/>
        </w:rPr>
        <w:t xml:space="preserve"> dos valores </w:t>
      </w:r>
      <w:r w:rsidR="007E42B8" w:rsidRPr="004C6392">
        <w:rPr>
          <w:rFonts w:ascii="Arial" w:hAnsi="Arial" w:cs="Arial"/>
          <w:b/>
          <w:iCs/>
        </w:rPr>
        <w:t xml:space="preserve">vencidos e vincendos </w:t>
      </w:r>
      <w:r w:rsidR="003C01DB" w:rsidRPr="004C6392">
        <w:rPr>
          <w:rFonts w:ascii="Arial" w:hAnsi="Arial" w:cs="Arial"/>
          <w:b/>
          <w:iCs/>
        </w:rPr>
        <w:t>indevidamente retidos na fonte</w:t>
      </w:r>
      <w:r w:rsidR="00FD3863" w:rsidRPr="004C6392">
        <w:rPr>
          <w:rFonts w:ascii="Arial" w:hAnsi="Arial" w:cs="Arial"/>
          <w:b/>
          <w:iCs/>
        </w:rPr>
        <w:t xml:space="preserve"> </w:t>
      </w:r>
      <w:r w:rsidR="00D3119D" w:rsidRPr="004C6392">
        <w:rPr>
          <w:rFonts w:ascii="Arial" w:hAnsi="Arial" w:cs="Arial"/>
          <w:b/>
          <w:iCs/>
        </w:rPr>
        <w:t xml:space="preserve">desde a constatação da neoplasia maligna </w:t>
      </w:r>
      <w:r w:rsidR="00E3033A" w:rsidRPr="004C6392">
        <w:rPr>
          <w:rFonts w:ascii="Arial" w:hAnsi="Arial" w:cs="Arial"/>
          <w:b/>
          <w:iCs/>
        </w:rPr>
        <w:t>– 19 de dezembro de 2011</w:t>
      </w:r>
      <w:r w:rsidR="00E3033A">
        <w:rPr>
          <w:rFonts w:ascii="Arial" w:hAnsi="Arial" w:cs="Arial"/>
          <w:iCs/>
        </w:rPr>
        <w:t xml:space="preserve">, </w:t>
      </w:r>
      <w:r w:rsidR="00FD3863" w:rsidRPr="00B52957">
        <w:rPr>
          <w:rFonts w:ascii="Arial" w:hAnsi="Arial" w:cs="Arial"/>
          <w:iCs/>
        </w:rPr>
        <w:t>acrescidos de correção monetária a partir dos respectivos descontos indevidos e</w:t>
      </w:r>
      <w:r w:rsidR="004C6392">
        <w:rPr>
          <w:rFonts w:ascii="Arial" w:hAnsi="Arial" w:cs="Arial"/>
          <w:iCs/>
        </w:rPr>
        <w:t>,</w:t>
      </w:r>
      <w:r w:rsidR="00FD3863" w:rsidRPr="00B52957">
        <w:rPr>
          <w:rFonts w:ascii="Arial" w:hAnsi="Arial" w:cs="Arial"/>
          <w:iCs/>
        </w:rPr>
        <w:t xml:space="preserve"> de juros de mora a contar da citação;</w:t>
      </w:r>
    </w:p>
    <w:p w:rsidR="00A30E7F" w:rsidRPr="001F7559" w:rsidRDefault="00FF1524" w:rsidP="00821E5C">
      <w:pPr>
        <w:spacing w:after="0" w:line="360" w:lineRule="auto"/>
        <w:ind w:firstLine="1134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 xml:space="preserve">h) a condenação da Ré (União) ao pagamento das custas e </w:t>
      </w:r>
      <w:r w:rsidRPr="00CD0A7C">
        <w:rPr>
          <w:rFonts w:ascii="Arial" w:hAnsi="Arial" w:cs="Arial"/>
          <w:b/>
          <w:iCs/>
        </w:rPr>
        <w:t>honorários advocatícios</w:t>
      </w:r>
      <w:r w:rsidRPr="001F7559">
        <w:rPr>
          <w:rFonts w:ascii="Arial" w:hAnsi="Arial" w:cs="Arial"/>
          <w:iCs/>
        </w:rPr>
        <w:t xml:space="preserve"> no percentual de 20% (vinte por cento), nos termos do art. 85 do CPC;</w:t>
      </w:r>
    </w:p>
    <w:p w:rsidR="00821E5C" w:rsidRPr="00AC54DC" w:rsidRDefault="002935FD" w:rsidP="00821E5C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1F7559">
        <w:rPr>
          <w:rFonts w:ascii="Arial" w:hAnsi="Arial" w:cs="Arial"/>
        </w:rPr>
        <w:t>i</w:t>
      </w:r>
      <w:r w:rsidR="00821E5C" w:rsidRPr="001F7559">
        <w:rPr>
          <w:rFonts w:ascii="Arial" w:hAnsi="Arial" w:cs="Arial"/>
        </w:rPr>
        <w:t xml:space="preserve">) a </w:t>
      </w:r>
      <w:r w:rsidR="00821E5C" w:rsidRPr="00CD0A7C">
        <w:rPr>
          <w:rFonts w:ascii="Arial" w:hAnsi="Arial" w:cs="Arial"/>
          <w:b/>
        </w:rPr>
        <w:t>produção de todos os meios de prova</w:t>
      </w:r>
      <w:r w:rsidR="00821E5C" w:rsidRPr="001F7559">
        <w:rPr>
          <w:rFonts w:ascii="Arial" w:hAnsi="Arial" w:cs="Arial"/>
        </w:rPr>
        <w:t xml:space="preserve"> em direito admitidas, em especial a </w:t>
      </w:r>
      <w:r w:rsidR="00821E5C" w:rsidRPr="00AC54DC">
        <w:rPr>
          <w:rFonts w:ascii="Arial" w:hAnsi="Arial" w:cs="Arial"/>
        </w:rPr>
        <w:t>documental</w:t>
      </w:r>
      <w:r w:rsidR="001F7559" w:rsidRPr="00AC54DC">
        <w:rPr>
          <w:rFonts w:ascii="Arial" w:hAnsi="Arial" w:cs="Arial"/>
        </w:rPr>
        <w:t>, nos termos do art. 369 do CPC</w:t>
      </w:r>
      <w:r w:rsidR="00821E5C" w:rsidRPr="00AC54DC">
        <w:rPr>
          <w:rFonts w:ascii="Arial" w:hAnsi="Arial" w:cs="Arial"/>
        </w:rPr>
        <w:t>;</w:t>
      </w:r>
      <w:r w:rsidR="001F3AB0">
        <w:rPr>
          <w:rFonts w:ascii="Arial" w:hAnsi="Arial" w:cs="Arial"/>
        </w:rPr>
        <w:t xml:space="preserve"> </w:t>
      </w:r>
      <w:proofErr w:type="gramStart"/>
      <w:r w:rsidR="001F3AB0">
        <w:rPr>
          <w:rFonts w:ascii="Arial" w:hAnsi="Arial" w:cs="Arial"/>
        </w:rPr>
        <w:t>e</w:t>
      </w:r>
      <w:proofErr w:type="gramEnd"/>
    </w:p>
    <w:p w:rsidR="00821E5C" w:rsidRPr="00CD0A7C" w:rsidRDefault="00A62796" w:rsidP="00821E5C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CD0A7C">
        <w:rPr>
          <w:rFonts w:ascii="Arial" w:hAnsi="Arial" w:cs="Arial"/>
        </w:rPr>
        <w:t>j</w:t>
      </w:r>
      <w:r w:rsidR="00821E5C" w:rsidRPr="00CD0A7C">
        <w:rPr>
          <w:rFonts w:ascii="Arial" w:hAnsi="Arial" w:cs="Arial"/>
        </w:rPr>
        <w:t xml:space="preserve">) que as </w:t>
      </w:r>
      <w:r w:rsidR="00821E5C" w:rsidRPr="00CD0A7C">
        <w:rPr>
          <w:rFonts w:ascii="Arial" w:hAnsi="Arial" w:cs="Arial"/>
          <w:b/>
        </w:rPr>
        <w:t>intimações</w:t>
      </w:r>
      <w:r w:rsidR="00821E5C" w:rsidRPr="00CD0A7C">
        <w:rPr>
          <w:rFonts w:ascii="Arial" w:hAnsi="Arial" w:cs="Arial"/>
        </w:rPr>
        <w:t xml:space="preserve"> sejam dirigidas ao procurador constituído, sito, a Rua Álvaro Chaves, nº 687–B, Sala </w:t>
      </w:r>
      <w:proofErr w:type="gramStart"/>
      <w:r w:rsidR="00821E5C" w:rsidRPr="00CD0A7C">
        <w:rPr>
          <w:rFonts w:ascii="Arial" w:hAnsi="Arial" w:cs="Arial"/>
        </w:rPr>
        <w:t>5</w:t>
      </w:r>
      <w:proofErr w:type="gramEnd"/>
      <w:r w:rsidR="00821E5C" w:rsidRPr="00CD0A7C">
        <w:rPr>
          <w:rFonts w:ascii="Arial" w:hAnsi="Arial" w:cs="Arial"/>
        </w:rPr>
        <w:t xml:space="preserve">, Centro, no Município de Ijuí, no Estado do Rio Grande do Sul, indicando ainda o endereço eletrônico </w:t>
      </w:r>
      <w:r w:rsidR="00821E5C" w:rsidRPr="00CD0A7C">
        <w:rPr>
          <w:rFonts w:ascii="Arial" w:hAnsi="Arial" w:cs="Arial"/>
          <w:b/>
          <w:i/>
        </w:rPr>
        <w:t>marcelocaetanoadvogado@gmail.com</w:t>
      </w:r>
      <w:r w:rsidR="001F3AB0">
        <w:rPr>
          <w:rFonts w:ascii="Arial" w:hAnsi="Arial" w:cs="Arial"/>
        </w:rPr>
        <w:t>.</w:t>
      </w:r>
    </w:p>
    <w:p w:rsidR="00821E5C" w:rsidRPr="00AC1EBC" w:rsidRDefault="00821E5C" w:rsidP="00821E5C">
      <w:pPr>
        <w:spacing w:after="0" w:line="240" w:lineRule="auto"/>
        <w:ind w:firstLine="1134"/>
        <w:jc w:val="both"/>
        <w:rPr>
          <w:rFonts w:ascii="Arial" w:hAnsi="Arial" w:cs="Arial"/>
        </w:rPr>
      </w:pPr>
    </w:p>
    <w:p w:rsidR="00821E5C" w:rsidRPr="00AC1EBC" w:rsidRDefault="00821E5C" w:rsidP="00821E5C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AC1EBC">
        <w:rPr>
          <w:rFonts w:ascii="Arial" w:hAnsi="Arial" w:cs="Arial"/>
        </w:rPr>
        <w:t xml:space="preserve">Dá-se a causa o valor provisório </w:t>
      </w:r>
      <w:r w:rsidR="00855170">
        <w:rPr>
          <w:rFonts w:ascii="Arial" w:hAnsi="Arial" w:cs="Arial"/>
        </w:rPr>
        <w:t xml:space="preserve">aproximado </w:t>
      </w:r>
      <w:r w:rsidRPr="00AC1EBC">
        <w:rPr>
          <w:rFonts w:ascii="Arial" w:hAnsi="Arial" w:cs="Arial"/>
        </w:rPr>
        <w:t xml:space="preserve">de </w:t>
      </w:r>
      <w:proofErr w:type="gramStart"/>
      <w:r w:rsidR="004F29C0" w:rsidRPr="00DB0D74">
        <w:rPr>
          <w:rFonts w:ascii="Arial" w:hAnsi="Arial" w:cs="Arial"/>
        </w:rPr>
        <w:t xml:space="preserve">R$ </w:t>
      </w:r>
      <w:r w:rsidR="004F29C0">
        <w:rPr>
          <w:rFonts w:ascii="Arial" w:hAnsi="Arial" w:cs="Arial"/>
        </w:rPr>
        <w:t>179.347,70</w:t>
      </w:r>
      <w:r w:rsidR="004F29C0" w:rsidRPr="00DB0D74">
        <w:rPr>
          <w:rFonts w:ascii="Arial" w:hAnsi="Arial" w:cs="Arial"/>
        </w:rPr>
        <w:t xml:space="preserve"> (cento e se</w:t>
      </w:r>
      <w:r w:rsidR="004F29C0">
        <w:rPr>
          <w:rFonts w:ascii="Arial" w:hAnsi="Arial" w:cs="Arial"/>
        </w:rPr>
        <w:t xml:space="preserve">tenta e nove mil trezentos e quarenta e sete </w:t>
      </w:r>
      <w:r w:rsidR="004F29C0" w:rsidRPr="00DB0D74">
        <w:rPr>
          <w:rFonts w:ascii="Arial" w:hAnsi="Arial" w:cs="Arial"/>
        </w:rPr>
        <w:t xml:space="preserve">reais e </w:t>
      </w:r>
      <w:r w:rsidR="004F29C0">
        <w:rPr>
          <w:rFonts w:ascii="Arial" w:hAnsi="Arial" w:cs="Arial"/>
        </w:rPr>
        <w:t xml:space="preserve">setenta </w:t>
      </w:r>
      <w:r w:rsidR="004F29C0" w:rsidRPr="00DB0D74">
        <w:rPr>
          <w:rFonts w:ascii="Arial" w:hAnsi="Arial" w:cs="Arial"/>
        </w:rPr>
        <w:t>centavos)</w:t>
      </w:r>
      <w:r w:rsidR="004F29C0">
        <w:rPr>
          <w:rFonts w:ascii="Arial" w:hAnsi="Arial" w:cs="Arial"/>
        </w:rPr>
        <w:t>,</w:t>
      </w:r>
      <w:r w:rsidRPr="00AC1EBC">
        <w:rPr>
          <w:rFonts w:ascii="Arial" w:hAnsi="Arial" w:cs="Arial"/>
        </w:rPr>
        <w:t xml:space="preserve"> correspondente</w:t>
      </w:r>
      <w:proofErr w:type="gramEnd"/>
      <w:r w:rsidRPr="00AC1EBC">
        <w:rPr>
          <w:rFonts w:ascii="Arial" w:hAnsi="Arial" w:cs="Arial"/>
        </w:rPr>
        <w:t xml:space="preserve"> ao valor total do</w:t>
      </w:r>
      <w:r w:rsidR="00A045E2" w:rsidRPr="00AC1EBC">
        <w:rPr>
          <w:rFonts w:ascii="Arial" w:hAnsi="Arial" w:cs="Arial"/>
        </w:rPr>
        <w:t>s descontos de imposto de renda retido na fonte do titular, desde a constatação da neoplasia maligna, até a presente data.</w:t>
      </w:r>
    </w:p>
    <w:p w:rsidR="00821E5C" w:rsidRPr="00AC1EBC" w:rsidRDefault="00821E5C" w:rsidP="00821E5C">
      <w:pPr>
        <w:spacing w:after="0" w:line="240" w:lineRule="auto"/>
        <w:jc w:val="both"/>
        <w:rPr>
          <w:rFonts w:ascii="Arial" w:hAnsi="Arial" w:cs="Arial"/>
        </w:rPr>
      </w:pPr>
    </w:p>
    <w:p w:rsidR="00821E5C" w:rsidRPr="00AC54DC" w:rsidRDefault="00821E5C" w:rsidP="00821E5C">
      <w:pPr>
        <w:spacing w:after="0" w:line="240" w:lineRule="auto"/>
        <w:ind w:firstLine="1134"/>
        <w:jc w:val="both"/>
        <w:rPr>
          <w:rFonts w:ascii="Arial" w:hAnsi="Arial" w:cs="Arial"/>
        </w:rPr>
      </w:pPr>
      <w:r w:rsidRPr="00AC54DC">
        <w:rPr>
          <w:rFonts w:ascii="Arial" w:hAnsi="Arial" w:cs="Arial"/>
        </w:rPr>
        <w:t>Termos em que,</w:t>
      </w:r>
    </w:p>
    <w:p w:rsidR="00821E5C" w:rsidRPr="00AC54DC" w:rsidRDefault="00821E5C" w:rsidP="00821E5C">
      <w:pPr>
        <w:spacing w:after="0" w:line="240" w:lineRule="auto"/>
        <w:ind w:firstLine="1134"/>
        <w:jc w:val="both"/>
        <w:rPr>
          <w:rFonts w:ascii="Arial" w:hAnsi="Arial" w:cs="Arial"/>
        </w:rPr>
      </w:pPr>
      <w:r w:rsidRPr="00AC54DC">
        <w:rPr>
          <w:rFonts w:ascii="Arial" w:hAnsi="Arial" w:cs="Arial"/>
        </w:rPr>
        <w:t>Pede deferimento.</w:t>
      </w:r>
    </w:p>
    <w:p w:rsidR="00821E5C" w:rsidRPr="00AC54DC" w:rsidRDefault="00821E5C" w:rsidP="00821E5C">
      <w:pPr>
        <w:spacing w:after="0" w:line="240" w:lineRule="auto"/>
        <w:jc w:val="both"/>
        <w:rPr>
          <w:rFonts w:ascii="Arial" w:hAnsi="Arial" w:cs="Arial"/>
        </w:rPr>
      </w:pPr>
    </w:p>
    <w:p w:rsidR="00821E5C" w:rsidRPr="00AC54DC" w:rsidRDefault="00821E5C" w:rsidP="00821E5C">
      <w:pPr>
        <w:spacing w:after="0" w:line="240" w:lineRule="auto"/>
        <w:jc w:val="center"/>
        <w:rPr>
          <w:rFonts w:ascii="Arial" w:hAnsi="Arial" w:cs="Arial"/>
        </w:rPr>
      </w:pPr>
      <w:r w:rsidRPr="00AC54DC">
        <w:rPr>
          <w:rFonts w:ascii="Arial" w:hAnsi="Arial" w:cs="Arial"/>
        </w:rPr>
        <w:t xml:space="preserve">Ijuí, RS, </w:t>
      </w:r>
      <w:r w:rsidR="0068692C">
        <w:rPr>
          <w:rFonts w:ascii="Arial" w:hAnsi="Arial" w:cs="Arial"/>
        </w:rPr>
        <w:t>30</w:t>
      </w:r>
      <w:r w:rsidRPr="00AC54DC">
        <w:rPr>
          <w:rFonts w:ascii="Arial" w:hAnsi="Arial" w:cs="Arial"/>
        </w:rPr>
        <w:t xml:space="preserve"> de </w:t>
      </w:r>
      <w:r w:rsidR="00AC54DC" w:rsidRPr="00AC54DC">
        <w:rPr>
          <w:rFonts w:ascii="Arial" w:hAnsi="Arial" w:cs="Arial"/>
        </w:rPr>
        <w:t>outubro</w:t>
      </w:r>
      <w:r w:rsidRPr="00AC54DC">
        <w:rPr>
          <w:rFonts w:ascii="Arial" w:hAnsi="Arial" w:cs="Arial"/>
        </w:rPr>
        <w:t xml:space="preserve"> de 2024.</w:t>
      </w:r>
    </w:p>
    <w:p w:rsidR="00821E5C" w:rsidRDefault="00821E5C" w:rsidP="00821E5C">
      <w:pPr>
        <w:spacing w:after="0" w:line="240" w:lineRule="auto"/>
        <w:jc w:val="center"/>
        <w:rPr>
          <w:rFonts w:ascii="Arial" w:hAnsi="Arial" w:cs="Arial"/>
        </w:rPr>
      </w:pPr>
    </w:p>
    <w:p w:rsidR="002B1EC4" w:rsidRDefault="002B1EC4" w:rsidP="00821E5C">
      <w:pPr>
        <w:spacing w:after="0" w:line="240" w:lineRule="auto"/>
        <w:jc w:val="center"/>
        <w:rPr>
          <w:rFonts w:ascii="Arial" w:hAnsi="Arial" w:cs="Arial"/>
        </w:rPr>
      </w:pPr>
    </w:p>
    <w:p w:rsidR="000A3F07" w:rsidRPr="00AC54DC" w:rsidRDefault="000A3F07" w:rsidP="00821E5C">
      <w:pPr>
        <w:spacing w:after="0" w:line="240" w:lineRule="auto"/>
        <w:jc w:val="center"/>
        <w:rPr>
          <w:rFonts w:ascii="Arial" w:hAnsi="Arial" w:cs="Arial"/>
        </w:rPr>
      </w:pPr>
    </w:p>
    <w:p w:rsidR="00821E5C" w:rsidRPr="00AC54DC" w:rsidRDefault="00821E5C" w:rsidP="00821E5C">
      <w:pPr>
        <w:spacing w:after="0" w:line="240" w:lineRule="auto"/>
        <w:jc w:val="center"/>
        <w:rPr>
          <w:rFonts w:ascii="Arial" w:hAnsi="Arial" w:cs="Arial"/>
        </w:rPr>
      </w:pPr>
    </w:p>
    <w:p w:rsidR="00821E5C" w:rsidRPr="00AC54DC" w:rsidRDefault="00821E5C" w:rsidP="00821E5C">
      <w:pPr>
        <w:spacing w:after="0" w:line="240" w:lineRule="auto"/>
        <w:jc w:val="center"/>
        <w:rPr>
          <w:rFonts w:ascii="Arial" w:hAnsi="Arial" w:cs="Arial"/>
          <w:b/>
        </w:rPr>
      </w:pPr>
      <w:r w:rsidRPr="00AC54DC">
        <w:rPr>
          <w:rFonts w:ascii="Arial" w:hAnsi="Arial" w:cs="Arial"/>
          <w:b/>
        </w:rPr>
        <w:t>___________________________</w:t>
      </w:r>
    </w:p>
    <w:p w:rsidR="00821E5C" w:rsidRPr="00AC54DC" w:rsidRDefault="00821E5C" w:rsidP="00821E5C">
      <w:pPr>
        <w:spacing w:after="0" w:line="240" w:lineRule="auto"/>
        <w:jc w:val="center"/>
        <w:rPr>
          <w:rFonts w:ascii="Arial" w:hAnsi="Arial" w:cs="Arial"/>
          <w:b/>
        </w:rPr>
      </w:pPr>
      <w:r w:rsidRPr="00AC54DC">
        <w:rPr>
          <w:rFonts w:ascii="Arial" w:hAnsi="Arial" w:cs="Arial"/>
          <w:b/>
        </w:rPr>
        <w:t>MARCELO CAETANO TEIXEIRA</w:t>
      </w:r>
    </w:p>
    <w:p w:rsidR="00821E5C" w:rsidRPr="00AC54DC" w:rsidRDefault="00821E5C" w:rsidP="00821E5C">
      <w:pPr>
        <w:spacing w:after="0" w:line="240" w:lineRule="auto"/>
        <w:jc w:val="center"/>
        <w:rPr>
          <w:rFonts w:ascii="Arial" w:hAnsi="Arial" w:cs="Arial"/>
          <w:b/>
        </w:rPr>
      </w:pPr>
      <w:r w:rsidRPr="00AC54DC">
        <w:rPr>
          <w:rFonts w:ascii="Arial" w:hAnsi="Arial" w:cs="Arial"/>
          <w:b/>
        </w:rPr>
        <w:t>Advogado</w:t>
      </w:r>
    </w:p>
    <w:p w:rsidR="00821E5C" w:rsidRPr="00AC54DC" w:rsidRDefault="00821E5C" w:rsidP="00AC54DC">
      <w:pPr>
        <w:spacing w:after="0" w:line="240" w:lineRule="auto"/>
        <w:jc w:val="center"/>
        <w:rPr>
          <w:rFonts w:ascii="Arial" w:hAnsi="Arial" w:cs="Arial"/>
        </w:rPr>
      </w:pPr>
      <w:r w:rsidRPr="00AC54DC">
        <w:rPr>
          <w:rFonts w:ascii="Arial" w:hAnsi="Arial" w:cs="Arial"/>
          <w:b/>
        </w:rPr>
        <w:t>OAB/RS nº 132232</w:t>
      </w:r>
    </w:p>
    <w:sectPr w:rsidR="00821E5C" w:rsidRPr="00AC54DC" w:rsidSect="00706977">
      <w:headerReference w:type="default" r:id="rId32"/>
      <w:footerReference w:type="default" r:id="rId33"/>
      <w:pgSz w:w="11906" w:h="16838"/>
      <w:pgMar w:top="1367" w:right="1701" w:bottom="709" w:left="1701" w:header="426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B6" w:rsidRDefault="000278B6" w:rsidP="00D00CD9">
      <w:pPr>
        <w:spacing w:after="0" w:line="240" w:lineRule="auto"/>
      </w:pPr>
      <w:r>
        <w:separator/>
      </w:r>
    </w:p>
  </w:endnote>
  <w:endnote w:type="continuationSeparator" w:id="0">
    <w:p w:rsidR="000278B6" w:rsidRDefault="000278B6" w:rsidP="00D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320" w:rsidRPr="00A32456" w:rsidRDefault="009A2320" w:rsidP="00F87487">
    <w:pPr>
      <w:pStyle w:val="Cabealho"/>
      <w:pBdr>
        <w:bottom w:val="thickThinSmallGap" w:sz="24" w:space="0" w:color="622423" w:themeColor="accent2" w:themeShade="7F"/>
      </w:pBdr>
      <w:jc w:val="center"/>
      <w:rPr>
        <w:rFonts w:ascii="Arial" w:eastAsiaTheme="majorEastAsia" w:hAnsi="Arial" w:cs="Arial"/>
        <w:b/>
        <w:i/>
        <w:sz w:val="8"/>
        <w:szCs w:val="8"/>
      </w:rPr>
    </w:pPr>
  </w:p>
  <w:p w:rsidR="009A2320" w:rsidRDefault="009A2320" w:rsidP="00F87487">
    <w:pPr>
      <w:pStyle w:val="Cabealho"/>
      <w:jc w:val="center"/>
      <w:rPr>
        <w:rFonts w:ascii="Arial" w:hAnsi="Arial" w:cs="Arial"/>
        <w:b/>
        <w:i/>
        <w:sz w:val="16"/>
        <w:szCs w:val="16"/>
      </w:rPr>
    </w:pPr>
    <w:r w:rsidRPr="00E4212A">
      <w:rPr>
        <w:rFonts w:ascii="Arial" w:hAnsi="Arial" w:cs="Arial"/>
        <w:b/>
        <w:i/>
        <w:sz w:val="16"/>
        <w:szCs w:val="16"/>
      </w:rPr>
      <w:t>Marcelo Caetano Teixeira – OAB/RS nº 132232 – Advogado</w:t>
    </w:r>
    <w:r>
      <w:rPr>
        <w:rFonts w:ascii="Arial" w:hAnsi="Arial" w:cs="Arial"/>
        <w:b/>
        <w:i/>
        <w:sz w:val="16"/>
        <w:szCs w:val="16"/>
      </w:rPr>
      <w:t xml:space="preserve"> - </w:t>
    </w:r>
    <w:proofErr w:type="spellStart"/>
    <w:r w:rsidRPr="00E4212A">
      <w:rPr>
        <w:rFonts w:ascii="Arial" w:hAnsi="Arial" w:cs="Arial"/>
        <w:b/>
        <w:i/>
        <w:sz w:val="16"/>
        <w:szCs w:val="16"/>
      </w:rPr>
      <w:t>Tel</w:t>
    </w:r>
    <w:proofErr w:type="spellEnd"/>
    <w:r w:rsidRPr="00E4212A">
      <w:rPr>
        <w:rFonts w:ascii="Arial" w:hAnsi="Arial" w:cs="Arial"/>
        <w:b/>
        <w:i/>
        <w:sz w:val="16"/>
        <w:szCs w:val="16"/>
      </w:rPr>
      <w:t>: (55) 9 9936-6124</w:t>
    </w:r>
  </w:p>
  <w:p w:rsidR="009A2320" w:rsidRPr="00FF6DF0" w:rsidRDefault="009A2320" w:rsidP="00A32456">
    <w:pPr>
      <w:pStyle w:val="Cabealho"/>
      <w:jc w:val="center"/>
      <w:rPr>
        <w:sz w:val="20"/>
        <w:szCs w:val="20"/>
      </w:rPr>
    </w:pPr>
    <w:r>
      <w:rPr>
        <w:rFonts w:ascii="Arial" w:hAnsi="Arial" w:cs="Arial"/>
        <w:b/>
        <w:i/>
        <w:sz w:val="16"/>
        <w:szCs w:val="16"/>
      </w:rPr>
      <w:t xml:space="preserve">Rua Álvaro Chaves, nº 687–B, Sala </w:t>
    </w:r>
    <w:proofErr w:type="gramStart"/>
    <w:r>
      <w:rPr>
        <w:rFonts w:ascii="Arial" w:hAnsi="Arial" w:cs="Arial"/>
        <w:b/>
        <w:i/>
        <w:sz w:val="16"/>
        <w:szCs w:val="16"/>
      </w:rPr>
      <w:t>5</w:t>
    </w:r>
    <w:proofErr w:type="gramEnd"/>
    <w:r>
      <w:rPr>
        <w:rFonts w:ascii="Arial" w:hAnsi="Arial" w:cs="Arial"/>
        <w:b/>
        <w:i/>
        <w:sz w:val="16"/>
        <w:szCs w:val="16"/>
      </w:rPr>
      <w:t>, Centro, Ijuí, RS, CEP 98.700-000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B6" w:rsidRDefault="000278B6" w:rsidP="00D00CD9">
      <w:pPr>
        <w:spacing w:after="0" w:line="240" w:lineRule="auto"/>
      </w:pPr>
      <w:r>
        <w:separator/>
      </w:r>
    </w:p>
  </w:footnote>
  <w:footnote w:type="continuationSeparator" w:id="0">
    <w:p w:rsidR="000278B6" w:rsidRDefault="000278B6" w:rsidP="00D00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320" w:rsidRPr="002248CD" w:rsidRDefault="009A2320" w:rsidP="00051F97">
    <w:pPr>
      <w:pStyle w:val="Cabealho"/>
      <w:jc w:val="center"/>
      <w:rPr>
        <w:rFonts w:ascii="Arial" w:eastAsiaTheme="majorEastAsia" w:hAnsi="Arial" w:cs="Arial"/>
        <w:b/>
        <w:sz w:val="16"/>
        <w:szCs w:val="16"/>
      </w:rPr>
    </w:pPr>
    <w:r w:rsidRPr="002248CD">
      <w:rPr>
        <w:noProof/>
        <w:color w:val="C00000"/>
        <w:sz w:val="16"/>
        <w:szCs w:val="16"/>
        <w:lang w:eastAsia="pt-BR"/>
      </w:rPr>
      <w:drawing>
        <wp:anchor distT="0" distB="0" distL="114300" distR="114300" simplePos="0" relativeHeight="251658240" behindDoc="0" locked="0" layoutInCell="1" allowOverlap="1" wp14:anchorId="6529281B" wp14:editId="76F46FD1">
          <wp:simplePos x="0" y="0"/>
          <wp:positionH relativeFrom="margin">
            <wp:posOffset>4939665</wp:posOffset>
          </wp:positionH>
          <wp:positionV relativeFrom="margin">
            <wp:posOffset>-787400</wp:posOffset>
          </wp:positionV>
          <wp:extent cx="546100" cy="588645"/>
          <wp:effectExtent l="38100" t="38100" r="44450" b="40005"/>
          <wp:wrapSquare wrapText="bothSides"/>
          <wp:docPr id="1" name="Imagem 1" descr="Imagem de  Crucifixo  em mdf  com pintura medida 52 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m de  Crucifixo  em mdf  com pintura medida 52 C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588645"/>
                  </a:xfrm>
                  <a:prstGeom prst="rect">
                    <a:avLst/>
                  </a:prstGeom>
                  <a:noFill/>
                  <a:ln w="28575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48CD">
      <w:rPr>
        <w:noProof/>
        <w:sz w:val="16"/>
        <w:szCs w:val="16"/>
        <w:lang w:eastAsia="pt-BR"/>
      </w:rPr>
      <w:drawing>
        <wp:anchor distT="0" distB="0" distL="114300" distR="114300" simplePos="0" relativeHeight="251659264" behindDoc="0" locked="0" layoutInCell="1" allowOverlap="1" wp14:anchorId="1A72A73B" wp14:editId="3B86311D">
          <wp:simplePos x="0" y="0"/>
          <wp:positionH relativeFrom="margin">
            <wp:posOffset>-133985</wp:posOffset>
          </wp:positionH>
          <wp:positionV relativeFrom="margin">
            <wp:posOffset>-840105</wp:posOffset>
          </wp:positionV>
          <wp:extent cx="603250" cy="640080"/>
          <wp:effectExtent l="38100" t="38100" r="44450" b="45720"/>
          <wp:wrapSquare wrapText="bothSides"/>
          <wp:docPr id="2" name="Imagem 2" descr="08 de dezembro Dia da Justiça: Pra quem? - ANF - Agência de Notícias das  Favelas |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8 de dezembro Dia da Justiça: Pra quem? - ANF - Agência de Notícias das  Favelas |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640080"/>
                  </a:xfrm>
                  <a:prstGeom prst="rect">
                    <a:avLst/>
                  </a:prstGeom>
                  <a:noFill/>
                  <a:ln w="28575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A2320" w:rsidRPr="002248CD" w:rsidRDefault="009A2320" w:rsidP="00051F97">
    <w:pPr>
      <w:pStyle w:val="Cabealho"/>
      <w:jc w:val="center"/>
      <w:rPr>
        <w:rFonts w:ascii="Arial" w:eastAsiaTheme="majorEastAsia" w:hAnsi="Arial" w:cs="Arial"/>
        <w:b/>
        <w:i/>
        <w:sz w:val="16"/>
        <w:szCs w:val="16"/>
      </w:rPr>
    </w:pPr>
    <w:r w:rsidRPr="002248CD">
      <w:rPr>
        <w:rFonts w:ascii="Arial" w:eastAsiaTheme="majorEastAsia" w:hAnsi="Arial" w:cs="Arial"/>
        <w:b/>
        <w:i/>
        <w:sz w:val="16"/>
        <w:szCs w:val="16"/>
      </w:rPr>
      <w:t>Marcelo Caetano Teixeira</w:t>
    </w:r>
  </w:p>
  <w:p w:rsidR="009A2320" w:rsidRPr="002248CD" w:rsidRDefault="009A2320" w:rsidP="00051F97">
    <w:pPr>
      <w:pStyle w:val="Cabealho"/>
      <w:jc w:val="center"/>
      <w:rPr>
        <w:rFonts w:ascii="Arial" w:eastAsiaTheme="majorEastAsia" w:hAnsi="Arial" w:cs="Arial"/>
        <w:b/>
        <w:i/>
        <w:sz w:val="16"/>
        <w:szCs w:val="16"/>
      </w:rPr>
    </w:pPr>
    <w:r w:rsidRPr="002248CD">
      <w:rPr>
        <w:rFonts w:ascii="Arial" w:eastAsiaTheme="majorEastAsia" w:hAnsi="Arial" w:cs="Arial"/>
        <w:b/>
        <w:i/>
        <w:sz w:val="16"/>
        <w:szCs w:val="16"/>
      </w:rPr>
      <w:t>OAB/RS 132232</w:t>
    </w:r>
  </w:p>
  <w:p w:rsidR="009A2320" w:rsidRPr="002248CD" w:rsidRDefault="009A2320" w:rsidP="00051F97">
    <w:pPr>
      <w:pStyle w:val="Cabealho"/>
      <w:jc w:val="center"/>
      <w:rPr>
        <w:rFonts w:ascii="Arial" w:eastAsiaTheme="majorEastAsia" w:hAnsi="Arial" w:cs="Arial"/>
        <w:b/>
        <w:i/>
        <w:sz w:val="16"/>
        <w:szCs w:val="16"/>
      </w:rPr>
    </w:pPr>
    <w:proofErr w:type="spellStart"/>
    <w:r w:rsidRPr="002248CD">
      <w:rPr>
        <w:rFonts w:ascii="Arial" w:eastAsiaTheme="majorEastAsia" w:hAnsi="Arial" w:cs="Arial"/>
        <w:b/>
        <w:i/>
        <w:sz w:val="16"/>
        <w:szCs w:val="16"/>
      </w:rPr>
      <w:t>Tel</w:t>
    </w:r>
    <w:proofErr w:type="spellEnd"/>
    <w:r w:rsidRPr="002248CD">
      <w:rPr>
        <w:rFonts w:ascii="Arial" w:eastAsiaTheme="majorEastAsia" w:hAnsi="Arial" w:cs="Arial"/>
        <w:b/>
        <w:i/>
        <w:sz w:val="16"/>
        <w:szCs w:val="16"/>
      </w:rPr>
      <w:t xml:space="preserve"> (55) 9 9936-6124</w:t>
    </w:r>
  </w:p>
  <w:p w:rsidR="009A2320" w:rsidRPr="002248CD" w:rsidRDefault="009A2320" w:rsidP="00051F97">
    <w:pPr>
      <w:pStyle w:val="Cabealho"/>
      <w:jc w:val="center"/>
      <w:rPr>
        <w:i/>
        <w:noProof/>
        <w:sz w:val="16"/>
        <w:szCs w:val="16"/>
        <w:lang w:eastAsia="pt-BR"/>
      </w:rPr>
    </w:pPr>
    <w:r w:rsidRPr="002248CD">
      <w:rPr>
        <w:rFonts w:ascii="Arial" w:eastAsiaTheme="majorEastAsia" w:hAnsi="Arial" w:cs="Arial"/>
        <w:b/>
        <w:i/>
        <w:sz w:val="16"/>
        <w:szCs w:val="16"/>
      </w:rPr>
      <w:t>marcelocaetanoadvogado@gmail.com</w:t>
    </w:r>
  </w:p>
  <w:p w:rsidR="009A2320" w:rsidRPr="00AE7602" w:rsidRDefault="009A2320" w:rsidP="00051F97">
    <w:pPr>
      <w:pStyle w:val="Cabealho"/>
      <w:pBdr>
        <w:bottom w:val="thickThinSmallGap" w:sz="24" w:space="0" w:color="622423" w:themeColor="accent2" w:themeShade="7F"/>
      </w:pBdr>
      <w:jc w:val="center"/>
      <w:rPr>
        <w:rFonts w:ascii="Arial" w:eastAsiaTheme="majorEastAsia" w:hAnsi="Arial" w:cs="Arial"/>
        <w:b/>
        <w:sz w:val="8"/>
        <w:szCs w:val="8"/>
      </w:rPr>
    </w:pPr>
  </w:p>
  <w:p w:rsidR="009A2320" w:rsidRPr="009D5210" w:rsidRDefault="009A2320" w:rsidP="00D50EED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E1ACF"/>
    <w:multiLevelType w:val="hybridMultilevel"/>
    <w:tmpl w:val="9C86611C"/>
    <w:lvl w:ilvl="0" w:tplc="0E4CF898">
      <w:start w:val="1"/>
      <w:numFmt w:val="lowerLetter"/>
      <w:lvlText w:val="%1)"/>
      <w:lvlJc w:val="left"/>
      <w:pPr>
        <w:ind w:left="1494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5AAA6C29"/>
    <w:multiLevelType w:val="hybridMultilevel"/>
    <w:tmpl w:val="68DC569A"/>
    <w:lvl w:ilvl="0" w:tplc="BB507D8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0E"/>
    <w:rsid w:val="00000936"/>
    <w:rsid w:val="00002FDF"/>
    <w:rsid w:val="00004C8C"/>
    <w:rsid w:val="00004E9B"/>
    <w:rsid w:val="000059FD"/>
    <w:rsid w:val="00006A32"/>
    <w:rsid w:val="000070DC"/>
    <w:rsid w:val="00007C7C"/>
    <w:rsid w:val="0001003D"/>
    <w:rsid w:val="00011941"/>
    <w:rsid w:val="000128B3"/>
    <w:rsid w:val="000135D4"/>
    <w:rsid w:val="000142FE"/>
    <w:rsid w:val="00014C01"/>
    <w:rsid w:val="00014FB2"/>
    <w:rsid w:val="00015E59"/>
    <w:rsid w:val="00016C1F"/>
    <w:rsid w:val="00016E2A"/>
    <w:rsid w:val="00017C34"/>
    <w:rsid w:val="00020D57"/>
    <w:rsid w:val="0002366F"/>
    <w:rsid w:val="00025ED5"/>
    <w:rsid w:val="00026194"/>
    <w:rsid w:val="000278B6"/>
    <w:rsid w:val="00033AE1"/>
    <w:rsid w:val="00036B0A"/>
    <w:rsid w:val="00036CDC"/>
    <w:rsid w:val="00037FF6"/>
    <w:rsid w:val="000407DA"/>
    <w:rsid w:val="00040A20"/>
    <w:rsid w:val="00041238"/>
    <w:rsid w:val="00043442"/>
    <w:rsid w:val="00043801"/>
    <w:rsid w:val="00043EC5"/>
    <w:rsid w:val="00046106"/>
    <w:rsid w:val="0004696F"/>
    <w:rsid w:val="00047E9B"/>
    <w:rsid w:val="000513EE"/>
    <w:rsid w:val="00051F97"/>
    <w:rsid w:val="00053854"/>
    <w:rsid w:val="0005491F"/>
    <w:rsid w:val="00056E7D"/>
    <w:rsid w:val="00057671"/>
    <w:rsid w:val="00061AF0"/>
    <w:rsid w:val="0006297D"/>
    <w:rsid w:val="00062CB2"/>
    <w:rsid w:val="00062EF6"/>
    <w:rsid w:val="000637A5"/>
    <w:rsid w:val="00063A01"/>
    <w:rsid w:val="00064618"/>
    <w:rsid w:val="00067AA2"/>
    <w:rsid w:val="00067AEB"/>
    <w:rsid w:val="00070AE9"/>
    <w:rsid w:val="00072071"/>
    <w:rsid w:val="00072560"/>
    <w:rsid w:val="00073A38"/>
    <w:rsid w:val="000742E2"/>
    <w:rsid w:val="00075730"/>
    <w:rsid w:val="000778FB"/>
    <w:rsid w:val="000818A6"/>
    <w:rsid w:val="000836D2"/>
    <w:rsid w:val="0008440E"/>
    <w:rsid w:val="00086794"/>
    <w:rsid w:val="000902F3"/>
    <w:rsid w:val="00091B5D"/>
    <w:rsid w:val="000923E0"/>
    <w:rsid w:val="000928FA"/>
    <w:rsid w:val="00092C03"/>
    <w:rsid w:val="00092FC0"/>
    <w:rsid w:val="00095C79"/>
    <w:rsid w:val="000968B3"/>
    <w:rsid w:val="00096F49"/>
    <w:rsid w:val="00097767"/>
    <w:rsid w:val="00097BEC"/>
    <w:rsid w:val="00097EF2"/>
    <w:rsid w:val="000A11BB"/>
    <w:rsid w:val="000A11CB"/>
    <w:rsid w:val="000A2231"/>
    <w:rsid w:val="000A3002"/>
    <w:rsid w:val="000A3AC0"/>
    <w:rsid w:val="000A3F07"/>
    <w:rsid w:val="000A47E2"/>
    <w:rsid w:val="000A5256"/>
    <w:rsid w:val="000A60BF"/>
    <w:rsid w:val="000A6E14"/>
    <w:rsid w:val="000A7204"/>
    <w:rsid w:val="000B0D1F"/>
    <w:rsid w:val="000B1454"/>
    <w:rsid w:val="000B1907"/>
    <w:rsid w:val="000B1C0C"/>
    <w:rsid w:val="000B31AA"/>
    <w:rsid w:val="000B359A"/>
    <w:rsid w:val="000B4EEE"/>
    <w:rsid w:val="000B57CB"/>
    <w:rsid w:val="000B7BE4"/>
    <w:rsid w:val="000C0215"/>
    <w:rsid w:val="000C1839"/>
    <w:rsid w:val="000C26A0"/>
    <w:rsid w:val="000C387F"/>
    <w:rsid w:val="000C525B"/>
    <w:rsid w:val="000C579A"/>
    <w:rsid w:val="000D0131"/>
    <w:rsid w:val="000D0A7A"/>
    <w:rsid w:val="000D0F33"/>
    <w:rsid w:val="000D1779"/>
    <w:rsid w:val="000D2CF0"/>
    <w:rsid w:val="000D3B93"/>
    <w:rsid w:val="000D3F15"/>
    <w:rsid w:val="000D6824"/>
    <w:rsid w:val="000D69D6"/>
    <w:rsid w:val="000D6F44"/>
    <w:rsid w:val="000E07A9"/>
    <w:rsid w:val="000E1344"/>
    <w:rsid w:val="000E1DA7"/>
    <w:rsid w:val="000E2765"/>
    <w:rsid w:val="000E2A16"/>
    <w:rsid w:val="000E4415"/>
    <w:rsid w:val="000E6B27"/>
    <w:rsid w:val="000F2D57"/>
    <w:rsid w:val="000F2F6D"/>
    <w:rsid w:val="000F3F27"/>
    <w:rsid w:val="000F5893"/>
    <w:rsid w:val="000F5CE5"/>
    <w:rsid w:val="001002F0"/>
    <w:rsid w:val="0010126A"/>
    <w:rsid w:val="00101680"/>
    <w:rsid w:val="00102ED6"/>
    <w:rsid w:val="0010327C"/>
    <w:rsid w:val="00103FE0"/>
    <w:rsid w:val="001042BE"/>
    <w:rsid w:val="00104AFC"/>
    <w:rsid w:val="00106767"/>
    <w:rsid w:val="00106819"/>
    <w:rsid w:val="00107A79"/>
    <w:rsid w:val="0011019F"/>
    <w:rsid w:val="0011042F"/>
    <w:rsid w:val="001107D5"/>
    <w:rsid w:val="001113E2"/>
    <w:rsid w:val="00111468"/>
    <w:rsid w:val="00113D92"/>
    <w:rsid w:val="00114180"/>
    <w:rsid w:val="00115053"/>
    <w:rsid w:val="00115B76"/>
    <w:rsid w:val="00116534"/>
    <w:rsid w:val="00116EE4"/>
    <w:rsid w:val="00117934"/>
    <w:rsid w:val="001223EA"/>
    <w:rsid w:val="001250CD"/>
    <w:rsid w:val="0012518D"/>
    <w:rsid w:val="001252B2"/>
    <w:rsid w:val="0012553E"/>
    <w:rsid w:val="00125BD4"/>
    <w:rsid w:val="001263FC"/>
    <w:rsid w:val="00126FE9"/>
    <w:rsid w:val="00127C33"/>
    <w:rsid w:val="00130642"/>
    <w:rsid w:val="0013069F"/>
    <w:rsid w:val="00131107"/>
    <w:rsid w:val="00131699"/>
    <w:rsid w:val="00132727"/>
    <w:rsid w:val="001328E6"/>
    <w:rsid w:val="00133DE7"/>
    <w:rsid w:val="00137336"/>
    <w:rsid w:val="00137DB1"/>
    <w:rsid w:val="00140043"/>
    <w:rsid w:val="001428D9"/>
    <w:rsid w:val="001429EE"/>
    <w:rsid w:val="00142E87"/>
    <w:rsid w:val="001431ED"/>
    <w:rsid w:val="001435D7"/>
    <w:rsid w:val="001442F3"/>
    <w:rsid w:val="001462EE"/>
    <w:rsid w:val="00146BFB"/>
    <w:rsid w:val="00150FDB"/>
    <w:rsid w:val="00151117"/>
    <w:rsid w:val="00154EE2"/>
    <w:rsid w:val="00155104"/>
    <w:rsid w:val="00156F03"/>
    <w:rsid w:val="00163022"/>
    <w:rsid w:val="0016390C"/>
    <w:rsid w:val="001653D1"/>
    <w:rsid w:val="00165853"/>
    <w:rsid w:val="00171419"/>
    <w:rsid w:val="0017199E"/>
    <w:rsid w:val="00172767"/>
    <w:rsid w:val="00173188"/>
    <w:rsid w:val="00173AAB"/>
    <w:rsid w:val="00175C43"/>
    <w:rsid w:val="001813C7"/>
    <w:rsid w:val="001817DF"/>
    <w:rsid w:val="001826C8"/>
    <w:rsid w:val="00182AA6"/>
    <w:rsid w:val="00183779"/>
    <w:rsid w:val="001837E1"/>
    <w:rsid w:val="001846CA"/>
    <w:rsid w:val="00184F5E"/>
    <w:rsid w:val="001850C4"/>
    <w:rsid w:val="00190202"/>
    <w:rsid w:val="00191183"/>
    <w:rsid w:val="00191D64"/>
    <w:rsid w:val="00191F4A"/>
    <w:rsid w:val="0019200E"/>
    <w:rsid w:val="00192B75"/>
    <w:rsid w:val="00194D6E"/>
    <w:rsid w:val="001969BE"/>
    <w:rsid w:val="001975D8"/>
    <w:rsid w:val="001A043F"/>
    <w:rsid w:val="001A0837"/>
    <w:rsid w:val="001A09A9"/>
    <w:rsid w:val="001A1DB3"/>
    <w:rsid w:val="001A24E9"/>
    <w:rsid w:val="001A2815"/>
    <w:rsid w:val="001A47F7"/>
    <w:rsid w:val="001A4834"/>
    <w:rsid w:val="001A562A"/>
    <w:rsid w:val="001A5819"/>
    <w:rsid w:val="001A6910"/>
    <w:rsid w:val="001A6BD1"/>
    <w:rsid w:val="001B0603"/>
    <w:rsid w:val="001B451B"/>
    <w:rsid w:val="001B49E2"/>
    <w:rsid w:val="001B50B8"/>
    <w:rsid w:val="001B60B0"/>
    <w:rsid w:val="001B638F"/>
    <w:rsid w:val="001B7C21"/>
    <w:rsid w:val="001C2786"/>
    <w:rsid w:val="001C3C1F"/>
    <w:rsid w:val="001C4070"/>
    <w:rsid w:val="001C4512"/>
    <w:rsid w:val="001C5E25"/>
    <w:rsid w:val="001C66C2"/>
    <w:rsid w:val="001D064E"/>
    <w:rsid w:val="001D0B15"/>
    <w:rsid w:val="001D0EE2"/>
    <w:rsid w:val="001D3400"/>
    <w:rsid w:val="001E07AA"/>
    <w:rsid w:val="001E0B58"/>
    <w:rsid w:val="001E1A37"/>
    <w:rsid w:val="001E236E"/>
    <w:rsid w:val="001E23F5"/>
    <w:rsid w:val="001E38E5"/>
    <w:rsid w:val="001E3D55"/>
    <w:rsid w:val="001E574F"/>
    <w:rsid w:val="001F0654"/>
    <w:rsid w:val="001F1493"/>
    <w:rsid w:val="001F3278"/>
    <w:rsid w:val="001F3AB0"/>
    <w:rsid w:val="001F3CA2"/>
    <w:rsid w:val="001F43DC"/>
    <w:rsid w:val="001F4FAE"/>
    <w:rsid w:val="001F60E4"/>
    <w:rsid w:val="001F7559"/>
    <w:rsid w:val="00200581"/>
    <w:rsid w:val="002006CB"/>
    <w:rsid w:val="00200D4D"/>
    <w:rsid w:val="00201156"/>
    <w:rsid w:val="002018A4"/>
    <w:rsid w:val="00201C4C"/>
    <w:rsid w:val="002029F6"/>
    <w:rsid w:val="0020444D"/>
    <w:rsid w:val="00204656"/>
    <w:rsid w:val="00204ECE"/>
    <w:rsid w:val="00204F88"/>
    <w:rsid w:val="00205B1E"/>
    <w:rsid w:val="0020764F"/>
    <w:rsid w:val="00210361"/>
    <w:rsid w:val="0021069A"/>
    <w:rsid w:val="00210CE3"/>
    <w:rsid w:val="002112BC"/>
    <w:rsid w:val="002115A9"/>
    <w:rsid w:val="00212C2F"/>
    <w:rsid w:val="00213ABC"/>
    <w:rsid w:val="002155A9"/>
    <w:rsid w:val="00216E1B"/>
    <w:rsid w:val="002172D7"/>
    <w:rsid w:val="00220B83"/>
    <w:rsid w:val="0022130E"/>
    <w:rsid w:val="0022145B"/>
    <w:rsid w:val="0022343B"/>
    <w:rsid w:val="002243DE"/>
    <w:rsid w:val="002248CD"/>
    <w:rsid w:val="00225F9E"/>
    <w:rsid w:val="0023010E"/>
    <w:rsid w:val="00230FFF"/>
    <w:rsid w:val="00235879"/>
    <w:rsid w:val="00235A57"/>
    <w:rsid w:val="00235AF5"/>
    <w:rsid w:val="002363BA"/>
    <w:rsid w:val="0024099C"/>
    <w:rsid w:val="0024252C"/>
    <w:rsid w:val="00242A03"/>
    <w:rsid w:val="00242DF4"/>
    <w:rsid w:val="002438F0"/>
    <w:rsid w:val="00244BA6"/>
    <w:rsid w:val="00245D6E"/>
    <w:rsid w:val="002479FD"/>
    <w:rsid w:val="00251288"/>
    <w:rsid w:val="00251CE2"/>
    <w:rsid w:val="0025355B"/>
    <w:rsid w:val="0025377E"/>
    <w:rsid w:val="00254A3B"/>
    <w:rsid w:val="002552E8"/>
    <w:rsid w:val="00256468"/>
    <w:rsid w:val="00257E2D"/>
    <w:rsid w:val="002608EC"/>
    <w:rsid w:val="002610F1"/>
    <w:rsid w:val="00262900"/>
    <w:rsid w:val="0026305B"/>
    <w:rsid w:val="00265340"/>
    <w:rsid w:val="0026594B"/>
    <w:rsid w:val="00265A83"/>
    <w:rsid w:val="00266027"/>
    <w:rsid w:val="002665EB"/>
    <w:rsid w:val="002668CC"/>
    <w:rsid w:val="00267628"/>
    <w:rsid w:val="00270880"/>
    <w:rsid w:val="00271095"/>
    <w:rsid w:val="00271B3F"/>
    <w:rsid w:val="0027207A"/>
    <w:rsid w:val="00273A09"/>
    <w:rsid w:val="00274B12"/>
    <w:rsid w:val="00276807"/>
    <w:rsid w:val="00276995"/>
    <w:rsid w:val="00280309"/>
    <w:rsid w:val="002826FD"/>
    <w:rsid w:val="00284F8D"/>
    <w:rsid w:val="00285C41"/>
    <w:rsid w:val="00290467"/>
    <w:rsid w:val="002906A4"/>
    <w:rsid w:val="0029074A"/>
    <w:rsid w:val="00292279"/>
    <w:rsid w:val="002935FD"/>
    <w:rsid w:val="00295C04"/>
    <w:rsid w:val="00296559"/>
    <w:rsid w:val="002A07D4"/>
    <w:rsid w:val="002A40F1"/>
    <w:rsid w:val="002A493C"/>
    <w:rsid w:val="002A51D2"/>
    <w:rsid w:val="002A58AB"/>
    <w:rsid w:val="002A60A0"/>
    <w:rsid w:val="002A613F"/>
    <w:rsid w:val="002A6D3A"/>
    <w:rsid w:val="002A6DC7"/>
    <w:rsid w:val="002A7427"/>
    <w:rsid w:val="002B0662"/>
    <w:rsid w:val="002B18DC"/>
    <w:rsid w:val="002B1EC4"/>
    <w:rsid w:val="002B3578"/>
    <w:rsid w:val="002B5831"/>
    <w:rsid w:val="002B6BDE"/>
    <w:rsid w:val="002B6EDA"/>
    <w:rsid w:val="002B7911"/>
    <w:rsid w:val="002C21ED"/>
    <w:rsid w:val="002C280D"/>
    <w:rsid w:val="002C3BD8"/>
    <w:rsid w:val="002C420F"/>
    <w:rsid w:val="002C74B9"/>
    <w:rsid w:val="002D0733"/>
    <w:rsid w:val="002D25C8"/>
    <w:rsid w:val="002D43FB"/>
    <w:rsid w:val="002D6CB9"/>
    <w:rsid w:val="002D6D25"/>
    <w:rsid w:val="002D7350"/>
    <w:rsid w:val="002D739B"/>
    <w:rsid w:val="002D7E93"/>
    <w:rsid w:val="002E164A"/>
    <w:rsid w:val="002E16BB"/>
    <w:rsid w:val="002E1A71"/>
    <w:rsid w:val="002E4982"/>
    <w:rsid w:val="002E5569"/>
    <w:rsid w:val="002E55B8"/>
    <w:rsid w:val="002E62F0"/>
    <w:rsid w:val="002E74D9"/>
    <w:rsid w:val="002F03FC"/>
    <w:rsid w:val="002F165B"/>
    <w:rsid w:val="002F1BAD"/>
    <w:rsid w:val="002F271C"/>
    <w:rsid w:val="002F2832"/>
    <w:rsid w:val="002F44BB"/>
    <w:rsid w:val="002F5E22"/>
    <w:rsid w:val="002F602C"/>
    <w:rsid w:val="002F72A3"/>
    <w:rsid w:val="00303693"/>
    <w:rsid w:val="0030473D"/>
    <w:rsid w:val="00304740"/>
    <w:rsid w:val="00305A52"/>
    <w:rsid w:val="00305F96"/>
    <w:rsid w:val="00306030"/>
    <w:rsid w:val="00306473"/>
    <w:rsid w:val="00306928"/>
    <w:rsid w:val="003073E5"/>
    <w:rsid w:val="00307AA3"/>
    <w:rsid w:val="00310490"/>
    <w:rsid w:val="00311EBF"/>
    <w:rsid w:val="00313415"/>
    <w:rsid w:val="003136A8"/>
    <w:rsid w:val="003172E2"/>
    <w:rsid w:val="00320B6A"/>
    <w:rsid w:val="003217AB"/>
    <w:rsid w:val="00324FC7"/>
    <w:rsid w:val="00327506"/>
    <w:rsid w:val="00332001"/>
    <w:rsid w:val="0033535B"/>
    <w:rsid w:val="003409EB"/>
    <w:rsid w:val="00342479"/>
    <w:rsid w:val="00344A90"/>
    <w:rsid w:val="0034660E"/>
    <w:rsid w:val="00350564"/>
    <w:rsid w:val="003511FC"/>
    <w:rsid w:val="00351547"/>
    <w:rsid w:val="00351FF5"/>
    <w:rsid w:val="00352BDD"/>
    <w:rsid w:val="00354BFC"/>
    <w:rsid w:val="00354C31"/>
    <w:rsid w:val="00355466"/>
    <w:rsid w:val="003555AC"/>
    <w:rsid w:val="00355E85"/>
    <w:rsid w:val="00355F26"/>
    <w:rsid w:val="0035670C"/>
    <w:rsid w:val="003567B6"/>
    <w:rsid w:val="00356A3F"/>
    <w:rsid w:val="003577B3"/>
    <w:rsid w:val="00357A01"/>
    <w:rsid w:val="00357D4C"/>
    <w:rsid w:val="00361029"/>
    <w:rsid w:val="00362372"/>
    <w:rsid w:val="00362DD9"/>
    <w:rsid w:val="003646FF"/>
    <w:rsid w:val="00365E03"/>
    <w:rsid w:val="003665B0"/>
    <w:rsid w:val="00371B66"/>
    <w:rsid w:val="00373106"/>
    <w:rsid w:val="00373289"/>
    <w:rsid w:val="00373A3A"/>
    <w:rsid w:val="00374989"/>
    <w:rsid w:val="00375450"/>
    <w:rsid w:val="00376C4E"/>
    <w:rsid w:val="00377959"/>
    <w:rsid w:val="00377CC0"/>
    <w:rsid w:val="003820D4"/>
    <w:rsid w:val="00383CE2"/>
    <w:rsid w:val="00384786"/>
    <w:rsid w:val="003847CB"/>
    <w:rsid w:val="00385386"/>
    <w:rsid w:val="0038593D"/>
    <w:rsid w:val="00385B47"/>
    <w:rsid w:val="00386AC4"/>
    <w:rsid w:val="00394C20"/>
    <w:rsid w:val="00394CC4"/>
    <w:rsid w:val="00395881"/>
    <w:rsid w:val="003964D3"/>
    <w:rsid w:val="003A0A11"/>
    <w:rsid w:val="003A0CAE"/>
    <w:rsid w:val="003A1EF2"/>
    <w:rsid w:val="003A2B3C"/>
    <w:rsid w:val="003A3A29"/>
    <w:rsid w:val="003A60C1"/>
    <w:rsid w:val="003A62D2"/>
    <w:rsid w:val="003A6BBD"/>
    <w:rsid w:val="003B03B2"/>
    <w:rsid w:val="003B31EE"/>
    <w:rsid w:val="003B32E4"/>
    <w:rsid w:val="003B340B"/>
    <w:rsid w:val="003B3C3E"/>
    <w:rsid w:val="003B4AB1"/>
    <w:rsid w:val="003B552F"/>
    <w:rsid w:val="003B564D"/>
    <w:rsid w:val="003B6568"/>
    <w:rsid w:val="003B74FD"/>
    <w:rsid w:val="003B7685"/>
    <w:rsid w:val="003B7EF1"/>
    <w:rsid w:val="003C01DB"/>
    <w:rsid w:val="003C1588"/>
    <w:rsid w:val="003C1EA6"/>
    <w:rsid w:val="003C26B0"/>
    <w:rsid w:val="003C2F58"/>
    <w:rsid w:val="003C309E"/>
    <w:rsid w:val="003C30BB"/>
    <w:rsid w:val="003C3F55"/>
    <w:rsid w:val="003C5409"/>
    <w:rsid w:val="003C7355"/>
    <w:rsid w:val="003C78C9"/>
    <w:rsid w:val="003D0844"/>
    <w:rsid w:val="003D1825"/>
    <w:rsid w:val="003D2B58"/>
    <w:rsid w:val="003D5020"/>
    <w:rsid w:val="003D53AE"/>
    <w:rsid w:val="003D5A3A"/>
    <w:rsid w:val="003D7934"/>
    <w:rsid w:val="003E1AAC"/>
    <w:rsid w:val="003E27F7"/>
    <w:rsid w:val="003E4808"/>
    <w:rsid w:val="003E4F5A"/>
    <w:rsid w:val="003E513A"/>
    <w:rsid w:val="003E543D"/>
    <w:rsid w:val="003E5F53"/>
    <w:rsid w:val="003E7F80"/>
    <w:rsid w:val="003F05DF"/>
    <w:rsid w:val="003F0701"/>
    <w:rsid w:val="003F0D86"/>
    <w:rsid w:val="003F11F6"/>
    <w:rsid w:val="003F189D"/>
    <w:rsid w:val="003F19A6"/>
    <w:rsid w:val="003F39E1"/>
    <w:rsid w:val="003F3EBC"/>
    <w:rsid w:val="003F59FB"/>
    <w:rsid w:val="003F62EF"/>
    <w:rsid w:val="00403415"/>
    <w:rsid w:val="0040380F"/>
    <w:rsid w:val="00403AFB"/>
    <w:rsid w:val="00410445"/>
    <w:rsid w:val="0041051B"/>
    <w:rsid w:val="00410626"/>
    <w:rsid w:val="004108EB"/>
    <w:rsid w:val="00411A88"/>
    <w:rsid w:val="00412123"/>
    <w:rsid w:val="00412EDF"/>
    <w:rsid w:val="00413DC7"/>
    <w:rsid w:val="00415829"/>
    <w:rsid w:val="00417B0F"/>
    <w:rsid w:val="00420E5D"/>
    <w:rsid w:val="004225E5"/>
    <w:rsid w:val="004257E4"/>
    <w:rsid w:val="00426D79"/>
    <w:rsid w:val="004276EF"/>
    <w:rsid w:val="00430482"/>
    <w:rsid w:val="00430601"/>
    <w:rsid w:val="004316AB"/>
    <w:rsid w:val="004337C6"/>
    <w:rsid w:val="004343D9"/>
    <w:rsid w:val="004348CF"/>
    <w:rsid w:val="00435F43"/>
    <w:rsid w:val="00436D8D"/>
    <w:rsid w:val="00440790"/>
    <w:rsid w:val="00440AD1"/>
    <w:rsid w:val="00441366"/>
    <w:rsid w:val="00442EC2"/>
    <w:rsid w:val="00443B21"/>
    <w:rsid w:val="004444FE"/>
    <w:rsid w:val="0044466C"/>
    <w:rsid w:val="00444897"/>
    <w:rsid w:val="00444D55"/>
    <w:rsid w:val="00444D98"/>
    <w:rsid w:val="00444E4A"/>
    <w:rsid w:val="00444FA4"/>
    <w:rsid w:val="0044535C"/>
    <w:rsid w:val="0044756E"/>
    <w:rsid w:val="00452402"/>
    <w:rsid w:val="004524BA"/>
    <w:rsid w:val="0045440F"/>
    <w:rsid w:val="0045460B"/>
    <w:rsid w:val="00455A10"/>
    <w:rsid w:val="004562A0"/>
    <w:rsid w:val="0045672D"/>
    <w:rsid w:val="0045673E"/>
    <w:rsid w:val="00456D4C"/>
    <w:rsid w:val="00457204"/>
    <w:rsid w:val="00461085"/>
    <w:rsid w:val="00461FBD"/>
    <w:rsid w:val="004639C1"/>
    <w:rsid w:val="004653C6"/>
    <w:rsid w:val="004672E9"/>
    <w:rsid w:val="004701DA"/>
    <w:rsid w:val="00473184"/>
    <w:rsid w:val="00474BAD"/>
    <w:rsid w:val="00474D8A"/>
    <w:rsid w:val="00475E7C"/>
    <w:rsid w:val="00477837"/>
    <w:rsid w:val="004800CC"/>
    <w:rsid w:val="0048060F"/>
    <w:rsid w:val="00481964"/>
    <w:rsid w:val="00483ADB"/>
    <w:rsid w:val="004844BE"/>
    <w:rsid w:val="004846F8"/>
    <w:rsid w:val="00484869"/>
    <w:rsid w:val="004849D2"/>
    <w:rsid w:val="00484F5A"/>
    <w:rsid w:val="00485801"/>
    <w:rsid w:val="00485F63"/>
    <w:rsid w:val="004900C9"/>
    <w:rsid w:val="004900E3"/>
    <w:rsid w:val="004903EA"/>
    <w:rsid w:val="00490DAC"/>
    <w:rsid w:val="0049115E"/>
    <w:rsid w:val="00492817"/>
    <w:rsid w:val="004937E7"/>
    <w:rsid w:val="00493AFB"/>
    <w:rsid w:val="0049410C"/>
    <w:rsid w:val="00494166"/>
    <w:rsid w:val="00496C64"/>
    <w:rsid w:val="0049723B"/>
    <w:rsid w:val="004972BA"/>
    <w:rsid w:val="00497996"/>
    <w:rsid w:val="00497E17"/>
    <w:rsid w:val="004A0024"/>
    <w:rsid w:val="004A0475"/>
    <w:rsid w:val="004A1337"/>
    <w:rsid w:val="004A2145"/>
    <w:rsid w:val="004A239F"/>
    <w:rsid w:val="004A4A3B"/>
    <w:rsid w:val="004A4E40"/>
    <w:rsid w:val="004A56BA"/>
    <w:rsid w:val="004A597C"/>
    <w:rsid w:val="004A5BD3"/>
    <w:rsid w:val="004A76BD"/>
    <w:rsid w:val="004A7D58"/>
    <w:rsid w:val="004B0A7E"/>
    <w:rsid w:val="004B2599"/>
    <w:rsid w:val="004C1553"/>
    <w:rsid w:val="004C22F6"/>
    <w:rsid w:val="004C4739"/>
    <w:rsid w:val="004C58E9"/>
    <w:rsid w:val="004C6392"/>
    <w:rsid w:val="004C6690"/>
    <w:rsid w:val="004C725B"/>
    <w:rsid w:val="004D0629"/>
    <w:rsid w:val="004D0820"/>
    <w:rsid w:val="004D1A22"/>
    <w:rsid w:val="004D2D28"/>
    <w:rsid w:val="004D5328"/>
    <w:rsid w:val="004D56AD"/>
    <w:rsid w:val="004D7482"/>
    <w:rsid w:val="004E020A"/>
    <w:rsid w:val="004E105E"/>
    <w:rsid w:val="004E2A7C"/>
    <w:rsid w:val="004E3988"/>
    <w:rsid w:val="004E3D75"/>
    <w:rsid w:val="004E416F"/>
    <w:rsid w:val="004E4461"/>
    <w:rsid w:val="004E558C"/>
    <w:rsid w:val="004E6186"/>
    <w:rsid w:val="004E6C2E"/>
    <w:rsid w:val="004E6D13"/>
    <w:rsid w:val="004E6EA1"/>
    <w:rsid w:val="004F1BFD"/>
    <w:rsid w:val="004F29C0"/>
    <w:rsid w:val="004F38F1"/>
    <w:rsid w:val="004F3944"/>
    <w:rsid w:val="004F4EC3"/>
    <w:rsid w:val="004F4FF5"/>
    <w:rsid w:val="004F50EB"/>
    <w:rsid w:val="004F7398"/>
    <w:rsid w:val="004F7C67"/>
    <w:rsid w:val="00501E78"/>
    <w:rsid w:val="00506077"/>
    <w:rsid w:val="0050681E"/>
    <w:rsid w:val="005079DE"/>
    <w:rsid w:val="00510966"/>
    <w:rsid w:val="00510A2A"/>
    <w:rsid w:val="005143D2"/>
    <w:rsid w:val="005146E1"/>
    <w:rsid w:val="0051485E"/>
    <w:rsid w:val="005155D2"/>
    <w:rsid w:val="00516681"/>
    <w:rsid w:val="00520011"/>
    <w:rsid w:val="00521383"/>
    <w:rsid w:val="005218FC"/>
    <w:rsid w:val="00523711"/>
    <w:rsid w:val="005258AB"/>
    <w:rsid w:val="00525E75"/>
    <w:rsid w:val="00526ED9"/>
    <w:rsid w:val="0053198E"/>
    <w:rsid w:val="00532FD5"/>
    <w:rsid w:val="005363B3"/>
    <w:rsid w:val="00537119"/>
    <w:rsid w:val="00537553"/>
    <w:rsid w:val="005378E5"/>
    <w:rsid w:val="00537DE9"/>
    <w:rsid w:val="00541182"/>
    <w:rsid w:val="0054244F"/>
    <w:rsid w:val="00543E62"/>
    <w:rsid w:val="00543F70"/>
    <w:rsid w:val="0054417C"/>
    <w:rsid w:val="00545632"/>
    <w:rsid w:val="0054684F"/>
    <w:rsid w:val="005469A7"/>
    <w:rsid w:val="0055019E"/>
    <w:rsid w:val="0055303E"/>
    <w:rsid w:val="005555DF"/>
    <w:rsid w:val="00556260"/>
    <w:rsid w:val="00556EAC"/>
    <w:rsid w:val="00560276"/>
    <w:rsid w:val="00560458"/>
    <w:rsid w:val="00561CB2"/>
    <w:rsid w:val="005633A1"/>
    <w:rsid w:val="00567F90"/>
    <w:rsid w:val="0057155C"/>
    <w:rsid w:val="00571FD9"/>
    <w:rsid w:val="00574DAC"/>
    <w:rsid w:val="005751CF"/>
    <w:rsid w:val="005753D4"/>
    <w:rsid w:val="00575BDF"/>
    <w:rsid w:val="005801A5"/>
    <w:rsid w:val="00580C55"/>
    <w:rsid w:val="00582201"/>
    <w:rsid w:val="00583D0A"/>
    <w:rsid w:val="00585641"/>
    <w:rsid w:val="005862C1"/>
    <w:rsid w:val="00586636"/>
    <w:rsid w:val="00586723"/>
    <w:rsid w:val="005878BB"/>
    <w:rsid w:val="005878C5"/>
    <w:rsid w:val="0059010C"/>
    <w:rsid w:val="005911DB"/>
    <w:rsid w:val="00591FB8"/>
    <w:rsid w:val="0059258E"/>
    <w:rsid w:val="00593EE6"/>
    <w:rsid w:val="005946B3"/>
    <w:rsid w:val="005953F8"/>
    <w:rsid w:val="00595C7D"/>
    <w:rsid w:val="00596047"/>
    <w:rsid w:val="0059644E"/>
    <w:rsid w:val="005A1572"/>
    <w:rsid w:val="005A2935"/>
    <w:rsid w:val="005A5A11"/>
    <w:rsid w:val="005A6E61"/>
    <w:rsid w:val="005B03D1"/>
    <w:rsid w:val="005B04F5"/>
    <w:rsid w:val="005B2CB8"/>
    <w:rsid w:val="005B2F75"/>
    <w:rsid w:val="005B3123"/>
    <w:rsid w:val="005B3408"/>
    <w:rsid w:val="005B3DAC"/>
    <w:rsid w:val="005B4C4C"/>
    <w:rsid w:val="005B6008"/>
    <w:rsid w:val="005B6E60"/>
    <w:rsid w:val="005C1A0B"/>
    <w:rsid w:val="005C1B6B"/>
    <w:rsid w:val="005C2A44"/>
    <w:rsid w:val="005C5C76"/>
    <w:rsid w:val="005C6288"/>
    <w:rsid w:val="005C6F7C"/>
    <w:rsid w:val="005C6F9C"/>
    <w:rsid w:val="005C6FC6"/>
    <w:rsid w:val="005C7302"/>
    <w:rsid w:val="005C7DC1"/>
    <w:rsid w:val="005D0C13"/>
    <w:rsid w:val="005D0F32"/>
    <w:rsid w:val="005D1A67"/>
    <w:rsid w:val="005D2151"/>
    <w:rsid w:val="005D2FC9"/>
    <w:rsid w:val="005D5F03"/>
    <w:rsid w:val="005D60FF"/>
    <w:rsid w:val="005E0247"/>
    <w:rsid w:val="005E07FE"/>
    <w:rsid w:val="005E0E47"/>
    <w:rsid w:val="005E0EDE"/>
    <w:rsid w:val="005E1CEE"/>
    <w:rsid w:val="005E2007"/>
    <w:rsid w:val="005E22B9"/>
    <w:rsid w:val="005E341C"/>
    <w:rsid w:val="005E3C0E"/>
    <w:rsid w:val="005E4DC6"/>
    <w:rsid w:val="005E518A"/>
    <w:rsid w:val="005E674D"/>
    <w:rsid w:val="005E6DDA"/>
    <w:rsid w:val="005E78B4"/>
    <w:rsid w:val="005E7A88"/>
    <w:rsid w:val="005F0590"/>
    <w:rsid w:val="005F1A48"/>
    <w:rsid w:val="005F1AD9"/>
    <w:rsid w:val="005F2373"/>
    <w:rsid w:val="005F2AA2"/>
    <w:rsid w:val="005F2BB1"/>
    <w:rsid w:val="005F463C"/>
    <w:rsid w:val="005F4D3E"/>
    <w:rsid w:val="005F4FD2"/>
    <w:rsid w:val="005F5872"/>
    <w:rsid w:val="005F6909"/>
    <w:rsid w:val="005F7F0A"/>
    <w:rsid w:val="005F7FF9"/>
    <w:rsid w:val="00600F91"/>
    <w:rsid w:val="00601D28"/>
    <w:rsid w:val="006034A7"/>
    <w:rsid w:val="0060676F"/>
    <w:rsid w:val="00606D14"/>
    <w:rsid w:val="006071E4"/>
    <w:rsid w:val="00610513"/>
    <w:rsid w:val="00610CB8"/>
    <w:rsid w:val="006110E8"/>
    <w:rsid w:val="00611B0D"/>
    <w:rsid w:val="00611EA8"/>
    <w:rsid w:val="00612E23"/>
    <w:rsid w:val="00613F68"/>
    <w:rsid w:val="006150DB"/>
    <w:rsid w:val="00615187"/>
    <w:rsid w:val="0061599A"/>
    <w:rsid w:val="006159FA"/>
    <w:rsid w:val="00615C5D"/>
    <w:rsid w:val="006160D4"/>
    <w:rsid w:val="00620CC9"/>
    <w:rsid w:val="00621076"/>
    <w:rsid w:val="0062235B"/>
    <w:rsid w:val="00626039"/>
    <w:rsid w:val="006340A7"/>
    <w:rsid w:val="00634C49"/>
    <w:rsid w:val="00634EFD"/>
    <w:rsid w:val="00635DE7"/>
    <w:rsid w:val="006362A8"/>
    <w:rsid w:val="006400FE"/>
    <w:rsid w:val="006401A3"/>
    <w:rsid w:val="00640317"/>
    <w:rsid w:val="00640B8C"/>
    <w:rsid w:val="00642D8A"/>
    <w:rsid w:val="00642EF6"/>
    <w:rsid w:val="006437E4"/>
    <w:rsid w:val="00644CC3"/>
    <w:rsid w:val="00647AAF"/>
    <w:rsid w:val="00650B2D"/>
    <w:rsid w:val="006528BD"/>
    <w:rsid w:val="0065430E"/>
    <w:rsid w:val="0065462B"/>
    <w:rsid w:val="00655C38"/>
    <w:rsid w:val="00656D39"/>
    <w:rsid w:val="00657862"/>
    <w:rsid w:val="006603D3"/>
    <w:rsid w:val="00660634"/>
    <w:rsid w:val="006606AA"/>
    <w:rsid w:val="00661156"/>
    <w:rsid w:val="00661B1E"/>
    <w:rsid w:val="00663987"/>
    <w:rsid w:val="006647BB"/>
    <w:rsid w:val="00665687"/>
    <w:rsid w:val="006721D3"/>
    <w:rsid w:val="00675792"/>
    <w:rsid w:val="00676326"/>
    <w:rsid w:val="00676380"/>
    <w:rsid w:val="0067671C"/>
    <w:rsid w:val="00677806"/>
    <w:rsid w:val="0068008F"/>
    <w:rsid w:val="00680C1C"/>
    <w:rsid w:val="00680F1C"/>
    <w:rsid w:val="00681FD8"/>
    <w:rsid w:val="006839C2"/>
    <w:rsid w:val="00684005"/>
    <w:rsid w:val="006841F5"/>
    <w:rsid w:val="00684E0C"/>
    <w:rsid w:val="00685E01"/>
    <w:rsid w:val="006865ED"/>
    <w:rsid w:val="0068692C"/>
    <w:rsid w:val="006870A7"/>
    <w:rsid w:val="00690A01"/>
    <w:rsid w:val="00690E36"/>
    <w:rsid w:val="00690E3B"/>
    <w:rsid w:val="00696026"/>
    <w:rsid w:val="006971D8"/>
    <w:rsid w:val="00697CB8"/>
    <w:rsid w:val="006A0A32"/>
    <w:rsid w:val="006A1304"/>
    <w:rsid w:val="006A1450"/>
    <w:rsid w:val="006A19C5"/>
    <w:rsid w:val="006A32DC"/>
    <w:rsid w:val="006A3484"/>
    <w:rsid w:val="006A3B19"/>
    <w:rsid w:val="006A5C7B"/>
    <w:rsid w:val="006A6D69"/>
    <w:rsid w:val="006B0C96"/>
    <w:rsid w:val="006B115D"/>
    <w:rsid w:val="006B1F45"/>
    <w:rsid w:val="006B4466"/>
    <w:rsid w:val="006B470D"/>
    <w:rsid w:val="006B47F4"/>
    <w:rsid w:val="006B56B9"/>
    <w:rsid w:val="006B5D93"/>
    <w:rsid w:val="006C00F9"/>
    <w:rsid w:val="006C05C1"/>
    <w:rsid w:val="006C08F9"/>
    <w:rsid w:val="006C22E2"/>
    <w:rsid w:val="006C3BA1"/>
    <w:rsid w:val="006C3ED2"/>
    <w:rsid w:val="006C3FE9"/>
    <w:rsid w:val="006C4602"/>
    <w:rsid w:val="006C477B"/>
    <w:rsid w:val="006C70AA"/>
    <w:rsid w:val="006D000F"/>
    <w:rsid w:val="006D00F9"/>
    <w:rsid w:val="006D0C87"/>
    <w:rsid w:val="006D4516"/>
    <w:rsid w:val="006D6999"/>
    <w:rsid w:val="006E007A"/>
    <w:rsid w:val="006E0419"/>
    <w:rsid w:val="006E0475"/>
    <w:rsid w:val="006E0769"/>
    <w:rsid w:val="006E08DE"/>
    <w:rsid w:val="006E1436"/>
    <w:rsid w:val="006E1718"/>
    <w:rsid w:val="006E2A93"/>
    <w:rsid w:val="006E33CD"/>
    <w:rsid w:val="006E43A4"/>
    <w:rsid w:val="006E5E55"/>
    <w:rsid w:val="006E5E59"/>
    <w:rsid w:val="006E60C4"/>
    <w:rsid w:val="006E6C28"/>
    <w:rsid w:val="006E74CA"/>
    <w:rsid w:val="006E7657"/>
    <w:rsid w:val="006E7ADE"/>
    <w:rsid w:val="006F1B05"/>
    <w:rsid w:val="006F23FA"/>
    <w:rsid w:val="006F25A5"/>
    <w:rsid w:val="006F2934"/>
    <w:rsid w:val="006F55A9"/>
    <w:rsid w:val="006F58D2"/>
    <w:rsid w:val="006F63C4"/>
    <w:rsid w:val="006F74E8"/>
    <w:rsid w:val="00701D2A"/>
    <w:rsid w:val="00702E68"/>
    <w:rsid w:val="00703755"/>
    <w:rsid w:val="0070410B"/>
    <w:rsid w:val="007054E8"/>
    <w:rsid w:val="00706977"/>
    <w:rsid w:val="00710074"/>
    <w:rsid w:val="00712907"/>
    <w:rsid w:val="007132B5"/>
    <w:rsid w:val="00713939"/>
    <w:rsid w:val="007145E2"/>
    <w:rsid w:val="0071477E"/>
    <w:rsid w:val="0071530D"/>
    <w:rsid w:val="00715977"/>
    <w:rsid w:val="007165EC"/>
    <w:rsid w:val="007201BD"/>
    <w:rsid w:val="00722A67"/>
    <w:rsid w:val="00724843"/>
    <w:rsid w:val="007309FA"/>
    <w:rsid w:val="007311A5"/>
    <w:rsid w:val="00732D53"/>
    <w:rsid w:val="00733C2A"/>
    <w:rsid w:val="007349F2"/>
    <w:rsid w:val="00735905"/>
    <w:rsid w:val="00742237"/>
    <w:rsid w:val="007437CA"/>
    <w:rsid w:val="007442BD"/>
    <w:rsid w:val="00750BE1"/>
    <w:rsid w:val="007510D6"/>
    <w:rsid w:val="0075287D"/>
    <w:rsid w:val="007530C8"/>
    <w:rsid w:val="0075323D"/>
    <w:rsid w:val="007552A8"/>
    <w:rsid w:val="007554B8"/>
    <w:rsid w:val="00755C71"/>
    <w:rsid w:val="00755D97"/>
    <w:rsid w:val="00755EB1"/>
    <w:rsid w:val="00760214"/>
    <w:rsid w:val="007621DE"/>
    <w:rsid w:val="00762444"/>
    <w:rsid w:val="00762568"/>
    <w:rsid w:val="00762C46"/>
    <w:rsid w:val="00763BD5"/>
    <w:rsid w:val="00764E21"/>
    <w:rsid w:val="007664A3"/>
    <w:rsid w:val="00766BA1"/>
    <w:rsid w:val="00767A0F"/>
    <w:rsid w:val="00771138"/>
    <w:rsid w:val="007712A7"/>
    <w:rsid w:val="00771C51"/>
    <w:rsid w:val="00772035"/>
    <w:rsid w:val="00772BB8"/>
    <w:rsid w:val="007736DE"/>
    <w:rsid w:val="007740A3"/>
    <w:rsid w:val="00775524"/>
    <w:rsid w:val="00775773"/>
    <w:rsid w:val="0077577F"/>
    <w:rsid w:val="00777C32"/>
    <w:rsid w:val="007802AD"/>
    <w:rsid w:val="007813C0"/>
    <w:rsid w:val="00781833"/>
    <w:rsid w:val="007818B1"/>
    <w:rsid w:val="00785519"/>
    <w:rsid w:val="00785F00"/>
    <w:rsid w:val="007876BB"/>
    <w:rsid w:val="00787CB9"/>
    <w:rsid w:val="00790FAA"/>
    <w:rsid w:val="007911A2"/>
    <w:rsid w:val="00791374"/>
    <w:rsid w:val="0079301C"/>
    <w:rsid w:val="007942BF"/>
    <w:rsid w:val="007954AF"/>
    <w:rsid w:val="00795C87"/>
    <w:rsid w:val="00795E2E"/>
    <w:rsid w:val="0079679E"/>
    <w:rsid w:val="007977A8"/>
    <w:rsid w:val="007A20FE"/>
    <w:rsid w:val="007A2BB4"/>
    <w:rsid w:val="007A399F"/>
    <w:rsid w:val="007A4B85"/>
    <w:rsid w:val="007A5194"/>
    <w:rsid w:val="007A608A"/>
    <w:rsid w:val="007A6985"/>
    <w:rsid w:val="007B010E"/>
    <w:rsid w:val="007B03B8"/>
    <w:rsid w:val="007B0C61"/>
    <w:rsid w:val="007B3E12"/>
    <w:rsid w:val="007B4FA1"/>
    <w:rsid w:val="007B5069"/>
    <w:rsid w:val="007B617E"/>
    <w:rsid w:val="007B6E2C"/>
    <w:rsid w:val="007C074B"/>
    <w:rsid w:val="007C0B59"/>
    <w:rsid w:val="007C0DA0"/>
    <w:rsid w:val="007C0EED"/>
    <w:rsid w:val="007C12F0"/>
    <w:rsid w:val="007C18D2"/>
    <w:rsid w:val="007C1C15"/>
    <w:rsid w:val="007C2ABE"/>
    <w:rsid w:val="007C2F8C"/>
    <w:rsid w:val="007C3072"/>
    <w:rsid w:val="007C51CE"/>
    <w:rsid w:val="007C5791"/>
    <w:rsid w:val="007C5FA7"/>
    <w:rsid w:val="007C7588"/>
    <w:rsid w:val="007C7948"/>
    <w:rsid w:val="007D18F8"/>
    <w:rsid w:val="007D2500"/>
    <w:rsid w:val="007D2925"/>
    <w:rsid w:val="007D2E60"/>
    <w:rsid w:val="007D4BC5"/>
    <w:rsid w:val="007D5BAA"/>
    <w:rsid w:val="007D5E0B"/>
    <w:rsid w:val="007D731D"/>
    <w:rsid w:val="007D77A7"/>
    <w:rsid w:val="007D799C"/>
    <w:rsid w:val="007E0746"/>
    <w:rsid w:val="007E26C6"/>
    <w:rsid w:val="007E3609"/>
    <w:rsid w:val="007E3ADF"/>
    <w:rsid w:val="007E42B8"/>
    <w:rsid w:val="007E61D5"/>
    <w:rsid w:val="007E64C9"/>
    <w:rsid w:val="007E6B5D"/>
    <w:rsid w:val="007E7C23"/>
    <w:rsid w:val="007F0E2C"/>
    <w:rsid w:val="007F284D"/>
    <w:rsid w:val="007F2EDB"/>
    <w:rsid w:val="007F3D4E"/>
    <w:rsid w:val="007F5EAA"/>
    <w:rsid w:val="007F6F70"/>
    <w:rsid w:val="00803DEA"/>
    <w:rsid w:val="00806C47"/>
    <w:rsid w:val="00806EC8"/>
    <w:rsid w:val="008103A9"/>
    <w:rsid w:val="008113A0"/>
    <w:rsid w:val="008159BF"/>
    <w:rsid w:val="008163C1"/>
    <w:rsid w:val="00821E5C"/>
    <w:rsid w:val="008222E0"/>
    <w:rsid w:val="008238A9"/>
    <w:rsid w:val="00823D16"/>
    <w:rsid w:val="00824C46"/>
    <w:rsid w:val="00825BAA"/>
    <w:rsid w:val="00831068"/>
    <w:rsid w:val="00831C59"/>
    <w:rsid w:val="00833149"/>
    <w:rsid w:val="0083397E"/>
    <w:rsid w:val="00833AAF"/>
    <w:rsid w:val="00833DBF"/>
    <w:rsid w:val="00834688"/>
    <w:rsid w:val="00835BA3"/>
    <w:rsid w:val="00840133"/>
    <w:rsid w:val="0084074F"/>
    <w:rsid w:val="0084082D"/>
    <w:rsid w:val="00842967"/>
    <w:rsid w:val="008431BA"/>
    <w:rsid w:val="00843E98"/>
    <w:rsid w:val="008446FA"/>
    <w:rsid w:val="00844F5F"/>
    <w:rsid w:val="00851138"/>
    <w:rsid w:val="008522B8"/>
    <w:rsid w:val="00852A9E"/>
    <w:rsid w:val="00854B82"/>
    <w:rsid w:val="00855170"/>
    <w:rsid w:val="00855534"/>
    <w:rsid w:val="00855D73"/>
    <w:rsid w:val="00855DD2"/>
    <w:rsid w:val="008561C9"/>
    <w:rsid w:val="00860589"/>
    <w:rsid w:val="00861EB0"/>
    <w:rsid w:val="00862537"/>
    <w:rsid w:val="00862AB7"/>
    <w:rsid w:val="00864992"/>
    <w:rsid w:val="0086517D"/>
    <w:rsid w:val="00865C7C"/>
    <w:rsid w:val="00870241"/>
    <w:rsid w:val="00871303"/>
    <w:rsid w:val="008715E5"/>
    <w:rsid w:val="00871E1C"/>
    <w:rsid w:val="00871F88"/>
    <w:rsid w:val="00872157"/>
    <w:rsid w:val="00873D8A"/>
    <w:rsid w:val="00876F22"/>
    <w:rsid w:val="00877C2C"/>
    <w:rsid w:val="008831FB"/>
    <w:rsid w:val="008844BB"/>
    <w:rsid w:val="008847D5"/>
    <w:rsid w:val="00884DE5"/>
    <w:rsid w:val="008922DC"/>
    <w:rsid w:val="008928A8"/>
    <w:rsid w:val="00892A4C"/>
    <w:rsid w:val="00892CCE"/>
    <w:rsid w:val="00893FAD"/>
    <w:rsid w:val="00894DFC"/>
    <w:rsid w:val="008A0D72"/>
    <w:rsid w:val="008A1931"/>
    <w:rsid w:val="008A3881"/>
    <w:rsid w:val="008A388C"/>
    <w:rsid w:val="008A49E4"/>
    <w:rsid w:val="008A5754"/>
    <w:rsid w:val="008A5E39"/>
    <w:rsid w:val="008A6941"/>
    <w:rsid w:val="008A728F"/>
    <w:rsid w:val="008A7842"/>
    <w:rsid w:val="008B2E58"/>
    <w:rsid w:val="008B39F8"/>
    <w:rsid w:val="008B5249"/>
    <w:rsid w:val="008B6C7C"/>
    <w:rsid w:val="008B7125"/>
    <w:rsid w:val="008C0917"/>
    <w:rsid w:val="008C1155"/>
    <w:rsid w:val="008C22F1"/>
    <w:rsid w:val="008C2FAA"/>
    <w:rsid w:val="008C3DF4"/>
    <w:rsid w:val="008C3ED3"/>
    <w:rsid w:val="008C5865"/>
    <w:rsid w:val="008C589E"/>
    <w:rsid w:val="008C65C3"/>
    <w:rsid w:val="008C6D42"/>
    <w:rsid w:val="008D0731"/>
    <w:rsid w:val="008D0E7B"/>
    <w:rsid w:val="008D0FB8"/>
    <w:rsid w:val="008D13CB"/>
    <w:rsid w:val="008D2AC7"/>
    <w:rsid w:val="008D38B2"/>
    <w:rsid w:val="008D3A5B"/>
    <w:rsid w:val="008D4D11"/>
    <w:rsid w:val="008D5879"/>
    <w:rsid w:val="008D6588"/>
    <w:rsid w:val="008E10CE"/>
    <w:rsid w:val="008E118F"/>
    <w:rsid w:val="008E181D"/>
    <w:rsid w:val="008E1A62"/>
    <w:rsid w:val="008E2321"/>
    <w:rsid w:val="008E3E84"/>
    <w:rsid w:val="008E553F"/>
    <w:rsid w:val="008E75BE"/>
    <w:rsid w:val="008E797D"/>
    <w:rsid w:val="008E7ECE"/>
    <w:rsid w:val="008F1C3D"/>
    <w:rsid w:val="008F1ECB"/>
    <w:rsid w:val="008F296D"/>
    <w:rsid w:val="008F2C1F"/>
    <w:rsid w:val="008F308D"/>
    <w:rsid w:val="008F4126"/>
    <w:rsid w:val="008F6180"/>
    <w:rsid w:val="00901A89"/>
    <w:rsid w:val="0090222A"/>
    <w:rsid w:val="00905DEC"/>
    <w:rsid w:val="00906C3B"/>
    <w:rsid w:val="00906E5A"/>
    <w:rsid w:val="0091063F"/>
    <w:rsid w:val="00910831"/>
    <w:rsid w:val="009110B4"/>
    <w:rsid w:val="0091232D"/>
    <w:rsid w:val="00912533"/>
    <w:rsid w:val="00912A26"/>
    <w:rsid w:val="0091441E"/>
    <w:rsid w:val="00914867"/>
    <w:rsid w:val="00916F38"/>
    <w:rsid w:val="00917E46"/>
    <w:rsid w:val="00921406"/>
    <w:rsid w:val="009219A1"/>
    <w:rsid w:val="00923B2B"/>
    <w:rsid w:val="0092474E"/>
    <w:rsid w:val="00925DD9"/>
    <w:rsid w:val="00925DFC"/>
    <w:rsid w:val="00926C72"/>
    <w:rsid w:val="00927F43"/>
    <w:rsid w:val="0093018C"/>
    <w:rsid w:val="00930332"/>
    <w:rsid w:val="009304E3"/>
    <w:rsid w:val="00930859"/>
    <w:rsid w:val="0093098C"/>
    <w:rsid w:val="009309BE"/>
    <w:rsid w:val="00931912"/>
    <w:rsid w:val="009319F3"/>
    <w:rsid w:val="00931B72"/>
    <w:rsid w:val="00932553"/>
    <w:rsid w:val="00933ACE"/>
    <w:rsid w:val="00934C5A"/>
    <w:rsid w:val="00936076"/>
    <w:rsid w:val="00937675"/>
    <w:rsid w:val="00937995"/>
    <w:rsid w:val="009379E7"/>
    <w:rsid w:val="00940077"/>
    <w:rsid w:val="0094101C"/>
    <w:rsid w:val="00942042"/>
    <w:rsid w:val="00942610"/>
    <w:rsid w:val="009426AB"/>
    <w:rsid w:val="00943565"/>
    <w:rsid w:val="00945DA3"/>
    <w:rsid w:val="00946CE5"/>
    <w:rsid w:val="00946E76"/>
    <w:rsid w:val="00947617"/>
    <w:rsid w:val="0094783A"/>
    <w:rsid w:val="00947BCB"/>
    <w:rsid w:val="00947D93"/>
    <w:rsid w:val="00947EF6"/>
    <w:rsid w:val="00950A60"/>
    <w:rsid w:val="009514CB"/>
    <w:rsid w:val="00951EDB"/>
    <w:rsid w:val="00952C5D"/>
    <w:rsid w:val="00957744"/>
    <w:rsid w:val="009604BC"/>
    <w:rsid w:val="00960507"/>
    <w:rsid w:val="00961297"/>
    <w:rsid w:val="009630A5"/>
    <w:rsid w:val="00966AA3"/>
    <w:rsid w:val="00966CCD"/>
    <w:rsid w:val="009674F4"/>
    <w:rsid w:val="0096751B"/>
    <w:rsid w:val="0097733F"/>
    <w:rsid w:val="00980089"/>
    <w:rsid w:val="00980666"/>
    <w:rsid w:val="00980C64"/>
    <w:rsid w:val="00982754"/>
    <w:rsid w:val="00984979"/>
    <w:rsid w:val="009856C2"/>
    <w:rsid w:val="00985D9E"/>
    <w:rsid w:val="00986025"/>
    <w:rsid w:val="009870D7"/>
    <w:rsid w:val="00991067"/>
    <w:rsid w:val="009936C9"/>
    <w:rsid w:val="00994C5D"/>
    <w:rsid w:val="009959FF"/>
    <w:rsid w:val="009A0428"/>
    <w:rsid w:val="009A0DC7"/>
    <w:rsid w:val="009A2320"/>
    <w:rsid w:val="009A34C4"/>
    <w:rsid w:val="009A3D80"/>
    <w:rsid w:val="009A608A"/>
    <w:rsid w:val="009A67FA"/>
    <w:rsid w:val="009B0B6D"/>
    <w:rsid w:val="009B777C"/>
    <w:rsid w:val="009C0090"/>
    <w:rsid w:val="009C5269"/>
    <w:rsid w:val="009D0730"/>
    <w:rsid w:val="009D0E90"/>
    <w:rsid w:val="009D1A0E"/>
    <w:rsid w:val="009D4DD5"/>
    <w:rsid w:val="009D5210"/>
    <w:rsid w:val="009D62F7"/>
    <w:rsid w:val="009E0721"/>
    <w:rsid w:val="009E0799"/>
    <w:rsid w:val="009E0C0E"/>
    <w:rsid w:val="009E1BC9"/>
    <w:rsid w:val="009E1C90"/>
    <w:rsid w:val="009E257F"/>
    <w:rsid w:val="009E391F"/>
    <w:rsid w:val="009E4CE4"/>
    <w:rsid w:val="009E5563"/>
    <w:rsid w:val="009E688C"/>
    <w:rsid w:val="009F2107"/>
    <w:rsid w:val="009F26EF"/>
    <w:rsid w:val="009F3731"/>
    <w:rsid w:val="009F4FFF"/>
    <w:rsid w:val="009F575E"/>
    <w:rsid w:val="009F6891"/>
    <w:rsid w:val="009F6D76"/>
    <w:rsid w:val="009F77B6"/>
    <w:rsid w:val="009F7F54"/>
    <w:rsid w:val="00A00A60"/>
    <w:rsid w:val="00A00B52"/>
    <w:rsid w:val="00A028B8"/>
    <w:rsid w:val="00A02D0B"/>
    <w:rsid w:val="00A03397"/>
    <w:rsid w:val="00A03411"/>
    <w:rsid w:val="00A0382D"/>
    <w:rsid w:val="00A0407C"/>
    <w:rsid w:val="00A045E2"/>
    <w:rsid w:val="00A06191"/>
    <w:rsid w:val="00A07510"/>
    <w:rsid w:val="00A07729"/>
    <w:rsid w:val="00A12CE3"/>
    <w:rsid w:val="00A14F21"/>
    <w:rsid w:val="00A15E02"/>
    <w:rsid w:val="00A15E7A"/>
    <w:rsid w:val="00A15F6C"/>
    <w:rsid w:val="00A20222"/>
    <w:rsid w:val="00A202BD"/>
    <w:rsid w:val="00A20B66"/>
    <w:rsid w:val="00A21617"/>
    <w:rsid w:val="00A21D64"/>
    <w:rsid w:val="00A21E37"/>
    <w:rsid w:val="00A234B3"/>
    <w:rsid w:val="00A25144"/>
    <w:rsid w:val="00A26C44"/>
    <w:rsid w:val="00A26CBD"/>
    <w:rsid w:val="00A272EE"/>
    <w:rsid w:val="00A301F0"/>
    <w:rsid w:val="00A30733"/>
    <w:rsid w:val="00A308E9"/>
    <w:rsid w:val="00A30E7F"/>
    <w:rsid w:val="00A31C57"/>
    <w:rsid w:val="00A31FE4"/>
    <w:rsid w:val="00A32456"/>
    <w:rsid w:val="00A3311D"/>
    <w:rsid w:val="00A3519F"/>
    <w:rsid w:val="00A351F2"/>
    <w:rsid w:val="00A36FD6"/>
    <w:rsid w:val="00A37CE5"/>
    <w:rsid w:val="00A423E4"/>
    <w:rsid w:val="00A43199"/>
    <w:rsid w:val="00A44320"/>
    <w:rsid w:val="00A47BDB"/>
    <w:rsid w:val="00A47E75"/>
    <w:rsid w:val="00A50750"/>
    <w:rsid w:val="00A51794"/>
    <w:rsid w:val="00A52026"/>
    <w:rsid w:val="00A5216E"/>
    <w:rsid w:val="00A52273"/>
    <w:rsid w:val="00A527DD"/>
    <w:rsid w:val="00A54411"/>
    <w:rsid w:val="00A5575B"/>
    <w:rsid w:val="00A55E26"/>
    <w:rsid w:val="00A62685"/>
    <w:rsid w:val="00A62796"/>
    <w:rsid w:val="00A64D51"/>
    <w:rsid w:val="00A65E45"/>
    <w:rsid w:val="00A660FA"/>
    <w:rsid w:val="00A6625E"/>
    <w:rsid w:val="00A670B8"/>
    <w:rsid w:val="00A70D30"/>
    <w:rsid w:val="00A72144"/>
    <w:rsid w:val="00A733C4"/>
    <w:rsid w:val="00A73E01"/>
    <w:rsid w:val="00A74265"/>
    <w:rsid w:val="00A75E3D"/>
    <w:rsid w:val="00A75FD7"/>
    <w:rsid w:val="00A76AB8"/>
    <w:rsid w:val="00A819ED"/>
    <w:rsid w:val="00A821A5"/>
    <w:rsid w:val="00A82939"/>
    <w:rsid w:val="00A8388E"/>
    <w:rsid w:val="00A83CE8"/>
    <w:rsid w:val="00A84BA4"/>
    <w:rsid w:val="00A851E8"/>
    <w:rsid w:val="00A861C8"/>
    <w:rsid w:val="00A87EEB"/>
    <w:rsid w:val="00A903E3"/>
    <w:rsid w:val="00A9067A"/>
    <w:rsid w:val="00A9121C"/>
    <w:rsid w:val="00A9229C"/>
    <w:rsid w:val="00A9390B"/>
    <w:rsid w:val="00A9400D"/>
    <w:rsid w:val="00A95716"/>
    <w:rsid w:val="00A9772C"/>
    <w:rsid w:val="00A97B3B"/>
    <w:rsid w:val="00AA015C"/>
    <w:rsid w:val="00AA023C"/>
    <w:rsid w:val="00AA06B4"/>
    <w:rsid w:val="00AA16AE"/>
    <w:rsid w:val="00AA1B2C"/>
    <w:rsid w:val="00AA1C48"/>
    <w:rsid w:val="00AA2249"/>
    <w:rsid w:val="00AA2716"/>
    <w:rsid w:val="00AA6D42"/>
    <w:rsid w:val="00AA7190"/>
    <w:rsid w:val="00AA7917"/>
    <w:rsid w:val="00AB127E"/>
    <w:rsid w:val="00AB16D7"/>
    <w:rsid w:val="00AB26BA"/>
    <w:rsid w:val="00AB4C44"/>
    <w:rsid w:val="00AB6158"/>
    <w:rsid w:val="00AB7BCF"/>
    <w:rsid w:val="00AC1A2C"/>
    <w:rsid w:val="00AC1EBC"/>
    <w:rsid w:val="00AC303D"/>
    <w:rsid w:val="00AC41C1"/>
    <w:rsid w:val="00AC547F"/>
    <w:rsid w:val="00AC54DC"/>
    <w:rsid w:val="00AD0E1F"/>
    <w:rsid w:val="00AD1360"/>
    <w:rsid w:val="00AD2D85"/>
    <w:rsid w:val="00AD2F63"/>
    <w:rsid w:val="00AD47CF"/>
    <w:rsid w:val="00AD4E35"/>
    <w:rsid w:val="00AD5257"/>
    <w:rsid w:val="00AD59F9"/>
    <w:rsid w:val="00AD5DB9"/>
    <w:rsid w:val="00AD672A"/>
    <w:rsid w:val="00AD6D55"/>
    <w:rsid w:val="00AD6DF3"/>
    <w:rsid w:val="00AD7008"/>
    <w:rsid w:val="00AE0139"/>
    <w:rsid w:val="00AE2426"/>
    <w:rsid w:val="00AE31DD"/>
    <w:rsid w:val="00AE3733"/>
    <w:rsid w:val="00AE4023"/>
    <w:rsid w:val="00AE55F2"/>
    <w:rsid w:val="00AE63D4"/>
    <w:rsid w:val="00AE7558"/>
    <w:rsid w:val="00AE7602"/>
    <w:rsid w:val="00AF40FD"/>
    <w:rsid w:val="00AF47FA"/>
    <w:rsid w:val="00AF6598"/>
    <w:rsid w:val="00AF731F"/>
    <w:rsid w:val="00AF7A84"/>
    <w:rsid w:val="00B00979"/>
    <w:rsid w:val="00B00B19"/>
    <w:rsid w:val="00B0315B"/>
    <w:rsid w:val="00B03441"/>
    <w:rsid w:val="00B03927"/>
    <w:rsid w:val="00B049FC"/>
    <w:rsid w:val="00B075BF"/>
    <w:rsid w:val="00B1007A"/>
    <w:rsid w:val="00B10360"/>
    <w:rsid w:val="00B11511"/>
    <w:rsid w:val="00B118A8"/>
    <w:rsid w:val="00B130C0"/>
    <w:rsid w:val="00B132CA"/>
    <w:rsid w:val="00B14783"/>
    <w:rsid w:val="00B159B7"/>
    <w:rsid w:val="00B1767D"/>
    <w:rsid w:val="00B201B4"/>
    <w:rsid w:val="00B2072C"/>
    <w:rsid w:val="00B25F25"/>
    <w:rsid w:val="00B27362"/>
    <w:rsid w:val="00B276F4"/>
    <w:rsid w:val="00B27A00"/>
    <w:rsid w:val="00B3085F"/>
    <w:rsid w:val="00B31D24"/>
    <w:rsid w:val="00B32E71"/>
    <w:rsid w:val="00B34216"/>
    <w:rsid w:val="00B360D9"/>
    <w:rsid w:val="00B37D31"/>
    <w:rsid w:val="00B41676"/>
    <w:rsid w:val="00B42153"/>
    <w:rsid w:val="00B42BF8"/>
    <w:rsid w:val="00B44DD9"/>
    <w:rsid w:val="00B45ACE"/>
    <w:rsid w:val="00B46177"/>
    <w:rsid w:val="00B46EBF"/>
    <w:rsid w:val="00B47DD7"/>
    <w:rsid w:val="00B47E19"/>
    <w:rsid w:val="00B5048F"/>
    <w:rsid w:val="00B50978"/>
    <w:rsid w:val="00B52209"/>
    <w:rsid w:val="00B524A8"/>
    <w:rsid w:val="00B52957"/>
    <w:rsid w:val="00B539D8"/>
    <w:rsid w:val="00B53B9A"/>
    <w:rsid w:val="00B5570F"/>
    <w:rsid w:val="00B56854"/>
    <w:rsid w:val="00B56CC1"/>
    <w:rsid w:val="00B57844"/>
    <w:rsid w:val="00B57FD1"/>
    <w:rsid w:val="00B608A1"/>
    <w:rsid w:val="00B6239D"/>
    <w:rsid w:val="00B63DBB"/>
    <w:rsid w:val="00B647FA"/>
    <w:rsid w:val="00B66854"/>
    <w:rsid w:val="00B66A71"/>
    <w:rsid w:val="00B67396"/>
    <w:rsid w:val="00B6745C"/>
    <w:rsid w:val="00B7085B"/>
    <w:rsid w:val="00B70BF7"/>
    <w:rsid w:val="00B7150A"/>
    <w:rsid w:val="00B71B24"/>
    <w:rsid w:val="00B71C1A"/>
    <w:rsid w:val="00B7333B"/>
    <w:rsid w:val="00B74503"/>
    <w:rsid w:val="00B74A23"/>
    <w:rsid w:val="00B777D8"/>
    <w:rsid w:val="00B77E2B"/>
    <w:rsid w:val="00B81A6D"/>
    <w:rsid w:val="00B8230D"/>
    <w:rsid w:val="00B8237F"/>
    <w:rsid w:val="00B8264F"/>
    <w:rsid w:val="00B82B98"/>
    <w:rsid w:val="00B82C60"/>
    <w:rsid w:val="00B85017"/>
    <w:rsid w:val="00B87693"/>
    <w:rsid w:val="00B91BF7"/>
    <w:rsid w:val="00B9301F"/>
    <w:rsid w:val="00B95245"/>
    <w:rsid w:val="00B95818"/>
    <w:rsid w:val="00B95DEF"/>
    <w:rsid w:val="00B9649E"/>
    <w:rsid w:val="00B97CC1"/>
    <w:rsid w:val="00BA0A0C"/>
    <w:rsid w:val="00BA211D"/>
    <w:rsid w:val="00BA390B"/>
    <w:rsid w:val="00BA5D96"/>
    <w:rsid w:val="00BA6807"/>
    <w:rsid w:val="00BA68B7"/>
    <w:rsid w:val="00BA733D"/>
    <w:rsid w:val="00BA7DC7"/>
    <w:rsid w:val="00BB00A9"/>
    <w:rsid w:val="00BB15C6"/>
    <w:rsid w:val="00BB1DD3"/>
    <w:rsid w:val="00BB1FD6"/>
    <w:rsid w:val="00BB2166"/>
    <w:rsid w:val="00BB286A"/>
    <w:rsid w:val="00BB3B2E"/>
    <w:rsid w:val="00BB3B92"/>
    <w:rsid w:val="00BB474A"/>
    <w:rsid w:val="00BB74CE"/>
    <w:rsid w:val="00BC092F"/>
    <w:rsid w:val="00BC09A2"/>
    <w:rsid w:val="00BC0EEA"/>
    <w:rsid w:val="00BC1057"/>
    <w:rsid w:val="00BC10BF"/>
    <w:rsid w:val="00BC1395"/>
    <w:rsid w:val="00BC1860"/>
    <w:rsid w:val="00BC3804"/>
    <w:rsid w:val="00BC4A1F"/>
    <w:rsid w:val="00BC4BDF"/>
    <w:rsid w:val="00BC6385"/>
    <w:rsid w:val="00BC6395"/>
    <w:rsid w:val="00BD0E96"/>
    <w:rsid w:val="00BD16CA"/>
    <w:rsid w:val="00BD1A80"/>
    <w:rsid w:val="00BD1D71"/>
    <w:rsid w:val="00BD2277"/>
    <w:rsid w:val="00BD37CB"/>
    <w:rsid w:val="00BD527B"/>
    <w:rsid w:val="00BD5D2B"/>
    <w:rsid w:val="00BD67F0"/>
    <w:rsid w:val="00BD6A3D"/>
    <w:rsid w:val="00BD75C9"/>
    <w:rsid w:val="00BD7FC1"/>
    <w:rsid w:val="00BE0B68"/>
    <w:rsid w:val="00BE0F6E"/>
    <w:rsid w:val="00BE19BE"/>
    <w:rsid w:val="00BE19E4"/>
    <w:rsid w:val="00BE2352"/>
    <w:rsid w:val="00BE28BB"/>
    <w:rsid w:val="00BE2F94"/>
    <w:rsid w:val="00BE31EF"/>
    <w:rsid w:val="00BE5838"/>
    <w:rsid w:val="00BE6056"/>
    <w:rsid w:val="00BE64C5"/>
    <w:rsid w:val="00BE69BF"/>
    <w:rsid w:val="00BE722F"/>
    <w:rsid w:val="00BE7451"/>
    <w:rsid w:val="00BE785F"/>
    <w:rsid w:val="00BF0C4B"/>
    <w:rsid w:val="00BF1ADC"/>
    <w:rsid w:val="00BF21C7"/>
    <w:rsid w:val="00BF2DDD"/>
    <w:rsid w:val="00BF4F1B"/>
    <w:rsid w:val="00BF6346"/>
    <w:rsid w:val="00C000A3"/>
    <w:rsid w:val="00C0060A"/>
    <w:rsid w:val="00C00F59"/>
    <w:rsid w:val="00C028FB"/>
    <w:rsid w:val="00C04319"/>
    <w:rsid w:val="00C04321"/>
    <w:rsid w:val="00C07701"/>
    <w:rsid w:val="00C07C01"/>
    <w:rsid w:val="00C100BD"/>
    <w:rsid w:val="00C10548"/>
    <w:rsid w:val="00C11187"/>
    <w:rsid w:val="00C11EF7"/>
    <w:rsid w:val="00C12221"/>
    <w:rsid w:val="00C1224A"/>
    <w:rsid w:val="00C137DA"/>
    <w:rsid w:val="00C14D70"/>
    <w:rsid w:val="00C1587D"/>
    <w:rsid w:val="00C15DB3"/>
    <w:rsid w:val="00C165F9"/>
    <w:rsid w:val="00C16617"/>
    <w:rsid w:val="00C17792"/>
    <w:rsid w:val="00C177AE"/>
    <w:rsid w:val="00C17D38"/>
    <w:rsid w:val="00C20650"/>
    <w:rsid w:val="00C20AA5"/>
    <w:rsid w:val="00C22F61"/>
    <w:rsid w:val="00C24FBC"/>
    <w:rsid w:val="00C2521C"/>
    <w:rsid w:val="00C257CF"/>
    <w:rsid w:val="00C26E28"/>
    <w:rsid w:val="00C26FC6"/>
    <w:rsid w:val="00C3018C"/>
    <w:rsid w:val="00C317C3"/>
    <w:rsid w:val="00C3457D"/>
    <w:rsid w:val="00C35809"/>
    <w:rsid w:val="00C36378"/>
    <w:rsid w:val="00C42AD7"/>
    <w:rsid w:val="00C42EC0"/>
    <w:rsid w:val="00C44939"/>
    <w:rsid w:val="00C472AE"/>
    <w:rsid w:val="00C50A75"/>
    <w:rsid w:val="00C514E7"/>
    <w:rsid w:val="00C5151B"/>
    <w:rsid w:val="00C53319"/>
    <w:rsid w:val="00C55DE7"/>
    <w:rsid w:val="00C56475"/>
    <w:rsid w:val="00C56DD3"/>
    <w:rsid w:val="00C56F26"/>
    <w:rsid w:val="00C575FE"/>
    <w:rsid w:val="00C57D85"/>
    <w:rsid w:val="00C604A4"/>
    <w:rsid w:val="00C607D4"/>
    <w:rsid w:val="00C64B19"/>
    <w:rsid w:val="00C65575"/>
    <w:rsid w:val="00C656E6"/>
    <w:rsid w:val="00C661D8"/>
    <w:rsid w:val="00C67068"/>
    <w:rsid w:val="00C703FA"/>
    <w:rsid w:val="00C73838"/>
    <w:rsid w:val="00C741B7"/>
    <w:rsid w:val="00C80185"/>
    <w:rsid w:val="00C80A2B"/>
    <w:rsid w:val="00C80C75"/>
    <w:rsid w:val="00C81079"/>
    <w:rsid w:val="00C847D7"/>
    <w:rsid w:val="00C86137"/>
    <w:rsid w:val="00C86930"/>
    <w:rsid w:val="00C86F21"/>
    <w:rsid w:val="00C913F1"/>
    <w:rsid w:val="00C91A54"/>
    <w:rsid w:val="00C92256"/>
    <w:rsid w:val="00C925CB"/>
    <w:rsid w:val="00C92C2A"/>
    <w:rsid w:val="00C93A52"/>
    <w:rsid w:val="00C950F3"/>
    <w:rsid w:val="00C96620"/>
    <w:rsid w:val="00C96F32"/>
    <w:rsid w:val="00CA2593"/>
    <w:rsid w:val="00CA2B65"/>
    <w:rsid w:val="00CA38C9"/>
    <w:rsid w:val="00CA41F3"/>
    <w:rsid w:val="00CA480F"/>
    <w:rsid w:val="00CA61FF"/>
    <w:rsid w:val="00CA6ECE"/>
    <w:rsid w:val="00CA7DAE"/>
    <w:rsid w:val="00CA7EFB"/>
    <w:rsid w:val="00CB004C"/>
    <w:rsid w:val="00CB00E9"/>
    <w:rsid w:val="00CB18E0"/>
    <w:rsid w:val="00CB44B3"/>
    <w:rsid w:val="00CB4A86"/>
    <w:rsid w:val="00CB504D"/>
    <w:rsid w:val="00CB5F49"/>
    <w:rsid w:val="00CB63E9"/>
    <w:rsid w:val="00CB6BF2"/>
    <w:rsid w:val="00CB7864"/>
    <w:rsid w:val="00CC0F31"/>
    <w:rsid w:val="00CC31E1"/>
    <w:rsid w:val="00CC51AE"/>
    <w:rsid w:val="00CC55F3"/>
    <w:rsid w:val="00CC59EB"/>
    <w:rsid w:val="00CD0A7C"/>
    <w:rsid w:val="00CD1444"/>
    <w:rsid w:val="00CD1551"/>
    <w:rsid w:val="00CD2237"/>
    <w:rsid w:val="00CD27FC"/>
    <w:rsid w:val="00CD6ADA"/>
    <w:rsid w:val="00CD7195"/>
    <w:rsid w:val="00CD78AE"/>
    <w:rsid w:val="00CD7989"/>
    <w:rsid w:val="00CE1D98"/>
    <w:rsid w:val="00CE597A"/>
    <w:rsid w:val="00CE5C91"/>
    <w:rsid w:val="00CE606A"/>
    <w:rsid w:val="00CE6567"/>
    <w:rsid w:val="00CE71E4"/>
    <w:rsid w:val="00CF06D2"/>
    <w:rsid w:val="00CF1C3E"/>
    <w:rsid w:val="00CF37AC"/>
    <w:rsid w:val="00CF401B"/>
    <w:rsid w:val="00CF41D4"/>
    <w:rsid w:val="00CF46C8"/>
    <w:rsid w:val="00CF5ADB"/>
    <w:rsid w:val="00CF68E9"/>
    <w:rsid w:val="00D00CD9"/>
    <w:rsid w:val="00D0130F"/>
    <w:rsid w:val="00D0220B"/>
    <w:rsid w:val="00D02A1C"/>
    <w:rsid w:val="00D02BB6"/>
    <w:rsid w:val="00D03831"/>
    <w:rsid w:val="00D07232"/>
    <w:rsid w:val="00D074C0"/>
    <w:rsid w:val="00D079B3"/>
    <w:rsid w:val="00D107B1"/>
    <w:rsid w:val="00D10F28"/>
    <w:rsid w:val="00D11904"/>
    <w:rsid w:val="00D11993"/>
    <w:rsid w:val="00D11D54"/>
    <w:rsid w:val="00D123D6"/>
    <w:rsid w:val="00D1400D"/>
    <w:rsid w:val="00D14F36"/>
    <w:rsid w:val="00D1529A"/>
    <w:rsid w:val="00D210B8"/>
    <w:rsid w:val="00D223C4"/>
    <w:rsid w:val="00D22656"/>
    <w:rsid w:val="00D22C11"/>
    <w:rsid w:val="00D247C2"/>
    <w:rsid w:val="00D279BF"/>
    <w:rsid w:val="00D3018D"/>
    <w:rsid w:val="00D30617"/>
    <w:rsid w:val="00D309EE"/>
    <w:rsid w:val="00D30C0E"/>
    <w:rsid w:val="00D3119D"/>
    <w:rsid w:val="00D3125D"/>
    <w:rsid w:val="00D320A6"/>
    <w:rsid w:val="00D32E7D"/>
    <w:rsid w:val="00D32F64"/>
    <w:rsid w:val="00D33B29"/>
    <w:rsid w:val="00D33FBB"/>
    <w:rsid w:val="00D34286"/>
    <w:rsid w:val="00D34E3F"/>
    <w:rsid w:val="00D3565D"/>
    <w:rsid w:val="00D36469"/>
    <w:rsid w:val="00D3682E"/>
    <w:rsid w:val="00D40DA2"/>
    <w:rsid w:val="00D41C8D"/>
    <w:rsid w:val="00D4232D"/>
    <w:rsid w:val="00D44400"/>
    <w:rsid w:val="00D45209"/>
    <w:rsid w:val="00D456E2"/>
    <w:rsid w:val="00D45A20"/>
    <w:rsid w:val="00D46002"/>
    <w:rsid w:val="00D47B05"/>
    <w:rsid w:val="00D50EED"/>
    <w:rsid w:val="00D510F4"/>
    <w:rsid w:val="00D51BBA"/>
    <w:rsid w:val="00D53559"/>
    <w:rsid w:val="00D55034"/>
    <w:rsid w:val="00D577A8"/>
    <w:rsid w:val="00D57C37"/>
    <w:rsid w:val="00D61C3E"/>
    <w:rsid w:val="00D61FA7"/>
    <w:rsid w:val="00D63C64"/>
    <w:rsid w:val="00D6541D"/>
    <w:rsid w:val="00D65A4C"/>
    <w:rsid w:val="00D6622F"/>
    <w:rsid w:val="00D664CD"/>
    <w:rsid w:val="00D67BB7"/>
    <w:rsid w:val="00D733BC"/>
    <w:rsid w:val="00D73FB0"/>
    <w:rsid w:val="00D7409E"/>
    <w:rsid w:val="00D751B9"/>
    <w:rsid w:val="00D76CFF"/>
    <w:rsid w:val="00D77721"/>
    <w:rsid w:val="00D779E2"/>
    <w:rsid w:val="00D77EB7"/>
    <w:rsid w:val="00D81458"/>
    <w:rsid w:val="00D81470"/>
    <w:rsid w:val="00D8219E"/>
    <w:rsid w:val="00D827A2"/>
    <w:rsid w:val="00D8302D"/>
    <w:rsid w:val="00D851C5"/>
    <w:rsid w:val="00D85E37"/>
    <w:rsid w:val="00D8731B"/>
    <w:rsid w:val="00D87DC3"/>
    <w:rsid w:val="00D90A1F"/>
    <w:rsid w:val="00D93369"/>
    <w:rsid w:val="00D950D4"/>
    <w:rsid w:val="00D95BCD"/>
    <w:rsid w:val="00D96413"/>
    <w:rsid w:val="00D96695"/>
    <w:rsid w:val="00D96C9C"/>
    <w:rsid w:val="00D971C0"/>
    <w:rsid w:val="00DA10CD"/>
    <w:rsid w:val="00DA2323"/>
    <w:rsid w:val="00DA323A"/>
    <w:rsid w:val="00DA3591"/>
    <w:rsid w:val="00DA50FD"/>
    <w:rsid w:val="00DA7BC8"/>
    <w:rsid w:val="00DB0D74"/>
    <w:rsid w:val="00DB1409"/>
    <w:rsid w:val="00DB17ED"/>
    <w:rsid w:val="00DB1B50"/>
    <w:rsid w:val="00DB303F"/>
    <w:rsid w:val="00DB3312"/>
    <w:rsid w:val="00DB35D2"/>
    <w:rsid w:val="00DB35FF"/>
    <w:rsid w:val="00DB512F"/>
    <w:rsid w:val="00DB5492"/>
    <w:rsid w:val="00DB5DBD"/>
    <w:rsid w:val="00DC0CEC"/>
    <w:rsid w:val="00DC1423"/>
    <w:rsid w:val="00DC1FED"/>
    <w:rsid w:val="00DC4984"/>
    <w:rsid w:val="00DC548B"/>
    <w:rsid w:val="00DC561F"/>
    <w:rsid w:val="00DC5FC8"/>
    <w:rsid w:val="00DC73C0"/>
    <w:rsid w:val="00DC7BDE"/>
    <w:rsid w:val="00DD2D72"/>
    <w:rsid w:val="00DD4C4D"/>
    <w:rsid w:val="00DD5890"/>
    <w:rsid w:val="00DE1775"/>
    <w:rsid w:val="00DE2E85"/>
    <w:rsid w:val="00DE50F5"/>
    <w:rsid w:val="00DE574F"/>
    <w:rsid w:val="00DE6D11"/>
    <w:rsid w:val="00DE7E0C"/>
    <w:rsid w:val="00DF11E6"/>
    <w:rsid w:val="00DF14A8"/>
    <w:rsid w:val="00DF1D04"/>
    <w:rsid w:val="00DF20EA"/>
    <w:rsid w:val="00DF777C"/>
    <w:rsid w:val="00E01A01"/>
    <w:rsid w:val="00E01CDD"/>
    <w:rsid w:val="00E02CEC"/>
    <w:rsid w:val="00E03B25"/>
    <w:rsid w:val="00E0435A"/>
    <w:rsid w:val="00E04D0B"/>
    <w:rsid w:val="00E0508B"/>
    <w:rsid w:val="00E05B9A"/>
    <w:rsid w:val="00E073EB"/>
    <w:rsid w:val="00E07DCA"/>
    <w:rsid w:val="00E07EFC"/>
    <w:rsid w:val="00E10956"/>
    <w:rsid w:val="00E115C4"/>
    <w:rsid w:val="00E12BEC"/>
    <w:rsid w:val="00E12F22"/>
    <w:rsid w:val="00E14AFC"/>
    <w:rsid w:val="00E14E00"/>
    <w:rsid w:val="00E15236"/>
    <w:rsid w:val="00E1636D"/>
    <w:rsid w:val="00E20D22"/>
    <w:rsid w:val="00E21588"/>
    <w:rsid w:val="00E21F24"/>
    <w:rsid w:val="00E2226C"/>
    <w:rsid w:val="00E22F41"/>
    <w:rsid w:val="00E23445"/>
    <w:rsid w:val="00E23B1E"/>
    <w:rsid w:val="00E24947"/>
    <w:rsid w:val="00E249DB"/>
    <w:rsid w:val="00E256DB"/>
    <w:rsid w:val="00E2584F"/>
    <w:rsid w:val="00E259AE"/>
    <w:rsid w:val="00E25A54"/>
    <w:rsid w:val="00E3033A"/>
    <w:rsid w:val="00E304CD"/>
    <w:rsid w:val="00E30C2C"/>
    <w:rsid w:val="00E31B48"/>
    <w:rsid w:val="00E31D4A"/>
    <w:rsid w:val="00E31D84"/>
    <w:rsid w:val="00E32E67"/>
    <w:rsid w:val="00E331C4"/>
    <w:rsid w:val="00E34F7C"/>
    <w:rsid w:val="00E379EC"/>
    <w:rsid w:val="00E402D1"/>
    <w:rsid w:val="00E40832"/>
    <w:rsid w:val="00E44E74"/>
    <w:rsid w:val="00E4694A"/>
    <w:rsid w:val="00E470D5"/>
    <w:rsid w:val="00E4784E"/>
    <w:rsid w:val="00E509DE"/>
    <w:rsid w:val="00E50BEC"/>
    <w:rsid w:val="00E51688"/>
    <w:rsid w:val="00E53127"/>
    <w:rsid w:val="00E54710"/>
    <w:rsid w:val="00E566D3"/>
    <w:rsid w:val="00E61B6A"/>
    <w:rsid w:val="00E61E43"/>
    <w:rsid w:val="00E620E6"/>
    <w:rsid w:val="00E62B47"/>
    <w:rsid w:val="00E632FB"/>
    <w:rsid w:val="00E637A2"/>
    <w:rsid w:val="00E63995"/>
    <w:rsid w:val="00E64F39"/>
    <w:rsid w:val="00E65992"/>
    <w:rsid w:val="00E66703"/>
    <w:rsid w:val="00E674B5"/>
    <w:rsid w:val="00E67E9F"/>
    <w:rsid w:val="00E70936"/>
    <w:rsid w:val="00E71D14"/>
    <w:rsid w:val="00E723CB"/>
    <w:rsid w:val="00E73CDA"/>
    <w:rsid w:val="00E7493F"/>
    <w:rsid w:val="00E74DB3"/>
    <w:rsid w:val="00E76025"/>
    <w:rsid w:val="00E7754E"/>
    <w:rsid w:val="00E82045"/>
    <w:rsid w:val="00E824D6"/>
    <w:rsid w:val="00E8275A"/>
    <w:rsid w:val="00E832E5"/>
    <w:rsid w:val="00E8370E"/>
    <w:rsid w:val="00E850C8"/>
    <w:rsid w:val="00E851DE"/>
    <w:rsid w:val="00E867B5"/>
    <w:rsid w:val="00E86A48"/>
    <w:rsid w:val="00E87EC7"/>
    <w:rsid w:val="00E90225"/>
    <w:rsid w:val="00E92CC9"/>
    <w:rsid w:val="00E93A69"/>
    <w:rsid w:val="00E93E83"/>
    <w:rsid w:val="00E9653B"/>
    <w:rsid w:val="00E9727C"/>
    <w:rsid w:val="00EA5E26"/>
    <w:rsid w:val="00EA66E9"/>
    <w:rsid w:val="00EB0B34"/>
    <w:rsid w:val="00EB30C0"/>
    <w:rsid w:val="00EB3499"/>
    <w:rsid w:val="00EB3BEB"/>
    <w:rsid w:val="00EB5ECF"/>
    <w:rsid w:val="00EB649C"/>
    <w:rsid w:val="00EB6900"/>
    <w:rsid w:val="00EB6A3C"/>
    <w:rsid w:val="00EB6AA6"/>
    <w:rsid w:val="00EB78B0"/>
    <w:rsid w:val="00EB78D5"/>
    <w:rsid w:val="00EC1E61"/>
    <w:rsid w:val="00EC1E7A"/>
    <w:rsid w:val="00EC2BA3"/>
    <w:rsid w:val="00EC57DE"/>
    <w:rsid w:val="00EC6062"/>
    <w:rsid w:val="00EC63A2"/>
    <w:rsid w:val="00EC6AEB"/>
    <w:rsid w:val="00EC7F4E"/>
    <w:rsid w:val="00EC7FFE"/>
    <w:rsid w:val="00ED027F"/>
    <w:rsid w:val="00ED3C3D"/>
    <w:rsid w:val="00ED44C0"/>
    <w:rsid w:val="00ED4B17"/>
    <w:rsid w:val="00ED66C3"/>
    <w:rsid w:val="00ED67EF"/>
    <w:rsid w:val="00ED7301"/>
    <w:rsid w:val="00EE04BE"/>
    <w:rsid w:val="00EE1778"/>
    <w:rsid w:val="00EE20E4"/>
    <w:rsid w:val="00EE3163"/>
    <w:rsid w:val="00EE62C6"/>
    <w:rsid w:val="00EE6BB6"/>
    <w:rsid w:val="00EF042E"/>
    <w:rsid w:val="00EF0CED"/>
    <w:rsid w:val="00EF0D37"/>
    <w:rsid w:val="00EF1599"/>
    <w:rsid w:val="00EF2935"/>
    <w:rsid w:val="00EF2EC5"/>
    <w:rsid w:val="00EF4DAB"/>
    <w:rsid w:val="00EF614A"/>
    <w:rsid w:val="00EF6517"/>
    <w:rsid w:val="00F007E3"/>
    <w:rsid w:val="00F01700"/>
    <w:rsid w:val="00F05DA8"/>
    <w:rsid w:val="00F06FF0"/>
    <w:rsid w:val="00F07C2E"/>
    <w:rsid w:val="00F10AE5"/>
    <w:rsid w:val="00F10D27"/>
    <w:rsid w:val="00F11AC7"/>
    <w:rsid w:val="00F12CFF"/>
    <w:rsid w:val="00F13C6F"/>
    <w:rsid w:val="00F145CA"/>
    <w:rsid w:val="00F1583A"/>
    <w:rsid w:val="00F15A95"/>
    <w:rsid w:val="00F175A5"/>
    <w:rsid w:val="00F20CDF"/>
    <w:rsid w:val="00F21FE3"/>
    <w:rsid w:val="00F222AB"/>
    <w:rsid w:val="00F23130"/>
    <w:rsid w:val="00F2456A"/>
    <w:rsid w:val="00F25A1A"/>
    <w:rsid w:val="00F25A8D"/>
    <w:rsid w:val="00F25C60"/>
    <w:rsid w:val="00F25D13"/>
    <w:rsid w:val="00F33386"/>
    <w:rsid w:val="00F334B7"/>
    <w:rsid w:val="00F350AC"/>
    <w:rsid w:val="00F35771"/>
    <w:rsid w:val="00F41EE2"/>
    <w:rsid w:val="00F4242F"/>
    <w:rsid w:val="00F45341"/>
    <w:rsid w:val="00F4588E"/>
    <w:rsid w:val="00F467DC"/>
    <w:rsid w:val="00F50837"/>
    <w:rsid w:val="00F50B7A"/>
    <w:rsid w:val="00F52E40"/>
    <w:rsid w:val="00F53BC8"/>
    <w:rsid w:val="00F546E3"/>
    <w:rsid w:val="00F54772"/>
    <w:rsid w:val="00F553EA"/>
    <w:rsid w:val="00F57E9A"/>
    <w:rsid w:val="00F6021D"/>
    <w:rsid w:val="00F61FED"/>
    <w:rsid w:val="00F62808"/>
    <w:rsid w:val="00F62F7A"/>
    <w:rsid w:val="00F6381A"/>
    <w:rsid w:val="00F64347"/>
    <w:rsid w:val="00F64C3D"/>
    <w:rsid w:val="00F65570"/>
    <w:rsid w:val="00F667CE"/>
    <w:rsid w:val="00F66C20"/>
    <w:rsid w:val="00F6755A"/>
    <w:rsid w:val="00F70128"/>
    <w:rsid w:val="00F70DEF"/>
    <w:rsid w:val="00F726D4"/>
    <w:rsid w:val="00F75BC9"/>
    <w:rsid w:val="00F7610D"/>
    <w:rsid w:val="00F762CB"/>
    <w:rsid w:val="00F80709"/>
    <w:rsid w:val="00F80D5D"/>
    <w:rsid w:val="00F8283D"/>
    <w:rsid w:val="00F85420"/>
    <w:rsid w:val="00F85501"/>
    <w:rsid w:val="00F85AD3"/>
    <w:rsid w:val="00F860FB"/>
    <w:rsid w:val="00F86793"/>
    <w:rsid w:val="00F86BFD"/>
    <w:rsid w:val="00F87487"/>
    <w:rsid w:val="00F87CC9"/>
    <w:rsid w:val="00F905CE"/>
    <w:rsid w:val="00F90818"/>
    <w:rsid w:val="00F917B7"/>
    <w:rsid w:val="00F919CE"/>
    <w:rsid w:val="00F92C18"/>
    <w:rsid w:val="00F92E22"/>
    <w:rsid w:val="00F92E4D"/>
    <w:rsid w:val="00F93FBC"/>
    <w:rsid w:val="00F94234"/>
    <w:rsid w:val="00F94487"/>
    <w:rsid w:val="00F9538A"/>
    <w:rsid w:val="00F96BAD"/>
    <w:rsid w:val="00F97590"/>
    <w:rsid w:val="00FA079E"/>
    <w:rsid w:val="00FA0B8B"/>
    <w:rsid w:val="00FA1F91"/>
    <w:rsid w:val="00FA4722"/>
    <w:rsid w:val="00FA5F63"/>
    <w:rsid w:val="00FA7589"/>
    <w:rsid w:val="00FA7A49"/>
    <w:rsid w:val="00FB085E"/>
    <w:rsid w:val="00FB19A6"/>
    <w:rsid w:val="00FB2269"/>
    <w:rsid w:val="00FB302F"/>
    <w:rsid w:val="00FB3484"/>
    <w:rsid w:val="00FB4098"/>
    <w:rsid w:val="00FB469C"/>
    <w:rsid w:val="00FB5A9E"/>
    <w:rsid w:val="00FB6AED"/>
    <w:rsid w:val="00FB72A6"/>
    <w:rsid w:val="00FB763A"/>
    <w:rsid w:val="00FC108C"/>
    <w:rsid w:val="00FC1EBA"/>
    <w:rsid w:val="00FC297C"/>
    <w:rsid w:val="00FC3BC2"/>
    <w:rsid w:val="00FC5545"/>
    <w:rsid w:val="00FC6870"/>
    <w:rsid w:val="00FC76EA"/>
    <w:rsid w:val="00FD095A"/>
    <w:rsid w:val="00FD09C7"/>
    <w:rsid w:val="00FD0B84"/>
    <w:rsid w:val="00FD0EA8"/>
    <w:rsid w:val="00FD1415"/>
    <w:rsid w:val="00FD1822"/>
    <w:rsid w:val="00FD1B9A"/>
    <w:rsid w:val="00FD2595"/>
    <w:rsid w:val="00FD2710"/>
    <w:rsid w:val="00FD3863"/>
    <w:rsid w:val="00FD39F2"/>
    <w:rsid w:val="00FD3FA3"/>
    <w:rsid w:val="00FD6182"/>
    <w:rsid w:val="00FD648E"/>
    <w:rsid w:val="00FD6AD4"/>
    <w:rsid w:val="00FD7DAE"/>
    <w:rsid w:val="00FE075D"/>
    <w:rsid w:val="00FE0FC4"/>
    <w:rsid w:val="00FE1D20"/>
    <w:rsid w:val="00FE1D86"/>
    <w:rsid w:val="00FE2922"/>
    <w:rsid w:val="00FE4791"/>
    <w:rsid w:val="00FE65F2"/>
    <w:rsid w:val="00FE67F0"/>
    <w:rsid w:val="00FE758F"/>
    <w:rsid w:val="00FE7605"/>
    <w:rsid w:val="00FF028F"/>
    <w:rsid w:val="00FF0A52"/>
    <w:rsid w:val="00FF0EB2"/>
    <w:rsid w:val="00FF0FD1"/>
    <w:rsid w:val="00FF1524"/>
    <w:rsid w:val="00FF251E"/>
    <w:rsid w:val="00FF2FFA"/>
    <w:rsid w:val="00FF324A"/>
    <w:rsid w:val="00FF4E8A"/>
    <w:rsid w:val="00FF569F"/>
    <w:rsid w:val="00FF5CEC"/>
    <w:rsid w:val="00FF63C7"/>
    <w:rsid w:val="00FF6DF0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04F5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8F8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A6D6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CD9"/>
  </w:style>
  <w:style w:type="paragraph" w:styleId="Rodap">
    <w:name w:val="footer"/>
    <w:basedOn w:val="Normal"/>
    <w:link w:val="Rodap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CD9"/>
  </w:style>
  <w:style w:type="paragraph" w:styleId="Textodebalo">
    <w:name w:val="Balloon Text"/>
    <w:basedOn w:val="Normal"/>
    <w:link w:val="TextodebaloChar"/>
    <w:uiPriority w:val="99"/>
    <w:semiHidden/>
    <w:unhideWhenUsed/>
    <w:rsid w:val="00D0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CD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B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Forte">
    <w:name w:val="Strong"/>
    <w:basedOn w:val="Fontepargpadro"/>
    <w:uiPriority w:val="22"/>
    <w:qFormat/>
    <w:rsid w:val="00D6622F"/>
    <w:rPr>
      <w:b/>
      <w:bCs/>
    </w:rPr>
  </w:style>
  <w:style w:type="character" w:styleId="nfase">
    <w:name w:val="Emphasis"/>
    <w:basedOn w:val="Fontepargpadro"/>
    <w:uiPriority w:val="20"/>
    <w:qFormat/>
    <w:rsid w:val="00D6622F"/>
    <w:rPr>
      <w:i/>
      <w:iCs/>
    </w:rPr>
  </w:style>
  <w:style w:type="character" w:customStyle="1" w:styleId="fontstyle01">
    <w:name w:val="fontstyle01"/>
    <w:basedOn w:val="Fontepargpadro"/>
    <w:rsid w:val="00917E4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917E46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E1A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26305B"/>
    <w:pPr>
      <w:widowControl w:val="0"/>
      <w:suppressLineNumbers/>
      <w:suppressAutoHyphens/>
      <w:spacing w:after="0" w:line="240" w:lineRule="auto"/>
      <w:ind w:left="339" w:hanging="339"/>
    </w:pPr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6305B"/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Caracteresdenotaderodap">
    <w:name w:val="Caracteres de nota de rodapé"/>
    <w:rsid w:val="0026305B"/>
  </w:style>
  <w:style w:type="character" w:customStyle="1" w:styleId="ncoradenotaderodap">
    <w:name w:val="Âncora de nota de rodapé"/>
    <w:rsid w:val="0026305B"/>
    <w:rPr>
      <w:vertAlign w:val="superscript"/>
    </w:rPr>
  </w:style>
  <w:style w:type="character" w:customStyle="1" w:styleId="documentauthor">
    <w:name w:val="documentauthor"/>
    <w:basedOn w:val="Fontepargpadro"/>
    <w:rsid w:val="00DD4C4D"/>
  </w:style>
  <w:style w:type="character" w:customStyle="1" w:styleId="documentpublished">
    <w:name w:val="documentpublished"/>
    <w:basedOn w:val="Fontepargpadro"/>
    <w:rsid w:val="00DD4C4D"/>
  </w:style>
  <w:style w:type="character" w:customStyle="1" w:styleId="pat-moment">
    <w:name w:val="pat-moment"/>
    <w:basedOn w:val="Fontepargpadro"/>
    <w:rsid w:val="00DD4C4D"/>
  </w:style>
  <w:style w:type="character" w:customStyle="1" w:styleId="Ttulo2Char">
    <w:name w:val="Título 2 Char"/>
    <w:basedOn w:val="Fontepargpadro"/>
    <w:link w:val="Ttulo2"/>
    <w:uiPriority w:val="9"/>
    <w:rsid w:val="005B04F5"/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customStyle="1" w:styleId="stylescontenthighlightc533">
    <w:name w:val="styles_content_highlight__c533_"/>
    <w:basedOn w:val="Fontepargpadro"/>
    <w:rsid w:val="00355F26"/>
  </w:style>
  <w:style w:type="character" w:customStyle="1" w:styleId="fontstyle31">
    <w:name w:val="fontstyle31"/>
    <w:basedOn w:val="Fontepargpadro"/>
    <w:rsid w:val="00C92256"/>
    <w:rPr>
      <w:rFonts w:ascii="Calibri-Bold" w:hAnsi="Calibri-Bold" w:hint="default"/>
      <w:b/>
      <w:bCs/>
      <w:i w:val="0"/>
      <w:iCs w:val="0"/>
      <w:color w:val="02034D"/>
      <w:sz w:val="22"/>
      <w:szCs w:val="22"/>
    </w:rPr>
  </w:style>
  <w:style w:type="character" w:customStyle="1" w:styleId="fontstyle41">
    <w:name w:val="fontstyle41"/>
    <w:basedOn w:val="Fontepargpadro"/>
    <w:rsid w:val="00C92256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SemEspaamento">
    <w:name w:val="No Spacing"/>
    <w:uiPriority w:val="1"/>
    <w:qFormat/>
    <w:rsid w:val="00B03441"/>
    <w:pPr>
      <w:spacing w:after="0" w:line="240" w:lineRule="auto"/>
    </w:pPr>
    <w:rPr>
      <w:rFonts w:ascii="Century Gothic" w:hAnsi="Century Gothic" w:cs="Arial"/>
      <w:sz w:val="24"/>
    </w:rPr>
  </w:style>
  <w:style w:type="table" w:styleId="Tabelacomgrade">
    <w:name w:val="Table Grid"/>
    <w:basedOn w:val="Tabelanormal"/>
    <w:uiPriority w:val="59"/>
    <w:rsid w:val="00877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--italic">
    <w:name w:val="text--italic"/>
    <w:basedOn w:val="Fontepargpadro"/>
    <w:rsid w:val="000C387F"/>
  </w:style>
  <w:style w:type="character" w:customStyle="1" w:styleId="text--bold">
    <w:name w:val="text--bold"/>
    <w:basedOn w:val="Fontepargpadro"/>
    <w:rsid w:val="000C387F"/>
  </w:style>
  <w:style w:type="paragraph" w:customStyle="1" w:styleId="04partenormativa">
    <w:name w:val="04partenormativa"/>
    <w:basedOn w:val="Normal"/>
    <w:rsid w:val="003C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04partenormativax">
    <w:name w:val="04partenormativax"/>
    <w:basedOn w:val="Normal"/>
    <w:rsid w:val="003C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cuodecorpodetexto31">
    <w:name w:val="recuodecorpodetexto31"/>
    <w:basedOn w:val="Normal"/>
    <w:rsid w:val="003C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C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C78C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lsverbete">
    <w:name w:val="clsverbete"/>
    <w:basedOn w:val="Fontepargpadro"/>
    <w:rsid w:val="00B7085B"/>
  </w:style>
  <w:style w:type="character" w:customStyle="1" w:styleId="tooltip-md">
    <w:name w:val="tooltip-md"/>
    <w:basedOn w:val="Fontepargpadro"/>
    <w:rsid w:val="00FB76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04F5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8F8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A6D6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CD9"/>
  </w:style>
  <w:style w:type="paragraph" w:styleId="Rodap">
    <w:name w:val="footer"/>
    <w:basedOn w:val="Normal"/>
    <w:link w:val="Rodap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CD9"/>
  </w:style>
  <w:style w:type="paragraph" w:styleId="Textodebalo">
    <w:name w:val="Balloon Text"/>
    <w:basedOn w:val="Normal"/>
    <w:link w:val="TextodebaloChar"/>
    <w:uiPriority w:val="99"/>
    <w:semiHidden/>
    <w:unhideWhenUsed/>
    <w:rsid w:val="00D0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CD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B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Forte">
    <w:name w:val="Strong"/>
    <w:basedOn w:val="Fontepargpadro"/>
    <w:uiPriority w:val="22"/>
    <w:qFormat/>
    <w:rsid w:val="00D6622F"/>
    <w:rPr>
      <w:b/>
      <w:bCs/>
    </w:rPr>
  </w:style>
  <w:style w:type="character" w:styleId="nfase">
    <w:name w:val="Emphasis"/>
    <w:basedOn w:val="Fontepargpadro"/>
    <w:uiPriority w:val="20"/>
    <w:qFormat/>
    <w:rsid w:val="00D6622F"/>
    <w:rPr>
      <w:i/>
      <w:iCs/>
    </w:rPr>
  </w:style>
  <w:style w:type="character" w:customStyle="1" w:styleId="fontstyle01">
    <w:name w:val="fontstyle01"/>
    <w:basedOn w:val="Fontepargpadro"/>
    <w:rsid w:val="00917E4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917E46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E1A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26305B"/>
    <w:pPr>
      <w:widowControl w:val="0"/>
      <w:suppressLineNumbers/>
      <w:suppressAutoHyphens/>
      <w:spacing w:after="0" w:line="240" w:lineRule="auto"/>
      <w:ind w:left="339" w:hanging="339"/>
    </w:pPr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6305B"/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Caracteresdenotaderodap">
    <w:name w:val="Caracteres de nota de rodapé"/>
    <w:rsid w:val="0026305B"/>
  </w:style>
  <w:style w:type="character" w:customStyle="1" w:styleId="ncoradenotaderodap">
    <w:name w:val="Âncora de nota de rodapé"/>
    <w:rsid w:val="0026305B"/>
    <w:rPr>
      <w:vertAlign w:val="superscript"/>
    </w:rPr>
  </w:style>
  <w:style w:type="character" w:customStyle="1" w:styleId="documentauthor">
    <w:name w:val="documentauthor"/>
    <w:basedOn w:val="Fontepargpadro"/>
    <w:rsid w:val="00DD4C4D"/>
  </w:style>
  <w:style w:type="character" w:customStyle="1" w:styleId="documentpublished">
    <w:name w:val="documentpublished"/>
    <w:basedOn w:val="Fontepargpadro"/>
    <w:rsid w:val="00DD4C4D"/>
  </w:style>
  <w:style w:type="character" w:customStyle="1" w:styleId="pat-moment">
    <w:name w:val="pat-moment"/>
    <w:basedOn w:val="Fontepargpadro"/>
    <w:rsid w:val="00DD4C4D"/>
  </w:style>
  <w:style w:type="character" w:customStyle="1" w:styleId="Ttulo2Char">
    <w:name w:val="Título 2 Char"/>
    <w:basedOn w:val="Fontepargpadro"/>
    <w:link w:val="Ttulo2"/>
    <w:uiPriority w:val="9"/>
    <w:rsid w:val="005B04F5"/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customStyle="1" w:styleId="stylescontenthighlightc533">
    <w:name w:val="styles_content_highlight__c533_"/>
    <w:basedOn w:val="Fontepargpadro"/>
    <w:rsid w:val="00355F26"/>
  </w:style>
  <w:style w:type="character" w:customStyle="1" w:styleId="fontstyle31">
    <w:name w:val="fontstyle31"/>
    <w:basedOn w:val="Fontepargpadro"/>
    <w:rsid w:val="00C92256"/>
    <w:rPr>
      <w:rFonts w:ascii="Calibri-Bold" w:hAnsi="Calibri-Bold" w:hint="default"/>
      <w:b/>
      <w:bCs/>
      <w:i w:val="0"/>
      <w:iCs w:val="0"/>
      <w:color w:val="02034D"/>
      <w:sz w:val="22"/>
      <w:szCs w:val="22"/>
    </w:rPr>
  </w:style>
  <w:style w:type="character" w:customStyle="1" w:styleId="fontstyle41">
    <w:name w:val="fontstyle41"/>
    <w:basedOn w:val="Fontepargpadro"/>
    <w:rsid w:val="00C92256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SemEspaamento">
    <w:name w:val="No Spacing"/>
    <w:uiPriority w:val="1"/>
    <w:qFormat/>
    <w:rsid w:val="00B03441"/>
    <w:pPr>
      <w:spacing w:after="0" w:line="240" w:lineRule="auto"/>
    </w:pPr>
    <w:rPr>
      <w:rFonts w:ascii="Century Gothic" w:hAnsi="Century Gothic" w:cs="Arial"/>
      <w:sz w:val="24"/>
    </w:rPr>
  </w:style>
  <w:style w:type="table" w:styleId="Tabelacomgrade">
    <w:name w:val="Table Grid"/>
    <w:basedOn w:val="Tabelanormal"/>
    <w:uiPriority w:val="59"/>
    <w:rsid w:val="00877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--italic">
    <w:name w:val="text--italic"/>
    <w:basedOn w:val="Fontepargpadro"/>
    <w:rsid w:val="000C387F"/>
  </w:style>
  <w:style w:type="character" w:customStyle="1" w:styleId="text--bold">
    <w:name w:val="text--bold"/>
    <w:basedOn w:val="Fontepargpadro"/>
    <w:rsid w:val="000C387F"/>
  </w:style>
  <w:style w:type="paragraph" w:customStyle="1" w:styleId="04partenormativa">
    <w:name w:val="04partenormativa"/>
    <w:basedOn w:val="Normal"/>
    <w:rsid w:val="003C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04partenormativax">
    <w:name w:val="04partenormativax"/>
    <w:basedOn w:val="Normal"/>
    <w:rsid w:val="003C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cuodecorpodetexto31">
    <w:name w:val="recuodecorpodetexto31"/>
    <w:basedOn w:val="Normal"/>
    <w:rsid w:val="003C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C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C78C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lsverbete">
    <w:name w:val="clsverbete"/>
    <w:basedOn w:val="Fontepargpadro"/>
    <w:rsid w:val="00B7085B"/>
  </w:style>
  <w:style w:type="character" w:customStyle="1" w:styleId="tooltip-md">
    <w:name w:val="tooltip-md"/>
    <w:basedOn w:val="Fontepargpadro"/>
    <w:rsid w:val="00FB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63">
          <w:blockQuote w:val="1"/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342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989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3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249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246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238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8109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611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60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293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475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782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210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317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583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1111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037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831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96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142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483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4182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437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1459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15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736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949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470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37286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999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45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726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540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742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02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3008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170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2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503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9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119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190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79167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14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1017">
          <w:marLeft w:val="0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484">
          <w:marLeft w:val="0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02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8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14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03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759">
          <w:marLeft w:val="0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586">
          <w:marLeft w:val="0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895">
          <w:marLeft w:val="0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75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02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26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19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288">
          <w:marLeft w:val="0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270">
          <w:blockQuote w:val="1"/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951">
          <w:blockQuote w:val="1"/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910">
          <w:blockQuote w:val="1"/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598">
          <w:blockQuote w:val="1"/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lanalto.gov.br/ccivil_03/_Ato2015-2018/2015/Lei/L13105.htm" TargetMode="External"/><Relationship Id="rId18" Type="http://schemas.openxmlformats.org/officeDocument/2006/relationships/hyperlink" Target="https://www.planalto.gov.br/ccivil_03/leis/L7713.htm" TargetMode="External"/><Relationship Id="rId26" Type="http://schemas.openxmlformats.org/officeDocument/2006/relationships/hyperlink" Target="https://www.planalto.gov.br/ccivil_03/LEIS/L7713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lanalto.gov.br/ccivil_03/leis/L8541.ht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planalto.gov.br/ccivil_03/_Ato2015-2018/2015/Lei/L13105.htm" TargetMode="External"/><Relationship Id="rId17" Type="http://schemas.openxmlformats.org/officeDocument/2006/relationships/hyperlink" Target="https://www.planalto.gov.br/ccivil_03/leis/L7713.htm" TargetMode="External"/><Relationship Id="rId25" Type="http://schemas.openxmlformats.org/officeDocument/2006/relationships/hyperlink" Target="https://www.planalto.gov.br/ccivil_03/_Ato2011-2014/2011/Lei/L12469.ht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lanalto.gov.br/ccivil_03/leis/L9250.htm" TargetMode="External"/><Relationship Id="rId20" Type="http://schemas.openxmlformats.org/officeDocument/2006/relationships/hyperlink" Target="https://www.planalto.gov.br/ccivil_03/leis/L7713.htm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lanalto.gov.br/ccivil_03/_Ato2004-2006/2004/Lei/L11052.htm" TargetMode="External"/><Relationship Id="rId24" Type="http://schemas.openxmlformats.org/officeDocument/2006/relationships/hyperlink" Target="https://www.planalto.gov.br/ccivil_03/_Ato2011-2014/2011/Lei/L12469.htm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planalto.gov.br/ccivil_03/leis/L8541.htm" TargetMode="External"/><Relationship Id="rId23" Type="http://schemas.openxmlformats.org/officeDocument/2006/relationships/hyperlink" Target="https://www.planalto.gov.br/ccivil_03/_Ato2007-2010/2007/Lei/L11482.htm" TargetMode="External"/><Relationship Id="rId28" Type="http://schemas.openxmlformats.org/officeDocument/2006/relationships/hyperlink" Target="http://normas.receita.fazenda.gov.br/sijut2consulta/link.action?idAto=8766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planalto.gov.br/ccivil_03/leis/L8541.htm" TargetMode="External"/><Relationship Id="rId31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stf.jus.br/portal/peticaoInicial/verPeticaoInicial.asp?base=ADI&amp;documento=748275886&amp;s1=6025&amp;processo=6025" TargetMode="External"/><Relationship Id="rId22" Type="http://schemas.openxmlformats.org/officeDocument/2006/relationships/hyperlink" Target="https://www.planalto.gov.br/ccivil_03/LEIS/L7713.htm" TargetMode="External"/><Relationship Id="rId27" Type="http://schemas.openxmlformats.org/officeDocument/2006/relationships/hyperlink" Target="https://www.planalto.gov.br/ccivil_03/LEIS/L9250.htm" TargetMode="External"/><Relationship Id="rId30" Type="http://schemas.openxmlformats.org/officeDocument/2006/relationships/hyperlink" Target="javascript:;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9520E-87D0-4E3E-951B-0F205CB6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4434</TotalTime>
  <Pages>13</Pages>
  <Words>5038</Words>
  <Characters>26653</Characters>
  <Application>Microsoft Office Word</Application>
  <DocSecurity>0</DocSecurity>
  <Lines>619</Lines>
  <Paragraphs>264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Marcelo Caetano Teixeira – OAB/RS</vt:lpstr>
    </vt:vector>
  </TitlesOfParts>
  <Company>Marcelo Caetano Teixeira – OAB/RS 132232 – Advogado, Tel (55) 9 9936-6124</Company>
  <LinksUpToDate>false</LinksUpToDate>
  <CharactersWithSpaces>31427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Marcelo Caetano Teixeira – OAB/RS</dc:title>
  <dc:creator>Marcelo</dc:creator>
  <cp:lastModifiedBy>Marcelo</cp:lastModifiedBy>
  <cp:revision>211</cp:revision>
  <cp:lastPrinted>2024-10-30T22:34:00Z</cp:lastPrinted>
  <dcterms:created xsi:type="dcterms:W3CDTF">2024-08-16T14:24:00Z</dcterms:created>
  <dcterms:modified xsi:type="dcterms:W3CDTF">2024-10-30T22:39:00Z</dcterms:modified>
</cp:coreProperties>
</file>