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Documento de Requisitos do Produto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Especificação de Casos de Uso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Gerenciamento de Loja Universal (GLU)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Cliente: Lojinha do seu Zé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Responsável: &lt;Nome do responsável pelo documento&gt;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rtl w:val="0"/>
        </w:rPr>
        <w:t xml:space="preserve">*Esta página se refere ao documento template. A mesma deve ser descartada para a elaboração do documento real (.doc).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Histórico de Alterações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(deste template)</w:t>
      </w:r>
    </w:p>
    <w:tbl>
      <w:tblPr>
        <w:tblStyle w:val="Table1"/>
        <w:tblW w:w="9028.07244843997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4.3733474352193"/>
        <w:gridCol w:w="1408.6991010047595"/>
        <w:gridCol w:w="4410"/>
        <w:gridCol w:w="1815"/>
        <w:tblGridChange w:id="0">
          <w:tblGrid>
            <w:gridCol w:w="1394.3733474352193"/>
            <w:gridCol w:w="1408.6991010047595"/>
            <w:gridCol w:w="4410"/>
            <w:gridCol w:w="1815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Versão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08/09/2019</w:t>
              <w:tab/>
              <w:tab/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0.1.7.3</w:t>
              <w:tab/>
              <w:tab/>
              <w:tab/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Versão na fase Alpha do Projeto</w:t>
              <w:tab/>
              <w:tab/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B3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Histórico de Alterações</w:t>
      </w:r>
    </w:p>
    <w:tbl>
      <w:tblPr>
        <w:tblStyle w:val="Table2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9.6663244353183"/>
        <w:gridCol w:w="1103.2546201232033"/>
        <w:gridCol w:w="4134.887063655031"/>
        <w:gridCol w:w="2452.191991786448"/>
        <w:tblGridChange w:id="0">
          <w:tblGrid>
            <w:gridCol w:w="1339.6663244353183"/>
            <w:gridCol w:w="1103.2546201232033"/>
            <w:gridCol w:w="4134.887063655031"/>
            <w:gridCol w:w="2452.191991786448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Versão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1A1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 de Aprovadores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3.890909090909"/>
        <w:gridCol w:w="4536.109090909091"/>
        <w:tblGridChange w:id="0">
          <w:tblGrid>
            <w:gridCol w:w="4493.890909090909"/>
            <w:gridCol w:w="4536.109090909091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Cargo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&lt;Nome do Responsável pelo </w:t>
              <w:tab/>
              <w:tab/>
              <w:tab/>
              <w:t xml:space="preserve">Projeto – Cliente&gt;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&lt;Nome do Gerente do Projeto </w:t>
              <w:tab/>
              <w:tab/>
              <w:tab/>
              <w:t xml:space="preserve">&gt;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&lt;...&gt;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1D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Conteúdo</w:t>
      </w:r>
    </w:p>
    <w:p w:rsidR="00000000" w:rsidDel="00000000" w:rsidP="00000000" w:rsidRDefault="00000000" w:rsidRPr="00000000" w14:paraId="000001D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2">
      <w:pPr>
        <w:spacing w:after="12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Introdução</w:t>
        <w:tab/>
        <w:t xml:space="preserve">5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4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Propósito</w:t>
        <w:tab/>
        <w:t xml:space="preserve">5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6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Público </w:t>
        <w:tab/>
        <w:t xml:space="preserve">Alvo</w:t>
        <w:tab/>
        <w:t xml:space="preserve">5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Convenções, </w:t>
        <w:tab/>
        <w:t xml:space="preserve">termos e abreviações</w:t>
        <w:tab/>
        <w:t xml:space="preserve">5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A">
      <w:pPr>
        <w:spacing w:after="1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Atores</w:t>
        <w:tab/>
        <w:t xml:space="preserve">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C">
      <w:pPr>
        <w:spacing w:after="1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Diagrama </w:t>
        <w:tab/>
        <w:t xml:space="preserve">de Casos de Uso</w:t>
        <w:tab/>
        <w:t xml:space="preserve">6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E">
      <w:pPr>
        <w:spacing w:after="1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Casos </w:t>
        <w:tab/>
        <w:t xml:space="preserve">de Uso</w:t>
        <w:tab/>
        <w:t xml:space="preserve">6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0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&lt;Nome </w:t>
        <w:tab/>
        <w:t xml:space="preserve">de subseção para agrupar casos de uso correlacionados&gt;</w:t>
        <w:tab/>
        <w:t xml:space="preserve">6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2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[UC001] </w:t>
        <w:tab/>
        <w:t xml:space="preserve">&lt;Nome do caso de uso&gt;</w:t>
        <w:tab/>
        <w:t xml:space="preserve">7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4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[UC…] </w:t>
        <w:tab/>
        <w:t xml:space="preserve">&lt;Nome de outro caso de uso&gt;</w:t>
        <w:tab/>
        <w:t xml:space="preserve">7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6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&lt;Nome </w:t>
        <w:tab/>
        <w:t xml:space="preserve">de outra subseção para agrupar outros casos de uso </w:t>
        <w:tab/>
        <w:t xml:space="preserve">correlacionados&gt;</w:t>
        <w:tab/>
        <w:t xml:space="preserve">7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8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…</w:t>
        <w:tab/>
        <w:t xml:space="preserve">7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A">
      <w:pPr>
        <w:spacing w:after="12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Referências</w:t>
        <w:tab/>
        <w:t xml:space="preserve">8</w:t>
      </w:r>
    </w:p>
    <w:p w:rsidR="00000000" w:rsidDel="00000000" w:rsidP="00000000" w:rsidRDefault="00000000" w:rsidRPr="00000000" w14:paraId="000001F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7e67ykmv9v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1.Introdução</w:t>
      </w:r>
    </w:p>
    <w:p w:rsidR="00000000" w:rsidDel="00000000" w:rsidP="00000000" w:rsidRDefault="00000000" w:rsidRPr="00000000" w14:paraId="00000204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&lt;Este espaço deve ser usado para descrever os objetivos deste documento e o público ao qual ele se destina. Complete e/ou adapte o texto abaixo para fornecer essas informações.&gt;</w:t>
        <w:br w:type="textWrapping"/>
        <w:br w:type="textWrapping"/>
        <w:t xml:space="preserve">GLU é uma ferramenta que irá facilitar a muito a vida de donos de qualquer tipo de Loja, auxiliando no Gerenciamento do estabelecimento.</w:t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0eow3c7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1.1Propósito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Desenvolver automação, gestão de recursos e administração de supermercados, sendo estes desde microempresas até grandes empresas.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imwfxhesu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1.2Público Alvo</w:t>
      </w:r>
    </w:p>
    <w:p w:rsidR="00000000" w:rsidDel="00000000" w:rsidP="00000000" w:rsidRDefault="00000000" w:rsidRPr="00000000" w14:paraId="000002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programa é Destinado a todas os tipos de loja, desde as pequenas lojas aos grandes Supermercados, GLU conta com uma grande Flexibilidade para os seus usuários.</w:t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23tpt1f5h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1.3Convenções, termos e abreviações</w:t>
      </w:r>
    </w:p>
    <w:p w:rsidR="00000000" w:rsidDel="00000000" w:rsidP="00000000" w:rsidRDefault="00000000" w:rsidRPr="00000000" w14:paraId="0000020A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MOBILE: Aparelhos móveis como Celular</w:t>
        <w:br w:type="textWrapping"/>
        <w:t xml:space="preserve">S.O: Sistema Operacional como Linux ou Windows</w:t>
      </w:r>
    </w:p>
    <w:p w:rsidR="00000000" w:rsidDel="00000000" w:rsidP="00000000" w:rsidRDefault="00000000" w:rsidRPr="00000000" w14:paraId="0000020B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Hardware: Parte física do computador como componentes eletrônicos e peças.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6.5488126649075"/>
        <w:gridCol w:w="6423.451187335093"/>
        <w:tblGridChange w:id="0">
          <w:tblGrid>
            <w:gridCol w:w="2606.5488126649075"/>
            <w:gridCol w:w="6423.45118733509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Termo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6">
            <w:pPr>
              <w:spacing w:after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Alguém </w:t>
              <w:tab/>
              <w:tab/>
              <w:tab/>
              <w:t xml:space="preserve">ou alguma coisa (ex: máquina, outro sistema), externa à </w:t>
              <w:tab/>
              <w:tab/>
              <w:tab/>
              <w:t xml:space="preserve">aplicação, que interage de alguma forma com o sistema. </w:t>
            </w: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Uma </w:t>
              <w:tab/>
              <w:tab/>
              <w:tab/>
              <w:t xml:space="preserve">sequência de ações realizadas pelo sistema que resulta num </w:t>
              <w:tab/>
              <w:tab/>
              <w:tab/>
              <w:t xml:space="preserve">valor observável para um ator específico.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Módulos integrados (Micro e Pequenas Empresas) =&gt; </w:t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Contas a Pagar | Contas a Receber 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Gerenciamento de Estoque | Fluxo de Caixa</w:t>
            </w:r>
          </w:p>
          <w:p w:rsidR="00000000" w:rsidDel="00000000" w:rsidP="00000000" w:rsidRDefault="00000000" w:rsidRPr="00000000" w14:paraId="000002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Funcionários</w:t>
            </w:r>
          </w:p>
          <w:p w:rsidR="00000000" w:rsidDel="00000000" w:rsidP="00000000" w:rsidRDefault="00000000" w:rsidRPr="00000000" w14:paraId="000002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Modulos Customizável (Medio a Grande Porte) =&gt;</w:t>
            </w:r>
          </w:p>
          <w:p w:rsidR="00000000" w:rsidDel="00000000" w:rsidP="00000000" w:rsidRDefault="00000000" w:rsidRPr="00000000" w14:paraId="0000022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WMS (Gerenciamento de Armazém) | Fiscal</w:t>
            </w:r>
          </w:p>
          <w:p w:rsidR="00000000" w:rsidDel="00000000" w:rsidP="00000000" w:rsidRDefault="00000000" w:rsidRPr="00000000" w14:paraId="0000022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Contábil (Ativo x Passivo)</w:t>
            </w:r>
          </w:p>
          <w:p w:rsidR="00000000" w:rsidDel="00000000" w:rsidP="00000000" w:rsidRDefault="00000000" w:rsidRPr="00000000" w14:paraId="0000022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Baixo requisitos de Hardware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Tempo de resposta máximo 2 segundos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via Mobile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MultiPlataforma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Layout Intuitivo</w:t>
            </w:r>
          </w:p>
        </w:tc>
      </w:tr>
    </w:tbl>
    <w:p w:rsidR="00000000" w:rsidDel="00000000" w:rsidP="00000000" w:rsidRDefault="00000000" w:rsidRPr="00000000" w14:paraId="000002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2yt39o30da8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2.Atores</w:t>
      </w:r>
    </w:p>
    <w:p w:rsidR="00000000" w:rsidDel="00000000" w:rsidP="00000000" w:rsidRDefault="00000000" w:rsidRPr="00000000" w14:paraId="00000239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&lt;Liste na tabela abaixo todos os atores que interagem com o sistema e forneça uma breve descrição sobre cada um.Ordene a tabela em ordem alfabética.&gt;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6.5488126649075"/>
        <w:gridCol w:w="6423.451187335093"/>
        <w:tblGridChange w:id="0">
          <w:tblGrid>
            <w:gridCol w:w="2606.5488126649075"/>
            <w:gridCol w:w="6423.45118733509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Ator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3E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2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ltrtic8h0k3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3.Diagrama de Casos de Uso</w:t>
      </w:r>
    </w:p>
    <w:p w:rsidR="00000000" w:rsidDel="00000000" w:rsidP="00000000" w:rsidRDefault="00000000" w:rsidRPr="00000000" w14:paraId="0000024B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&lt;Insira o Diagrama de Casos de Uso (simplesmente copie e cole o diagrama nesta seção). Caso o diagrama seja muito grande, crie subseções para agrupá-los em pacotes de funcionalidades relacionadas.</w:t>
      </w:r>
    </w:p>
    <w:p w:rsidR="00000000" w:rsidDel="00000000" w:rsidP="00000000" w:rsidRDefault="00000000" w:rsidRPr="00000000" w14:paraId="0000024C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 preferir, insira um link para o arquivo que contém o diagrama, utilizando o texto “Para consultar o diagrama de casos de uso do Sistema, utilize o arquivo &lt;Nome do arquivo que contém o Diagrama&gt;”.&gt;</w:t>
      </w:r>
    </w:p>
    <w:p w:rsidR="00000000" w:rsidDel="00000000" w:rsidP="00000000" w:rsidRDefault="00000000" w:rsidRPr="00000000" w14:paraId="000002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rjdao3l6igd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4.Casos de Uso</w:t>
      </w:r>
    </w:p>
    <w:p w:rsidR="00000000" w:rsidDel="00000000" w:rsidP="00000000" w:rsidRDefault="00000000" w:rsidRPr="00000000" w14:paraId="000002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mjtkixvto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4.1&lt;Nome de subseção para agrupar casos de uso correlacionados&gt;</w:t>
      </w:r>
    </w:p>
    <w:p w:rsidR="00000000" w:rsidDel="00000000" w:rsidP="00000000" w:rsidRDefault="00000000" w:rsidRPr="00000000" w14:paraId="0000024F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&lt;Se no Documento de Requisitos do Cliente os requisitos funcionais estiverem agrupados em seções, use o mesmo agrupamento aqui para descrevê-los.</w:t>
      </w:r>
    </w:p>
    <w:p w:rsidR="00000000" w:rsidDel="00000000" w:rsidP="00000000" w:rsidRDefault="00000000" w:rsidRPr="00000000" w14:paraId="00000250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Os casos de uso são identificados pelo prefixo “UC” seguido de um número seqüencial, como [UC001]. Este número seqüencial não deve ser reiniciado a cada subseção. Os identificadores dos casos de uso não devem ser modificados ou reaproveitados, para não invalidar referências externas feitas a eles.&gt;</w:t>
      </w:r>
    </w:p>
    <w:p w:rsidR="00000000" w:rsidDel="00000000" w:rsidP="00000000" w:rsidRDefault="00000000" w:rsidRPr="00000000" w14:paraId="000002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[UC001] &lt;Nome do caso de uso&gt;</w:t>
      </w:r>
    </w:p>
    <w:p w:rsidR="00000000" w:rsidDel="00000000" w:rsidP="00000000" w:rsidRDefault="00000000" w:rsidRPr="00000000" w14:paraId="00000254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i w:val="1"/>
          <w:rtl w:val="0"/>
        </w:rPr>
        <w:t xml:space="preserve">&lt;Liste aqui todas as pré-condições do caso de uso. Pré-condição de um caso de uso é o estado em que o sistema deve estar para realizar o caso de uso. &gt;</w:t>
      </w:r>
    </w:p>
    <w:p w:rsidR="00000000" w:rsidDel="00000000" w:rsidP="00000000" w:rsidRDefault="00000000" w:rsidRPr="00000000" w14:paraId="00000255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i w:val="1"/>
          <w:rtl w:val="0"/>
        </w:rPr>
        <w:t xml:space="preserve">&lt;Liste aqui todas as pós-condições do caso de uso. Pós-condição de um caso de uso é a lista de possíveis estados em que o sistema pode estar imediatamente após o término da realização do caso de uso. &gt;</w:t>
      </w:r>
    </w:p>
    <w:p w:rsidR="00000000" w:rsidDel="00000000" w:rsidP="00000000" w:rsidRDefault="00000000" w:rsidRPr="00000000" w14:paraId="00000256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Requisitos atendidos: </w:t>
      </w:r>
      <w:r w:rsidDel="00000000" w:rsidR="00000000" w:rsidRPr="00000000">
        <w:rPr>
          <w:i w:val="1"/>
          <w:rtl w:val="0"/>
        </w:rPr>
        <w:t xml:space="preserve">&lt;Liste aqui todos os requisitos de cliente (RFs, RNFs e RESTs) do qual esse caso de uso é derivado, referenciando apenas os códigos dos mesmos. Esse campo é obrigatório se a MRT não estiver sendo usada e pelo menos um RF precisa ser referenciado. &gt;</w:t>
      </w:r>
    </w:p>
    <w:p w:rsidR="00000000" w:rsidDel="00000000" w:rsidP="00000000" w:rsidRDefault="00000000" w:rsidRPr="00000000" w14:paraId="00000257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&lt;Opcional&gt; Casos de Uso relacionados: </w:t>
      </w:r>
      <w:r w:rsidDel="00000000" w:rsidR="00000000" w:rsidRPr="00000000">
        <w:rPr>
          <w:i w:val="1"/>
          <w:rtl w:val="0"/>
        </w:rPr>
        <w:t xml:space="preserve">&lt;Liste aqui todos os casos de uso que possuem dependência com este, referenciando apenas os códigos dos mesmos. &gt;</w:t>
      </w:r>
    </w:p>
    <w:p w:rsidR="00000000" w:rsidDel="00000000" w:rsidP="00000000" w:rsidRDefault="00000000" w:rsidRPr="00000000" w14:paraId="000002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</w:t>
      </w:r>
    </w:p>
    <w:p w:rsidR="00000000" w:rsidDel="00000000" w:rsidP="00000000" w:rsidRDefault="00000000" w:rsidRPr="00000000" w14:paraId="0000025B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&lt;Descreva aqui o fluxo de eventos principal que ocorre durante a execução do caso de uso.Caso um passo do fluxo de eventos principal possa levar à execução de um fluxo alternativo ou de exceção, coloque o identificador do fluxo alterantivo/exceção ao lado deste passo. Lembre de deixar explícito como o caso de uso inicia.&gt;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br w:type="textWrapping"/>
        <w:t xml:space="preserve"> passo 1</w:t>
        <w:br w:type="textWrapping"/>
        <w:t xml:space="preserve"> </w:t>
        <w:tab/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passo 2</w:t>
        <w:br w:type="textWrapping"/>
      </w:r>
    </w:p>
    <w:p w:rsidR="00000000" w:rsidDel="00000000" w:rsidP="00000000" w:rsidRDefault="00000000" w:rsidRPr="00000000" w14:paraId="0000025E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5F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&lt;Opcional&gt;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Fluxos Alternativos</w:t>
      </w:r>
    </w:p>
    <w:p w:rsidR="00000000" w:rsidDel="00000000" w:rsidP="00000000" w:rsidRDefault="00000000" w:rsidRPr="00000000" w14:paraId="0000026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&lt;Opcional&gt;</w:t>
      </w:r>
      <w:r w:rsidDel="00000000" w:rsidR="00000000" w:rsidRPr="00000000">
        <w:rPr>
          <w:b w:val="1"/>
          <w:rtl w:val="0"/>
        </w:rPr>
        <w:t xml:space="preserve"> [FA01] Fluxo Alternativo XX</w:t>
      </w:r>
    </w:p>
    <w:p w:rsidR="00000000" w:rsidDel="00000000" w:rsidP="00000000" w:rsidRDefault="00000000" w:rsidRPr="00000000" w14:paraId="00000263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&lt;Use este espaço para descrever o fluxo alterantivo XXX do caso de uso.&gt;</w:t>
      </w:r>
    </w:p>
    <w:p w:rsidR="00000000" w:rsidDel="00000000" w:rsidP="00000000" w:rsidRDefault="00000000" w:rsidRPr="00000000" w14:paraId="00000264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...</w:t>
      </w:r>
    </w:p>
    <w:p w:rsidR="00000000" w:rsidDel="00000000" w:rsidP="00000000" w:rsidRDefault="00000000" w:rsidRPr="00000000" w14:paraId="000002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&lt;Opcional&gt;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Fluxos de Exceção</w:t>
      </w:r>
    </w:p>
    <w:p w:rsidR="00000000" w:rsidDel="00000000" w:rsidP="00000000" w:rsidRDefault="00000000" w:rsidRPr="00000000" w14:paraId="0000026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&lt;Opcional&gt;</w:t>
      </w:r>
      <w:r w:rsidDel="00000000" w:rsidR="00000000" w:rsidRPr="00000000">
        <w:rPr>
          <w:b w:val="1"/>
          <w:rtl w:val="0"/>
        </w:rPr>
        <w:t xml:space="preserve"> [FE01] Fluxo de Exceção WW</w:t>
      </w:r>
    </w:p>
    <w:p w:rsidR="00000000" w:rsidDel="00000000" w:rsidP="00000000" w:rsidRDefault="00000000" w:rsidRPr="00000000" w14:paraId="00000269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&lt;Use este espaço para descrever o fluxo de exceção WW do caso de uso.&gt;</w:t>
      </w:r>
    </w:p>
    <w:p w:rsidR="00000000" w:rsidDel="00000000" w:rsidP="00000000" w:rsidRDefault="00000000" w:rsidRPr="00000000" w14:paraId="0000026A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...</w:t>
      </w:r>
    </w:p>
    <w:p w:rsidR="00000000" w:rsidDel="00000000" w:rsidP="00000000" w:rsidRDefault="00000000" w:rsidRPr="00000000" w14:paraId="000002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[UC…] &lt;Nome de outro caso de uso&gt;</w:t>
      </w:r>
    </w:p>
    <w:p w:rsidR="00000000" w:rsidDel="00000000" w:rsidP="00000000" w:rsidRDefault="00000000" w:rsidRPr="00000000" w14:paraId="00000270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&lt;Utilize os mesmos campos mostrados no bloco anterior para descrever este e os demais casos de uso desta subseção.&gt;</w:t>
      </w:r>
    </w:p>
    <w:p w:rsidR="00000000" w:rsidDel="00000000" w:rsidP="00000000" w:rsidRDefault="00000000" w:rsidRPr="00000000" w14:paraId="000002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oozk51hda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4.2&lt;Nome de outra subseção para agrupar outros casos de uso correlacionados&gt;</w:t>
      </w:r>
    </w:p>
    <w:p w:rsidR="00000000" w:rsidDel="00000000" w:rsidP="00000000" w:rsidRDefault="00000000" w:rsidRPr="00000000" w14:paraId="00000272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&lt;Prossiga de maneira similar à subseção anterior para descrever quaisquer outras subseções que forem usadas para agrupar casos de uso.&gt;</w:t>
      </w:r>
    </w:p>
    <w:p w:rsidR="00000000" w:rsidDel="00000000" w:rsidP="00000000" w:rsidRDefault="00000000" w:rsidRPr="00000000" w14:paraId="000002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pvt2o9eq8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4.3…</w:t>
      </w:r>
    </w:p>
    <w:p w:rsidR="00000000" w:rsidDel="00000000" w:rsidP="00000000" w:rsidRDefault="00000000" w:rsidRPr="00000000" w14:paraId="000002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ke9d3o9gsyl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5.Referências</w:t>
      </w:r>
    </w:p>
    <w:p w:rsidR="00000000" w:rsidDel="00000000" w:rsidP="00000000" w:rsidRDefault="00000000" w:rsidRPr="00000000" w14:paraId="00000277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&lt;Esta seção deve prover uma lista de todos os documentos relacionados a este documento.&gt;</w:t>
      </w:r>
    </w:p>
    <w:p w:rsidR="00000000" w:rsidDel="00000000" w:rsidP="00000000" w:rsidRDefault="00000000" w:rsidRPr="00000000" w14:paraId="00000278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&lt;Para documentos internos:&gt;</w:t>
      </w:r>
    </w:p>
    <w:p w:rsidR="00000000" w:rsidDel="00000000" w:rsidP="00000000" w:rsidRDefault="00000000" w:rsidRPr="00000000" w14:paraId="0000027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7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