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Escola Cidadania Airam Veras</w:t>
      </w:r>
    </w:p>
    <w:p>
      <w:pPr>
        <w:pStyle w:val="Heading1"/>
      </w:pPr>
      <w:r>
        <w:t>Relatório técnico-pedagógico — CAEd Ciclo I/2026, BNCC e metas de aprendizagem</w:t>
      </w:r>
    </w:p>
    <w:p>
      <w:r>
        <w:t>Emissão: 23/10/2026. Público: gestão e equipe pedagógica.</w:t>
      </w:r>
    </w:p>
    <w:p>
      <w:r>
        <w:t>Escopo: 1º ao 5º ano, Leitura e Matemática. Produto agregado, sem identificação individual.</w:t>
      </w:r>
    </w:p>
    <w:p>
      <w:r>
        <w:t>Fontes: checkpoints T04–T09 já existentes no projeto datamining; versões e SHA256 preservados.</w:t>
      </w:r>
    </w:p>
    <w:p>
      <w:pPr>
        <w:pStyle w:val="Heading2"/>
      </w:pPr>
      <w:r>
        <w:t>1. Contraprova estatística</w:t>
      </w:r>
    </w:p>
    <w:p>
      <w:r>
        <w:t>A etapa T05 registra a conferência de 4.618 observações em 679 grupos, com resultado coincide=true.</w:t>
      </w:r>
    </w:p>
    <w:p>
      <w:r>
        <w:t>Foram conferidos 407 percentuais do portal; 406 foram reproduzidos pela regra de arredondamento</w:t>
      </w:r>
    </w:p>
    <w:p>
      <w:r>
        <w:t>*half-up* e 1 exigiu ressalva sobre empate/quantização. Não houve divergência de coerência nas</w:t>
      </w:r>
    </w:p>
    <w:p>
      <w:r>
        <w:t>442 verificações de contagens. O percentual publicado pelo portal deve permanecer intacto:</w:t>
      </w:r>
    </w:p>
    <w:p>
      <w:r>
        <w:t>uma diferença de arredondamento não autoriza reescrever o resultado oficial.</w:t>
      </w:r>
    </w:p>
    <w:p>
      <w:pPr>
        <w:pStyle w:val="Heading2"/>
      </w:pPr>
      <w:r>
        <w:t>2. Meta A: 80% dos estudantes avaliados no nível adequado original CAEd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</w:tcPr>
          <w:p>
            <w:r>
              <w:rPr>
                <w:b/>
              </w:rPr>
              <w:t>Ano</w:t>
            </w:r>
          </w:p>
        </w:tc>
        <w:tc>
          <w:tcPr>
            <w:tcW w:type="dxa" w:w="1586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1586"/>
          </w:tcPr>
          <w:p>
            <w:r>
              <w:rPr>
                <w:b/>
              </w:rPr>
              <w:t>Adequados/avaliados</w:t>
            </w:r>
          </w:p>
        </w:tc>
        <w:tc>
          <w:tcPr>
            <w:tcW w:type="dxa" w:w="1586"/>
          </w:tcPr>
          <w:p>
            <w:r>
              <w:rPr>
                <w:b/>
              </w:rPr>
              <w:t>Taxa original</w:t>
            </w:r>
          </w:p>
        </w:tc>
        <w:tc>
          <w:tcPr>
            <w:tcW w:type="dxa" w:w="1586"/>
          </w:tcPr>
          <w:p>
            <w:r>
              <w:rPr>
                <w:b/>
              </w:rPr>
              <w:t>Alvo de alunos</w:t>
            </w:r>
          </w:p>
        </w:tc>
        <w:tc>
          <w:tcPr>
            <w:tcW w:type="dxa" w:w="1586"/>
          </w:tcPr>
          <w:p>
            <w:r>
              <w:rPr>
                <w:b/>
              </w:rPr>
              <w:t>Entradas líquidas necessárias</w:t>
            </w:r>
          </w:p>
        </w:tc>
      </w:tr>
      <w:tr>
        <w:tc>
          <w:tcPr>
            <w:tcW w:type="dxa" w:w="1586"/>
          </w:tcPr>
          <w:p>
            <w:r>
              <w:t>1º</w:t>
            </w:r>
          </w:p>
        </w:tc>
        <w:tc>
          <w:tcPr>
            <w:tcW w:type="dxa" w:w="1586"/>
          </w:tcPr>
          <w:p>
            <w:r>
              <w:t>Leitura</w:t>
            </w:r>
          </w:p>
        </w:tc>
        <w:tc>
          <w:tcPr>
            <w:tcW w:type="dxa" w:w="1586"/>
          </w:tcPr>
          <w:p>
            <w:r>
              <w:t>10/24</w:t>
            </w:r>
          </w:p>
        </w:tc>
        <w:tc>
          <w:tcPr>
            <w:tcW w:type="dxa" w:w="1586"/>
          </w:tcPr>
          <w:p>
            <w:r>
              <w:t>41.7%</w:t>
            </w:r>
          </w:p>
        </w:tc>
        <w:tc>
          <w:tcPr>
            <w:tcW w:type="dxa" w:w="1586"/>
          </w:tcPr>
          <w:p>
            <w:r>
              <w:t>20</w:t>
            </w:r>
          </w:p>
        </w:tc>
        <w:tc>
          <w:tcPr>
            <w:tcW w:type="dxa" w:w="1586"/>
          </w:tcPr>
          <w:p>
            <w:r>
              <w:t>10</w:t>
            </w:r>
          </w:p>
        </w:tc>
      </w:tr>
      <w:tr>
        <w:tc>
          <w:tcPr>
            <w:tcW w:type="dxa" w:w="1586"/>
          </w:tcPr>
          <w:p>
            <w:r>
              <w:t>1º</w:t>
            </w:r>
          </w:p>
        </w:tc>
        <w:tc>
          <w:tcPr>
            <w:tcW w:type="dxa" w:w="1586"/>
          </w:tcPr>
          <w:p>
            <w:r>
              <w:t>Matematica</w:t>
            </w:r>
          </w:p>
        </w:tc>
        <w:tc>
          <w:tcPr>
            <w:tcW w:type="dxa" w:w="1586"/>
          </w:tcPr>
          <w:p>
            <w:r>
              <w:t>11/24</w:t>
            </w:r>
          </w:p>
        </w:tc>
        <w:tc>
          <w:tcPr>
            <w:tcW w:type="dxa" w:w="1586"/>
          </w:tcPr>
          <w:p>
            <w:r>
              <w:t>45.8%</w:t>
            </w:r>
          </w:p>
        </w:tc>
        <w:tc>
          <w:tcPr>
            <w:tcW w:type="dxa" w:w="1586"/>
          </w:tcPr>
          <w:p>
            <w:r>
              <w:t>20</w:t>
            </w:r>
          </w:p>
        </w:tc>
        <w:tc>
          <w:tcPr>
            <w:tcW w:type="dxa" w:w="1586"/>
          </w:tcPr>
          <w:p>
            <w:r>
              <w:t>9</w:t>
            </w:r>
          </w:p>
        </w:tc>
      </w:tr>
      <w:tr>
        <w:tc>
          <w:tcPr>
            <w:tcW w:type="dxa" w:w="1586"/>
          </w:tcPr>
          <w:p>
            <w:r>
              <w:t>2º</w:t>
            </w:r>
          </w:p>
        </w:tc>
        <w:tc>
          <w:tcPr>
            <w:tcW w:type="dxa" w:w="1586"/>
          </w:tcPr>
          <w:p>
            <w:r>
              <w:t>Leitura</w:t>
            </w:r>
          </w:p>
        </w:tc>
        <w:tc>
          <w:tcPr>
            <w:tcW w:type="dxa" w:w="1586"/>
          </w:tcPr>
          <w:p>
            <w:r>
              <w:t>18/28</w:t>
            </w:r>
          </w:p>
        </w:tc>
        <w:tc>
          <w:tcPr>
            <w:tcW w:type="dxa" w:w="1586"/>
          </w:tcPr>
          <w:p>
            <w:r>
              <w:t>64.3%</w:t>
            </w:r>
          </w:p>
        </w:tc>
        <w:tc>
          <w:tcPr>
            <w:tcW w:type="dxa" w:w="1586"/>
          </w:tcPr>
          <w:p>
            <w:r>
              <w:t>23</w:t>
            </w:r>
          </w:p>
        </w:tc>
        <w:tc>
          <w:tcPr>
            <w:tcW w:type="dxa" w:w="1586"/>
          </w:tcPr>
          <w:p>
            <w:r>
              <w:t>5</w:t>
            </w:r>
          </w:p>
        </w:tc>
      </w:tr>
      <w:tr>
        <w:tc>
          <w:tcPr>
            <w:tcW w:type="dxa" w:w="1586"/>
          </w:tcPr>
          <w:p>
            <w:r>
              <w:t>2º</w:t>
            </w:r>
          </w:p>
        </w:tc>
        <w:tc>
          <w:tcPr>
            <w:tcW w:type="dxa" w:w="1586"/>
          </w:tcPr>
          <w:p>
            <w:r>
              <w:t>Matematica</w:t>
            </w:r>
          </w:p>
        </w:tc>
        <w:tc>
          <w:tcPr>
            <w:tcW w:type="dxa" w:w="1586"/>
          </w:tcPr>
          <w:p>
            <w:r>
              <w:t>15/28</w:t>
            </w:r>
          </w:p>
        </w:tc>
        <w:tc>
          <w:tcPr>
            <w:tcW w:type="dxa" w:w="1586"/>
          </w:tcPr>
          <w:p>
            <w:r>
              <w:t>53.6%</w:t>
            </w:r>
          </w:p>
        </w:tc>
        <w:tc>
          <w:tcPr>
            <w:tcW w:type="dxa" w:w="1586"/>
          </w:tcPr>
          <w:p>
            <w:r>
              <w:t>23</w:t>
            </w:r>
          </w:p>
        </w:tc>
        <w:tc>
          <w:tcPr>
            <w:tcW w:type="dxa" w:w="1586"/>
          </w:tcPr>
          <w:p>
            <w:r>
              <w:t>8</w:t>
            </w:r>
          </w:p>
        </w:tc>
      </w:tr>
      <w:tr>
        <w:tc>
          <w:tcPr>
            <w:tcW w:type="dxa" w:w="1586"/>
          </w:tcPr>
          <w:p>
            <w:r>
              <w:t>3º</w:t>
            </w:r>
          </w:p>
        </w:tc>
        <w:tc>
          <w:tcPr>
            <w:tcW w:type="dxa" w:w="1586"/>
          </w:tcPr>
          <w:p>
            <w:r>
              <w:t>Leitura</w:t>
            </w:r>
          </w:p>
        </w:tc>
        <w:tc>
          <w:tcPr>
            <w:tcW w:type="dxa" w:w="1586"/>
          </w:tcPr>
          <w:p>
            <w:r>
              <w:t>18/24</w:t>
            </w:r>
          </w:p>
        </w:tc>
        <w:tc>
          <w:tcPr>
            <w:tcW w:type="dxa" w:w="1586"/>
          </w:tcPr>
          <w:p>
            <w:r>
              <w:t>75.0%</w:t>
            </w:r>
          </w:p>
        </w:tc>
        <w:tc>
          <w:tcPr>
            <w:tcW w:type="dxa" w:w="1586"/>
          </w:tcPr>
          <w:p>
            <w:r>
              <w:t>20</w:t>
            </w:r>
          </w:p>
        </w:tc>
        <w:tc>
          <w:tcPr>
            <w:tcW w:type="dxa" w:w="1586"/>
          </w:tcPr>
          <w:p>
            <w:r>
              <w:t>2</w:t>
            </w:r>
          </w:p>
        </w:tc>
      </w:tr>
      <w:tr>
        <w:tc>
          <w:tcPr>
            <w:tcW w:type="dxa" w:w="1586"/>
          </w:tcPr>
          <w:p>
            <w:r>
              <w:t>3º</w:t>
            </w:r>
          </w:p>
        </w:tc>
        <w:tc>
          <w:tcPr>
            <w:tcW w:type="dxa" w:w="1586"/>
          </w:tcPr>
          <w:p>
            <w:r>
              <w:t>Matematica</w:t>
            </w:r>
          </w:p>
        </w:tc>
        <w:tc>
          <w:tcPr>
            <w:tcW w:type="dxa" w:w="1586"/>
          </w:tcPr>
          <w:p>
            <w:r>
              <w:t>17/24</w:t>
            </w:r>
          </w:p>
        </w:tc>
        <w:tc>
          <w:tcPr>
            <w:tcW w:type="dxa" w:w="1586"/>
          </w:tcPr>
          <w:p>
            <w:r>
              <w:t>70.8%</w:t>
            </w:r>
          </w:p>
        </w:tc>
        <w:tc>
          <w:tcPr>
            <w:tcW w:type="dxa" w:w="1586"/>
          </w:tcPr>
          <w:p>
            <w:r>
              <w:t>20</w:t>
            </w:r>
          </w:p>
        </w:tc>
        <w:tc>
          <w:tcPr>
            <w:tcW w:type="dxa" w:w="1586"/>
          </w:tcPr>
          <w:p>
            <w:r>
              <w:t>3</w:t>
            </w:r>
          </w:p>
        </w:tc>
      </w:tr>
      <w:tr>
        <w:tc>
          <w:tcPr>
            <w:tcW w:type="dxa" w:w="1586"/>
          </w:tcPr>
          <w:p>
            <w:r>
              <w:t>4º</w:t>
            </w:r>
          </w:p>
        </w:tc>
        <w:tc>
          <w:tcPr>
            <w:tcW w:type="dxa" w:w="1586"/>
          </w:tcPr>
          <w:p>
            <w:r>
              <w:t>Leitura</w:t>
            </w:r>
          </w:p>
        </w:tc>
        <w:tc>
          <w:tcPr>
            <w:tcW w:type="dxa" w:w="1586"/>
          </w:tcPr>
          <w:p>
            <w:r>
              <w:t>33/42</w:t>
            </w:r>
          </w:p>
        </w:tc>
        <w:tc>
          <w:tcPr>
            <w:tcW w:type="dxa" w:w="1586"/>
          </w:tcPr>
          <w:p>
            <w:r>
              <w:t>78.6%</w:t>
            </w:r>
          </w:p>
        </w:tc>
        <w:tc>
          <w:tcPr>
            <w:tcW w:type="dxa" w:w="1586"/>
          </w:tcPr>
          <w:p>
            <w:r>
              <w:t>34</w:t>
            </w:r>
          </w:p>
        </w:tc>
        <w:tc>
          <w:tcPr>
            <w:tcW w:type="dxa" w:w="1586"/>
          </w:tcPr>
          <w:p>
            <w:r>
              <w:t>1</w:t>
            </w:r>
          </w:p>
        </w:tc>
      </w:tr>
      <w:tr>
        <w:tc>
          <w:tcPr>
            <w:tcW w:type="dxa" w:w="1586"/>
          </w:tcPr>
          <w:p>
            <w:r>
              <w:t>4º</w:t>
            </w:r>
          </w:p>
        </w:tc>
        <w:tc>
          <w:tcPr>
            <w:tcW w:type="dxa" w:w="1586"/>
          </w:tcPr>
          <w:p>
            <w:r>
              <w:t>Matematica</w:t>
            </w:r>
          </w:p>
        </w:tc>
        <w:tc>
          <w:tcPr>
            <w:tcW w:type="dxa" w:w="1586"/>
          </w:tcPr>
          <w:p>
            <w:r>
              <w:t>16/42</w:t>
            </w:r>
          </w:p>
        </w:tc>
        <w:tc>
          <w:tcPr>
            <w:tcW w:type="dxa" w:w="1586"/>
          </w:tcPr>
          <w:p>
            <w:r>
              <w:t>38.1%</w:t>
            </w:r>
          </w:p>
        </w:tc>
        <w:tc>
          <w:tcPr>
            <w:tcW w:type="dxa" w:w="1586"/>
          </w:tcPr>
          <w:p>
            <w:r>
              <w:t>34</w:t>
            </w:r>
          </w:p>
        </w:tc>
        <w:tc>
          <w:tcPr>
            <w:tcW w:type="dxa" w:w="1586"/>
          </w:tcPr>
          <w:p>
            <w:r>
              <w:t>18</w:t>
            </w:r>
          </w:p>
        </w:tc>
      </w:tr>
      <w:tr>
        <w:tc>
          <w:tcPr>
            <w:tcW w:type="dxa" w:w="1586"/>
          </w:tcPr>
          <w:p>
            <w:r>
              <w:t>5º</w:t>
            </w:r>
          </w:p>
        </w:tc>
        <w:tc>
          <w:tcPr>
            <w:tcW w:type="dxa" w:w="1586"/>
          </w:tcPr>
          <w:p>
            <w:r>
              <w:t>Leitura</w:t>
            </w:r>
          </w:p>
        </w:tc>
        <w:tc>
          <w:tcPr>
            <w:tcW w:type="dxa" w:w="1586"/>
          </w:tcPr>
          <w:p>
            <w:r>
              <w:t>45/53</w:t>
            </w:r>
          </w:p>
        </w:tc>
        <w:tc>
          <w:tcPr>
            <w:tcW w:type="dxa" w:w="1586"/>
          </w:tcPr>
          <w:p>
            <w:r>
              <w:t>84.9%</w:t>
            </w:r>
          </w:p>
        </w:tc>
        <w:tc>
          <w:tcPr>
            <w:tcW w:type="dxa" w:w="1586"/>
          </w:tcPr>
          <w:p>
            <w:r>
              <w:t>43</w:t>
            </w:r>
          </w:p>
        </w:tc>
        <w:tc>
          <w:tcPr>
            <w:tcW w:type="dxa" w:w="1586"/>
          </w:tcPr>
          <w:p>
            <w:r>
              <w:t>0</w:t>
            </w:r>
          </w:p>
        </w:tc>
      </w:tr>
      <w:tr>
        <w:tc>
          <w:tcPr>
            <w:tcW w:type="dxa" w:w="1586"/>
          </w:tcPr>
          <w:p>
            <w:r>
              <w:t>5º</w:t>
            </w:r>
          </w:p>
        </w:tc>
        <w:tc>
          <w:tcPr>
            <w:tcW w:type="dxa" w:w="1586"/>
          </w:tcPr>
          <w:p>
            <w:r>
              <w:t>Matematica</w:t>
            </w:r>
          </w:p>
        </w:tc>
        <w:tc>
          <w:tcPr>
            <w:tcW w:type="dxa" w:w="1586"/>
          </w:tcPr>
          <w:p>
            <w:r>
              <w:t>35/54</w:t>
            </w:r>
          </w:p>
        </w:tc>
        <w:tc>
          <w:tcPr>
            <w:tcW w:type="dxa" w:w="1586"/>
          </w:tcPr>
          <w:p>
            <w:r>
              <w:t>64.8%</w:t>
            </w:r>
          </w:p>
        </w:tc>
        <w:tc>
          <w:tcPr>
            <w:tcW w:type="dxa" w:w="1586"/>
          </w:tcPr>
          <w:p>
            <w:r>
              <w:t>44</w:t>
            </w:r>
          </w:p>
        </w:tc>
        <w:tc>
          <w:tcPr>
            <w:tcW w:type="dxa" w:w="1586"/>
          </w:tcPr>
          <w:p>
            <w:r>
              <w:t>9</w:t>
            </w:r>
          </w:p>
        </w:tc>
      </w:tr>
    </w:tbl>
    <w:p>
      <w:r>
        <w:t>Atenção: Meta A não é 80% de acertos. A Meta B, separadamente, exige 80% dos</w:t>
      </w:r>
    </w:p>
    <w:p>
      <w:r>
        <w:t>acertos/oportunidades de cada estudante; não se deve converter uma em outra sem regra oficial.</w:t>
      </w:r>
    </w:p>
    <w:p>
      <w:pPr>
        <w:pStyle w:val="Heading2"/>
      </w:pPr>
      <w:r>
        <w:t>3. Habilidades prioritárias por ano e componente</w:t>
      </w:r>
    </w:p>
    <w:p>
      <w:r>
        <w:t>A lista seguinte ordena taxas observadas de acertos por posição; é priorização para sondagem,</w:t>
      </w:r>
    </w:p>
    <w:p>
      <w:r>
        <w:t>não prova de deficiência individual nem de causalidade. Os vínculos BNCC são associações documentais</w:t>
      </w:r>
    </w:p>
    <w:p>
      <w:r>
        <w:t>e podem conter ressalvas de equivalência semântica.</w:t>
      </w:r>
    </w:p>
    <w:p>
      <w:r>
        <w:t>4º ano — Matematica</w:t>
      </w:r>
    </w:p>
    <w:p>
      <w:pPr>
        <w:pStyle w:val="ListBullet"/>
      </w:pPr>
      <w:r>
        <w:t>H 10: **35.7%**, 30/84 acertos/oportunidades; Interpretar dados estatísticos dispostos em tabelas de dupla entrada. Referências BNCC: EF03MA27.</w:t>
      </w:r>
    </w:p>
    <w:p>
      <w:pPr>
        <w:pStyle w:val="ListBullet"/>
      </w:pPr>
      <w:r>
        <w:t>H 06: **36.9%**, 31/84 acertos/oportunidades; Interpretar movimentação de pessoas, animais ou objetos no espaço, considerando mais de um ponto de referência e noções de orientação, indicando sua posição após finalizada a movimentação. Referências BNCC: EF02MA12.</w:t>
      </w:r>
    </w:p>
    <w:p>
      <w:pPr>
        <w:pStyle w:val="ListBullet"/>
      </w:pPr>
      <w:r>
        <w:t>H 15: **48.8%**, 41/84 acertos/oportunidades; Utilizar a operação de multiplicação entre números naturais, formados por até quatro algarismos, envolvendo o significado de adição de parcelas iguais, de organização retangular ou de proporcionalidade, na resolução de problema. Referências BNCC: EF02MA07, EF03MA07, EF04MA06.</w:t>
      </w:r>
    </w:p>
    <w:p>
      <w:pPr>
        <w:pStyle w:val="ListBullet"/>
      </w:pPr>
      <w:r>
        <w:t>H 03: **50.0%**, 21/42 acertos/oportunidades; Efetuar a operação de subtração entre números naturais formados por até quatro algarismos. Referências BNCC: EF03MA05.</w:t>
      </w:r>
    </w:p>
    <w:p>
      <w:r>
        <w:t>1º ano — Leitura</w:t>
      </w:r>
    </w:p>
    <w:p>
      <w:pPr>
        <w:pStyle w:val="ListBullet"/>
      </w:pPr>
      <w:r>
        <w:t>H 04: **50.0%**, 36/72 acertos/oportunidades; Identificar a correta segmentação das palavras na escrita. Referências BNCC: EF01LP12.</w:t>
      </w:r>
    </w:p>
    <w:p>
      <w:pPr>
        <w:pStyle w:val="ListBullet"/>
      </w:pPr>
      <w:r>
        <w:t>H 07: **60.4%**, 29/48 acertos/oportunidades; Ler palavras formadas exclusivamente por sílabas canônicas. Referências BNCC: EF02LP04.</w:t>
      </w:r>
    </w:p>
    <w:p>
      <w:pPr>
        <w:pStyle w:val="ListBullet"/>
      </w:pPr>
      <w:r>
        <w:t>H 05: **62.5%**, 45/72 acertos/oportunidades; Identificar rimas. Referências BNCC: EF12LP19.</w:t>
      </w:r>
    </w:p>
    <w:p>
      <w:pPr>
        <w:pStyle w:val="ListBullet"/>
      </w:pPr>
      <w:r>
        <w:t>H 02: **75.0%**, 36/48 acertos/oportunidades; Reconhecer letras do alfabeto. Referências BNCC: EF01LP10.</w:t>
      </w:r>
    </w:p>
    <w:p>
      <w:r>
        <w:t>1º ano — Matematica</w:t>
      </w:r>
    </w:p>
    <w:p>
      <w:pPr>
        <w:pStyle w:val="ListBullet"/>
      </w:pPr>
      <w:r>
        <w:t>H 03: **70.8%**, 51/72 acertos/oportunidades; Classificar objetos segundo atributos de cor, forma ou medida. Referências BNCC: EF01MA09.</w:t>
      </w:r>
    </w:p>
    <w:p>
      <w:pPr>
        <w:pStyle w:val="ListBullet"/>
      </w:pPr>
      <w:r>
        <w:t>H 02: **77.8%**, 56/72 acertos/oportunidades; Comparar quantidades de objetos de coleções, contendo até 20 elementos cada, com suporte de imagens, indicando qual tem mais, qual tem menos ou quais têm a mesma quantidade. Referências BNCC: EF01MA03.</w:t>
      </w:r>
    </w:p>
    <w:p>
      <w:pPr>
        <w:pStyle w:val="ListBullet"/>
      </w:pPr>
      <w:r>
        <w:t>H 04: **79.2%**, 57/72 acertos/oportunidades; Interpretar localização de pessoas, animais ou objetos no espaço, considerando um ponto de referência e noções de orientação (à direita, à esquerda, em frente, atrás, em cima ou embaixo). Referências BNCC: EF01MA12.</w:t>
      </w:r>
    </w:p>
    <w:p>
      <w:pPr>
        <w:pStyle w:val="ListBullet"/>
      </w:pPr>
      <w:r>
        <w:t>H 05: **100.0%**, 72/72 acertos/oportunidades; Reconhecer figura geométrica espacial (cone, cilindro, esfera ou bloco retangular) em objetos do mundo físico, pela sua forma. Referências BNCC: EF01MA13.</w:t>
      </w:r>
    </w:p>
    <w:p>
      <w:r>
        <w:t>2º ano — Matematica</w:t>
      </w:r>
    </w:p>
    <w:p>
      <w:pPr>
        <w:pStyle w:val="ListBullet"/>
      </w:pPr>
      <w:r>
        <w:t>H 06: **41.1%**, 23/56 acertos/oportunidades; Comparar quantidades de objetos de duas coleções, contendo até 50 elementos cada, com suporte de imagens, indicando qual tem mais objetos e quantos a mais, qual tem menos objetos e quantos a menos ou se têm a mesma quantidade de objetos e qual é essa quantidade. Referências BNCC: EF01MA03, EF02MA03.</w:t>
      </w:r>
    </w:p>
    <w:p>
      <w:pPr>
        <w:pStyle w:val="ListBullet"/>
      </w:pPr>
      <w:r>
        <w:t>H 07: **55.4%**, 31/56 acertos/oportunidades; Comparar números naturais formados por até três algarismos, indicando o menor, o maior, a ordenação crescente ou a decrescente deles. Referências BNCC: EF01MA05, EF02MA01.</w:t>
      </w:r>
    </w:p>
    <w:p>
      <w:pPr>
        <w:pStyle w:val="ListBullet"/>
      </w:pPr>
      <w:r>
        <w:t>H 09: **62.5%**, 35/56 acertos/oportunidades; Utilizar a operação de subtração entre números naturais, formados por até três algarismos, envolvendo o significado de separar ou de retirar, com ou sem suporte de imagens, na resolução de problema. Referências BNCC: EF01MA08, EF02MA06.</w:t>
      </w:r>
    </w:p>
    <w:p>
      <w:pPr>
        <w:pStyle w:val="ListBullet"/>
      </w:pPr>
      <w:r>
        <w:t>H 04: **69.6%**, 39/56 acertos/oportunidades; Identificar dados estatísticos dispostos em tabelas simples, em gráficos de colunas ou de barras simples. Referências BNCC: EF01MA21.</w:t>
      </w:r>
    </w:p>
    <w:p>
      <w:r>
        <w:t>3º ano — Matematica</w:t>
      </w:r>
    </w:p>
    <w:p>
      <w:pPr>
        <w:pStyle w:val="ListBullet"/>
      </w:pPr>
      <w:r>
        <w:t>H 02: **47.9%**, 23/48 acertos/oportunidades; Interpretar localização de pessoas, animais ou objetos no espaço, considerando um ou mais de um ponto de referência e noções de orientação (à direita, à esquerda, em frente, atrás, em cima e/ou embaixo). Referências BNCC: EF01MA12, EF02MA12.</w:t>
      </w:r>
    </w:p>
    <w:p>
      <w:pPr>
        <w:pStyle w:val="ListBullet"/>
      </w:pPr>
      <w:r>
        <w:t>H 06: **75.0%**, 36/48 acertos/oportunidades; Interpretar dados estatísticos dispostos em tabelas simples, em gráficos de colunas ou de barras simples. Referências BNCC: EF02MA22.</w:t>
      </w:r>
    </w:p>
    <w:p>
      <w:pPr>
        <w:pStyle w:val="ListBullet"/>
      </w:pPr>
      <w:r>
        <w:t>H 09: **77.1%**, 37/48 acertos/oportunidades; Utilizar a operação de adição entre números naturais, formados por até quatro algarismos, envolvendo o significado de juntar ou de acrescentar, na resolução de problema. Referências BNCC: EF02MA06, EF03MA06.</w:t>
      </w:r>
    </w:p>
    <w:p>
      <w:pPr>
        <w:pStyle w:val="ListBullet"/>
      </w:pPr>
      <w:r>
        <w:t>H 10: **77.1%**, 37/48 acertos/oportunidades; Utilizar a operação de subtração entre números naturais, formados por até quatro algarismos, envolvendo o significado de separar, de retirar, de comparar ou de completar, na resolução de problema. Referências BNCC: EF02MA06, EF03MA06.</w:t>
      </w:r>
    </w:p>
    <w:p>
      <w:r>
        <w:t>5º ano — Matematica</w:t>
      </w:r>
    </w:p>
    <w:p>
      <w:pPr>
        <w:pStyle w:val="ListBullet"/>
      </w:pPr>
      <w:r>
        <w:t>H 15: **31.5%**, 17/54 acertos/oportunidades; Medir área de figuras planas, desenhadas em malha quadriculada, cujos lados se posicionam sobre linhas de grade da malha. Referências BNCC: EF04MA21.</w:t>
      </w:r>
    </w:p>
    <w:p>
      <w:pPr>
        <w:pStyle w:val="ListBullet"/>
      </w:pPr>
      <w:r>
        <w:t>H 05: **33.3%**, 18/54 acertos/oportunidades; Interpretar dados estatísticos dispostos em tabelas de dupla entrada. Referências BNCC: EF03MA27.</w:t>
      </w:r>
    </w:p>
    <w:p>
      <w:pPr>
        <w:pStyle w:val="ListBullet"/>
      </w:pPr>
      <w:r>
        <w:t>H 03: **44.4%**, 24/54 acertos/oportunidades; Determinar termos ausentes em sequências de números naturais, formados por até quatro algarismos, resultantes de adições ou de subtrações sucessivas por um mesmo número. Referências BNCC: EF03MA10.</w:t>
      </w:r>
    </w:p>
    <w:p>
      <w:pPr>
        <w:pStyle w:val="ListBullet"/>
      </w:pPr>
      <w:r>
        <w:t>H 14: **46.3%**, 25/54 acertos/oportunidades; Reconhecer ângulos retos e ângulos não retos em figuras geométricas planas. Referências BNCC: EF04MA18.</w:t>
      </w:r>
    </w:p>
    <w:p>
      <w:r>
        <w:t>4º ano — Leitura</w:t>
      </w:r>
    </w:p>
    <w:p>
      <w:pPr>
        <w:pStyle w:val="ListBullet"/>
      </w:pPr>
      <w:r>
        <w:t>H 06: **48.8%**, 41/84 acertos/oportunidades; Identificar variações de sons de grafema no caso de correspondências irregulares entre grafemas e fonemas (sons do z – s/z/x; sons do s – ss/c/ç/sc/sç/x/xc). Referências BNCC: EF05LP01.</w:t>
      </w:r>
    </w:p>
    <w:p>
      <w:pPr>
        <w:pStyle w:val="ListBullet"/>
      </w:pPr>
      <w:r>
        <w:t>H 04: **54.8%**, 23/42 acertos/oportunidades; Identificar variações de sons de grafema no caso de correspondências regulares contextuais entre grafemas e fonemas (c/qu; g/gu; r/rr; s/ss). Referências BNCC: EF05LP01.</w:t>
      </w:r>
    </w:p>
    <w:p>
      <w:pPr>
        <w:pStyle w:val="ListBullet"/>
      </w:pPr>
      <w:r>
        <w:t>H 10: **56.0%**, 47/84 acertos/oportunidades; Reconhecer o efeito de sentido produzido pelos pontos de exclamação e interrogação. Referências BNCC: EF01LP14.</w:t>
      </w:r>
    </w:p>
    <w:p>
      <w:pPr>
        <w:pStyle w:val="ListBullet"/>
      </w:pPr>
      <w:r>
        <w:t>H 05: **57.1%**, 48/84 acertos/oportunidades; Identificar variações de sons de grafema no caso de correspondências irregulares entre grafemas e fonemas (j/g; c antes de e/i; sons do x – x/ch). Referências BNCC: EF05LP01.</w:t>
      </w:r>
    </w:p>
    <w:p>
      <w:r>
        <w:t>2º ano — Leitura</w:t>
      </w:r>
    </w:p>
    <w:p>
      <w:pPr>
        <w:pStyle w:val="ListBullet"/>
      </w:pPr>
      <w:r>
        <w:t>H 01: **35.7%**, 20/56 acertos/oportunidades; Reconhecer o local de inserção de uma palavra na ordem alfabética. Referências BNCC: EF01LP10.</w:t>
      </w:r>
    </w:p>
    <w:p>
      <w:pPr>
        <w:pStyle w:val="ListBullet"/>
      </w:pPr>
      <w:r>
        <w:t>H 07: **48.2%**, 27/56 acertos/oportunidades; Inferir informação em texto que articula linguagem verbal e não verbal. Referências BNCC: EF15LP14.</w:t>
      </w:r>
    </w:p>
    <w:p>
      <w:pPr>
        <w:pStyle w:val="ListBullet"/>
      </w:pPr>
      <w:r>
        <w:t>H 08: **57.1%**, 32/56 acertos/oportunidades; Reconhecer o gênero de um texto que circula no campo de atuação da vida cotidiana. Referências BNCC: EF15LP02.</w:t>
      </w:r>
    </w:p>
    <w:p>
      <w:pPr>
        <w:pStyle w:val="ListBullet"/>
      </w:pPr>
      <w:r>
        <w:t>H 02: **71.4%**, 40/56 acertos/oportunidades; Identificar rimas. Referências BNCC: EF12LP19.</w:t>
      </w:r>
    </w:p>
    <w:p>
      <w:r>
        <w:t>3º ano — Leitura</w:t>
      </w:r>
    </w:p>
    <w:p>
      <w:pPr>
        <w:pStyle w:val="ListBullet"/>
      </w:pPr>
      <w:r>
        <w:t>H 05: **66.7%**, 32/48 acertos/oportunidades; Localizar informações explícitas em textos, recuperadas por meio de paráfrase. Referências BNCC: EF15LP03.</w:t>
      </w:r>
    </w:p>
    <w:p>
      <w:pPr>
        <w:pStyle w:val="ListBullet"/>
      </w:pPr>
      <w:r>
        <w:t>H 03: **68.8%**, 33/48 acertos/oportunidades; Inferir informação em texto que articula linguagem verbal e não verbal. Referências BNCC: EF15LP14.</w:t>
      </w:r>
    </w:p>
    <w:p>
      <w:pPr>
        <w:pStyle w:val="ListBullet"/>
      </w:pPr>
      <w:r>
        <w:t>H 09: **70.8%**, 34/48 acertos/oportunidades; Reconhecer o efeito de sentido produzido pelo uso de recursos expressivos gráfico-visuais em tirinhas e histórias em quadrinhos. Referências BNCC: EF15LP14.</w:t>
      </w:r>
    </w:p>
    <w:p>
      <w:pPr>
        <w:pStyle w:val="ListBullet"/>
      </w:pPr>
      <w:r>
        <w:t>H 07: **77.1%**, 37/48 acertos/oportunidades; Inferir o sentido de palavra ou expressão idiomática própria da linguagem informal, com base em pistas co-textuais (sinonímia, palavra do mesmo campo semântico). Referências BNCC: EF35LP05.</w:t>
      </w:r>
    </w:p>
    <w:p>
      <w:r>
        <w:t>5º ano — Leitura</w:t>
      </w:r>
    </w:p>
    <w:p>
      <w:pPr>
        <w:pStyle w:val="ListBullet"/>
      </w:pPr>
      <w:r>
        <w:t>H 12: **25.5%**, 27/106 acertos/oportunidades; Inferir, em textos de nível 2, o sentido de palavras ou expressões não coloquiais, com apoio de pistas co-textuais (sinonímia, antonímia, palavras do mesmo campo semêntico e outras sinalizações). Referências BNCC: EF35LP05.</w:t>
      </w:r>
    </w:p>
    <w:p>
      <w:pPr>
        <w:pStyle w:val="ListBullet"/>
      </w:pPr>
      <w:r>
        <w:t>H 14: **67.0%**, 71/106 acertos/oportunidades; Identificar a finalidade de textos dos campos de atuação da vida cotidiana, jornalístico midiático ou de estudos e pesquisas pela compreensão global. Referências BNCC: EF15LP01.</w:t>
      </w:r>
    </w:p>
    <w:p>
      <w:pPr>
        <w:pStyle w:val="ListBullet"/>
      </w:pPr>
      <w:r>
        <w:t>H 10: **67.9%**, 36/53 acertos/oportunidades; Reconhecer relações lógico-discursivas marcadas por advérbios e expressões adverbiais de tempo em textos de diferentes gêneros. Referências BNCC: EF05LP07.</w:t>
      </w:r>
    </w:p>
    <w:p>
      <w:pPr>
        <w:pStyle w:val="ListBullet"/>
      </w:pPr>
      <w:r>
        <w:t>H 08: **75.5%**, 80/106 acertos/oportunidades; Reconhecer o narrador em narrativas ficcionais, quando se trata do narrador em primeira pessoa. Referências BNCC: EF35LP29.</w:t>
      </w:r>
    </w:p>
    <w:p>
      <w:pPr>
        <w:pStyle w:val="Heading2"/>
      </w:pPr>
      <w:r>
        <w:t>4. Clusters e perfis pedagógicos</w:t>
      </w:r>
    </w:p>
    <w:p>
      <w:pPr>
        <w:pStyle w:val="ListBullet"/>
      </w:pPr>
      <w:r>
        <w:t>No **4º ano — Leitura**, o checkpoint T08 aceitou **2 clusters exploratórios estáveis**,</w:t>
      </w:r>
    </w:p>
    <w:p>
      <w:r>
        <w:t>com grupos de 11 e 31 estudantes, após controles de estabilidade. Isso ainda não é</w:t>
      </w:r>
    </w:p>
    <w:p>
      <w:r>
        <w:t>diagnóstico pedagógico nem validação externa.</w:t>
      </w:r>
    </w:p>
    <w:p>
      <w:pPr>
        <w:pStyle w:val="ListBullet"/>
      </w:pPr>
      <w:r>
        <w:t>Nos demais nove instrumentos Leitura/Matemática, os critérios de liberação do agrupamento</w:t>
      </w:r>
    </w:p>
    <w:p>
      <w:r>
        <w:t>estatístico não foram satisfeitos. O resultado correto é registrar a falta de clusters</w:t>
      </w:r>
    </w:p>
    <w:p>
      <w:r>
        <w:t>estáveis, não forçar um número de grupos.</w:t>
      </w:r>
    </w:p>
    <w:p>
      <w:pPr>
        <w:pStyle w:val="ListBullet"/>
      </w:pPr>
      <w:r>
        <w:t>Há, em contrapartida, perfis **determinísticos por regra**, por exemplo: estudante que</w:t>
      </w:r>
    </w:p>
    <w:p>
      <w:r>
        <w:t>alcança ou não a Meta B. Esses perfis podem apoiar atendimento diferenciado, mas</w:t>
      </w:r>
    </w:p>
    <w:p>
      <w:r>
        <w:t>não devem ser anunciados como clusters de aprendizado de máquina.</w:t>
      </w:r>
    </w:p>
    <w:p>
      <w:pPr>
        <w:pStyle w:val="ListBullet"/>
      </w:pPr>
      <w:r>
        <w:t>Grupos com menos de cinco integrantes devem ser suprimidos nas saídas agregadas.</w:t>
      </w:r>
    </w:p>
    <w:p>
      <w:r>
        <w:t>Os dados individualizados, quando necessários, devem continuar exclusivamente na área</w:t>
      </w:r>
    </w:p>
    <w:p>
      <w:r>
        <w:t>restrita, com controle de acesso por função.</w:t>
      </w:r>
    </w:p>
    <w:p>
      <w:pPr>
        <w:pStyle w:val="Heading2"/>
      </w:pPr>
      <w:r>
        <w:t>5. Correlações e grafo/convolução curricular</w:t>
      </w:r>
    </w:p>
    <w:p>
      <w:r>
        <w:t>A etapa T06 contém 428 associações com famílias de hipóteses, testes por permutação e</w:t>
      </w:r>
    </w:p>
    <w:p>
      <w:r>
        <w:t>ajustes de multiplicidade. Relações entre leitura, matemática, escrita e fluência são</w:t>
      </w:r>
    </w:p>
    <w:p>
      <w:r>
        <w:t>associações observacionais, não demonstrações de que reforçar uma habilidade causa</w:t>
      </w:r>
    </w:p>
    <w:p>
      <w:r>
        <w:t>melhora em outra. A aba Correlacoes da planilha traz 80 associações com resultados</w:t>
      </w:r>
    </w:p>
    <w:p>
      <w:r>
        <w:t>disponíveis, incluindo coeficiente, N e q (FDR global).</w:t>
      </w:r>
    </w:p>
    <w:p>
      <w:r>
        <w:t>A etapa T07 registra grafos entre posições avaliadas, descritores CAEd e códigos BNCC.</w:t>
      </w:r>
    </w:p>
    <w:p>
      <w:r>
        <w:t>A propagação por matriz/grafo é útil para organizar a progressão curricular, mas não deve</w:t>
      </w:r>
    </w:p>
    <w:p>
      <w:r>
        <w:t>ser tratada como convolução preditiva validada na ausência de amostras longitudinais.</w:t>
      </w:r>
    </w:p>
    <w:p>
      <w:pPr>
        <w:pStyle w:val="Heading2"/>
      </w:pPr>
      <w:r>
        <w:t>6. Cenários condicionais, não previsão temporal</w:t>
      </w:r>
    </w:p>
    <w:p>
      <w:r>
        <w:t>A etapa T09 reúne 96 cenários entre escola e turma com hipóteses de entrada/saída</w:t>
      </w:r>
    </w:p>
    <w:p>
      <w:r>
        <w:t>de estudantes da categoria original e ganho/perda de acertos. A planilha mostra os</w:t>
      </w:r>
    </w:p>
    <w:p>
      <w:r>
        <w:t>40 cenários do nível escola. Com apenas um ciclo temporal confirmado, não existe</w:t>
      </w:r>
    </w:p>
    <w:p>
      <w:r>
        <w:t>modelo longitudinal calibrado para prever com confiança o Ciclo II/III.</w:t>
      </w:r>
    </w:p>
    <w:p>
      <w:r>
        <w:t>Exemplo — 4º ano Matemática: são necessárias 18 entradas líquidas no nível adequado</w:t>
      </w:r>
    </w:p>
    <w:p>
      <w:r>
        <w:t>(original CAEd), supondo 42 avaliados e nenhuma saída da categoria. Um cenário com ganho</w:t>
      </w:r>
    </w:p>
    <w:p>
      <w:r>
        <w:t>de um estudante produz 17/42, ainda distante dos 34 necessários. A classificação</w:t>
      </w:r>
    </w:p>
    <w:p>
      <w:r>
        <w:t>só pode ser confirmada em nova avaliação conforme a regra do CAEd.</w:t>
      </w:r>
    </w:p>
    <w:p>
      <w:pPr>
        <w:pStyle w:val="Heading2"/>
      </w:pPr>
      <w:r>
        <w:t>7. Intervenção pedagógica por ciclo curto</w:t>
      </w:r>
    </w:p>
    <w:p>
      <w:r>
        <w:t>Semanas 1–2: aplicar sondagens inéditas por habilidade, conferir os cadernos e erros</w:t>
      </w:r>
    </w:p>
    <w:p>
      <w:r>
        <w:t>por tipo, distinguir ausência de tentativa e erro efetivo, agrupar provisoriamente por</w:t>
      </w:r>
    </w:p>
    <w:p>
      <w:r>
        <w:t>necessidade observada e registrar linha de base.</w:t>
      </w:r>
    </w:p>
    <w:p>
      <w:r>
        <w:t>Semanas 3–4: executar sequências didáticas explícitas e flexíveis: modelagem do</w:t>
      </w:r>
    </w:p>
    <w:p>
      <w:r>
        <w:t>procedimento, prática guiada, tarefas novas, recuperação da evidência e devolutiva</w:t>
      </w:r>
    </w:p>
    <w:p>
      <w:r>
        <w:t>formativa. Priorizar leitura de tabelas, orientação espacial, multiplicação/subtração e</w:t>
      </w:r>
    </w:p>
    <w:p>
      <w:r>
        <w:t>leitura inicial onde indicado pelos dados.</w:t>
      </w:r>
    </w:p>
    <w:p>
      <w:r>
        <w:t>Semana 5: reaplicar instrumento paralelo com itens comparáveis, registrar acertos e</w:t>
      </w:r>
    </w:p>
    <w:p>
      <w:r>
        <w:t>oportunidades, verificar estabilidade e comparar dentro da mesma turma. Não usar o</w:t>
      </w:r>
    </w:p>
    <w:p>
      <w:r>
        <w:t>resultado simulado como se fosse nota observada.</w:t>
      </w:r>
    </w:p>
    <w:p>
      <w:r>
        <w:t>Semanas 6–8: decidir continuidade/ajuste por resposta pedagógica, com validação</w:t>
      </w:r>
    </w:p>
    <w:p>
      <w:r>
        <w:t>humana da coordenação e dos docentes, plano individual apenas onde houver dados suficientes.</w:t>
      </w:r>
    </w:p>
    <w:p>
      <w:pPr>
        <w:pStyle w:val="Heading2"/>
      </w:pPr>
      <w:r>
        <w:t>8. Limitações e confidencialidade</w:t>
      </w:r>
    </w:p>
    <w:p>
      <w:r>
        <w:t>Não utilizar nome isolado como chave longitudinal; preservar pseudonimização local.</w:t>
      </w:r>
    </w:p>
    <w:p>
      <w:r>
        <w:t>Não publicar clusters pequenos, classificações nominais, laudos ou matriz de intervenção.</w:t>
      </w:r>
    </w:p>
    <w:p>
      <w:r>
        <w:t>Toda ação dirigida a crianças precisa de avaliação contextual docente, e o teste</w:t>
      </w:r>
    </w:p>
    <w:p>
      <w:r>
        <w:t>estatístico não substitui julgamento pedagógico. O relatório contém somente agregados.</w:t>
      </w:r>
    </w:p>
    <w:p>
      <w:pPr>
        <w:pStyle w:val="Heading2"/>
      </w:pPr>
      <w:r>
        <w:t>Referências de origem e proveniência</w:t>
      </w:r>
    </w:p>
    <w:p>
      <w:pPr>
        <w:pStyle w:val="ListBullet"/>
      </w:pPr>
      <w:r>
        <w:t>CAEd/BNCC, T04: https://drive.google.com/file/d/1n8F2kDfidB84QrJTtrHgbhUHL2G311qV/view</w:t>
      </w:r>
    </w:p>
    <w:p>
      <w:pPr>
        <w:pStyle w:val="ListBullet"/>
      </w:pPr>
      <w:r>
        <w:t>Contraprova/metas, T05: https://drive.google.com/file/d/16eVTPVA7dcw777b6BaXqoDEoWD9_mfgi/view</w:t>
      </w:r>
    </w:p>
    <w:p>
      <w:pPr>
        <w:pStyle w:val="ListBullet"/>
      </w:pPr>
      <w:r>
        <w:t>Correlações, T06: https://drive.google.com/file/d/1XW2ivmH47lsMu0cive8gtjfZ9oqkiigi/view</w:t>
      </w:r>
    </w:p>
    <w:p>
      <w:pPr>
        <w:pStyle w:val="ListBullet"/>
      </w:pPr>
      <w:r>
        <w:t>Grafos, T07: https://drive.google.com/file/d/1919ih1qxQAtE_WyxA0gZJjsNiUQa2p9u/view</w:t>
      </w:r>
    </w:p>
    <w:p>
      <w:pPr>
        <w:pStyle w:val="ListBullet"/>
      </w:pPr>
      <w:r>
        <w:t>Perfis/clusters, T08: https://drive.google.com/file/d/1hCKZOAEqAUoLbxcsWGqVBkF86XIOQbx9/view</w:t>
      </w:r>
    </w:p>
    <w:p>
      <w:pPr>
        <w:pStyle w:val="ListBullet"/>
      </w:pPr>
      <w:r>
        <w:t>Cenários, T09: https://drive.google.com/file/d/1cnq4H5b9kIRERW-8E9Hkx0b7CRY36iCf/view</w:t>
      </w:r>
    </w:p>
    <w:p>
      <w:pPr>
        <w:pStyle w:val="ListBullet"/>
      </w:pPr>
      <w:r>
        <w:t>BNCC: https://github.com/MarceloClaro/bncc-dados</w:t>
      </w:r>
    </w:p>
    <w:p>
      <w:pPr>
        <w:jc w:val="center"/>
      </w:pPr>
      <w:r>
        <w:rPr>
          <w:b/>
        </w:rPr>
        <w:t>RELATÓRIO AGREGADO — NÃO CONTÉM MATRIZ NOMINAL</w:t>
      </w:r>
    </w:p>
    <w:sectPr w:rsidR="00FC693F" w:rsidRPr="0006063C" w:rsidSect="00034616">
      <w:pgSz w:w="12240" w:h="15840"/>
      <w:pgMar w:top="1247" w:right="130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