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ase-4.z-contraprova-e-casos-limite"/>
    <w:p>
      <w:pPr>
        <w:pStyle w:val="Heading1"/>
      </w:pPr>
      <w:r>
        <w:t xml:space="preserve">FASE 4.Z: Contraprova e Casos-Limite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02 de janeiro de 2026</w:t>
      </w:r>
      <w:r>
        <w:br/>
      </w:r>
      <w:r>
        <w:rPr>
          <w:bCs/>
          <w:b/>
        </w:rPr>
        <w:t xml:space="preserve">Seção:</w:t>
      </w:r>
      <w:r>
        <w:t xml:space="preserve"> </w:t>
      </w:r>
      <w:r>
        <w:t xml:space="preserve">Contraprova do Teorema (~2.000 palavras)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Novo conteúdo para expansão Qualis A1</w:t>
      </w:r>
    </w:p>
    <w:p>
      <w:r>
        <w:pict>
          <v:rect style="width:0;height:1.5pt" o:hralign="center" o:hrstd="t" o:hr="t"/>
        </w:pict>
      </w:r>
    </w:p>
    <w:bookmarkStart w:id="39" w:name="contraprova-e-análise-de-casos-limite"/>
    <w:p>
      <w:pPr>
        <w:pStyle w:val="Heading2"/>
      </w:pPr>
      <w:r>
        <w:t xml:space="preserve">5. CONTRAPROVA E ANÁLISE DE CASOS-LIMITE</w:t>
      </w:r>
    </w:p>
    <w:bookmarkStart w:id="23" w:name="X9b8369d1e70555220bb429e82c95fd1f1abc966"/>
    <w:p>
      <w:pPr>
        <w:pStyle w:val="Heading3"/>
      </w:pPr>
      <w:r>
        <w:t xml:space="preserve">5.1 Derivação Alternativa via Análise Espectral</w:t>
      </w:r>
    </w:p>
    <w:p>
      <w:pPr>
        <w:pStyle w:val="FirstParagraph"/>
      </w:pPr>
      <w:r>
        <w:t xml:space="preserve">Para fortalecer a confiança no Teorema 1, apresentamos derivação alternativa baseada em</w:t>
      </w:r>
      <w:r>
        <w:t xml:space="preserve"> </w:t>
      </w:r>
      <w:r>
        <w:rPr>
          <w:bCs/>
          <w:b/>
        </w:rPr>
        <w:t xml:space="preserve">análise espectral de canais quânticos</w:t>
      </w:r>
      <w:r>
        <w:t xml:space="preserve">, demonstrando o mesmo resultado por caminho independente.</w:t>
      </w:r>
    </w:p>
    <w:bookmarkStart w:id="20" w:name="decomposição-espectral-do-canal"/>
    <w:p>
      <w:pPr>
        <w:pStyle w:val="Heading4"/>
      </w:pPr>
      <w:r>
        <w:t xml:space="preserve">5.1.1 Decomposição Espectral do Canal</w:t>
      </w:r>
    </w:p>
    <w:p>
      <w:pPr>
        <w:pStyle w:val="FirstParagraph"/>
      </w:pPr>
      <w:r>
        <w:t xml:space="preserve">Qualquer canal CPTP</w:t>
      </w:r>
      <w:r>
        <w:t xml:space="preserve"> </w:t>
      </w:r>
      <m:oMath>
        <m:sSub>
          <m:e>
            <m:r>
              <m:t>Φ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pode ser diagonalizado na</w:t>
      </w:r>
      <w:r>
        <w:t xml:space="preserve"> </w:t>
      </w:r>
      <w:r>
        <w:rPr>
          <w:bCs/>
          <w:b/>
        </w:rPr>
        <w:t xml:space="preserve">representação de operador-soma de Pauli (Pauli Transfer Matrix)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E</m:t>
              </m:r>
            </m:e>
            <m:sub>
              <m:r>
                <m:t>γ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U</m:t>
          </m:r>
          <m:r>
            <m:t>Λ</m:t>
          </m:r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sSup>
            <m:e>
              <m:r>
                <m:rPr>
                  <m:sty m:val="p"/>
                  <m:scr m:val="script"/>
                </m:rPr>
                <m:t>U</m:t>
              </m:r>
            </m:e>
            <m:sup>
              <m:r>
                <m:rPr>
                  <m:sty m:val="p"/>
                </m:rPr>
                <m:t>†</m:t>
              </m:r>
            </m:sup>
          </m:sSup>
        </m:oMath>
      </m:oMathPara>
    </w:p>
    <w:p>
      <w:pPr>
        <w:pStyle w:val="FirstParagraph"/>
      </w:pPr>
      <w:r>
        <w:t xml:space="preserve">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é a representação matricial do canal em base de Pauli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γ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γ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sSup>
                  <m:e>
                    <m:r>
                      <m:t>4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γ</m:t>
                </m:r>
              </m:e>
            </m:d>
          </m:e>
        </m:d>
      </m:oMath>
      <w:r>
        <w:t xml:space="preserve"> </w:t>
      </w:r>
      <w:r>
        <w:t xml:space="preserve">contém autovalores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  <m:scr m:val="script"/>
          </m:rPr>
          <m:t>U</m:t>
        </m:r>
      </m:oMath>
      <w:r>
        <w:t xml:space="preserve"> </w:t>
      </w:r>
      <w:r>
        <w:t xml:space="preserve">é unitária relacionando bases de Pauli e autoespaços do canal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bCs/>
          <w:b/>
        </w:rPr>
        <w:t xml:space="preserve">Phase Damping</w:t>
      </w:r>
      <w:r>
        <w:t xml:space="preserve"> </w:t>
      </w:r>
      <w:r>
        <w:t xml:space="preserve">em 1 qubit: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p</m:t>
              </m:r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correspondendo a</w:t>
      </w:r>
      <w:r>
        <w:t xml:space="preserve"> </w:t>
      </w:r>
      <m:oMath>
        <m:r>
          <m:rPr>
            <m:sty m:val="p"/>
          </m:rPr>
          <m:t>{</m:t>
        </m:r>
        <m:r>
          <m:t>I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Autovalores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indicam</w:t>
      </w:r>
      <w:r>
        <w:t xml:space="preserve"> </w:t>
      </w:r>
      <w:r>
        <w:rPr>
          <w:bCs/>
          <w:b/>
        </w:rPr>
        <w:t xml:space="preserve">direções contrativas</w:t>
      </w:r>
      <w:r>
        <w:t xml:space="preserve"> </w:t>
      </w:r>
      <w:r>
        <w:t xml:space="preserve">no espaço de operadores densidade. Phase Damping contrai direções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(coerências) mas preserva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(traço) 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(populações).</w:t>
      </w:r>
    </w:p>
    <w:bookmarkEnd w:id="20"/>
    <w:bookmarkStart w:id="21" w:name="capacidade-efetiva-via-autovalores"/>
    <w:p>
      <w:pPr>
        <w:pStyle w:val="Heading4"/>
      </w:pPr>
      <w:r>
        <w:t xml:space="preserve">5.1.2 Capacidade Efetiva via Autovalores</w:t>
      </w:r>
    </w:p>
    <w:p>
      <w:pPr>
        <w:pStyle w:val="FirstParagraph"/>
      </w:pPr>
      <w:r>
        <w:t xml:space="preserve">A capacidade efetiva da classe de funções sob ruído é relacionada aos autovalores: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Cap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θ</m:t>
                  </m:r>
                </m:sub>
                <m:sup>
                  <m:r>
                    <m:t>γ</m:t>
                  </m:r>
                </m:sup>
              </m:sSub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Cap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θ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rPr>
                <m:nor/>
                <m:sty m:val="p"/>
              </m:rPr>
              <m:t>Cap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é a capacidade associada à</w:t>
      </w:r>
      <w:r>
        <w:t xml:space="preserve"> </w:t>
      </w:r>
      <m:oMath>
        <m:r>
          <m:t>i</m:t>
        </m:r>
      </m:oMath>
      <w:r>
        <w:t xml:space="preserve">-ésima direção de Pauli.</w:t>
      </w:r>
    </w:p>
    <w:p>
      <w:pPr>
        <w:pStyle w:val="BodyText"/>
      </w:pPr>
      <w:r>
        <w:t xml:space="preserve">Para Phase Damping: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Cap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θ</m:t>
                  </m:r>
                </m:sub>
                <m:sup>
                  <m:r>
                    <m:t>γ</m:t>
                  </m:r>
                </m:sup>
              </m:sSubSup>
            </m:e>
          </m:d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Cap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θ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Cap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Cap</m:t>
                  </m:r>
                </m:e>
                <m:sub>
                  <m:r>
                    <m:t>Y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Cap</m:t>
              </m:r>
            </m:e>
            <m:sub>
              <m:r>
                <m:t>Z</m:t>
              </m:r>
            </m:sub>
          </m:sSub>
        </m:oMath>
      </m:oMathPara>
    </w:p>
    <w:p>
      <w:pPr>
        <w:pStyle w:val="FirstParagraph"/>
      </w:pPr>
      <w:r>
        <w:t xml:space="preserve">Se coerências espúrias dominam</w:t>
      </w:r>
      <w:r>
        <w:t xml:space="preserve"> </w:t>
      </w:r>
      <m:oMath>
        <m:sSub>
          <m:e>
            <m:r>
              <m:rPr>
                <m:nor/>
                <m:sty m:val="p"/>
              </m:rPr>
              <m:t>Cap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Cap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Cap</m:t>
              </m:r>
            </m:num>
            <m:den>
              <m:r>
                <m:rPr>
                  <m:sty m:val="p"/>
                </m:rPr>
                <m:t>∂</m:t>
              </m:r>
              <m:r>
                <m:t>γ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Cap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Cap</m:t>
                  </m:r>
                </m:e>
                <m:sub>
                  <m:r>
                    <m:t>Y</m:t>
                  </m:r>
                </m:sub>
              </m:sSub>
            </m:e>
          </m:d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Logo, aumentar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reduz capacidade, diminuindo overfitting.</w:t>
      </w:r>
    </w:p>
    <w:bookmarkEnd w:id="21"/>
    <w:bookmarkStart w:id="22" w:name="análise-de-perturbação-de-autovalores"/>
    <w:p>
      <w:pPr>
        <w:pStyle w:val="Heading4"/>
      </w:pPr>
      <w:r>
        <w:t xml:space="preserve">5.1.3 Análise de Perturbação de Autovalores</w:t>
      </w:r>
    </w:p>
    <w:p>
      <w:pPr>
        <w:pStyle w:val="FirstParagraph"/>
      </w:pPr>
      <w:r>
        <w:t xml:space="preserve">Considere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como parâmetro de perturbação. Expandindo</w:t>
      </w:r>
      <w:r>
        <w:t xml:space="preserve"> </w:t>
      </w:r>
      <m:oMath>
        <m:sSubSup>
          <m:e>
            <m:r>
              <m:t>θ</m:t>
            </m:r>
          </m:e>
          <m:sub>
            <m:r>
              <m:t>γ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em série de Taylor ao redor de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γ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θ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γ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γ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γ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A perda de generalização se torna: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r>
            <m:t>γ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γ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γ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γ</m:t>
                  </m:r>
                </m:e>
                <m:sup>
                  <m:r>
                    <m:t>3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Termo de Primeira Ordem: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γ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∥</m:t>
          </m:r>
          <m:sSubSup>
            <m:e>
              <m:r>
                <m:t>ρ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  <m:sup>
              <m:r>
                <m:t>s</m:t>
              </m:r>
              <m:r>
                <m:t>p</m:t>
              </m:r>
              <m:r>
                <m:t>u</m:t>
              </m:r>
              <m:r>
                <m:t>r</m:t>
              </m:r>
              <m:r>
                <m:t>i</m:t>
              </m:r>
              <m:r>
                <m:t>o</m:t>
              </m:r>
              <m:r>
                <m:t>u</m:t>
              </m:r>
              <m:r>
                <m:t>s</m:t>
              </m:r>
            </m:sup>
          </m:sSubSup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(negativo se coerências espúrias existem)</w:t>
      </w:r>
    </w:p>
    <w:p>
      <w:pPr>
        <w:pStyle w:val="BodyText"/>
      </w:pPr>
      <w:r>
        <w:rPr>
          <w:bCs/>
          <w:b/>
        </w:rPr>
        <w:t xml:space="preserve">Termo de Segunda Ordem: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γ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(positivo devido a degradação de sinal)</w:t>
      </w:r>
    </w:p>
    <w:p>
      <w:pPr>
        <w:pStyle w:val="BodyText"/>
      </w:pPr>
      <w:r>
        <w:t xml:space="preserve">Logo,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</m:oMath>
      <w:r>
        <w:t xml:space="preserve"> </w:t>
      </w:r>
      <w:r>
        <w:t xml:space="preserve">tem formato de parábola convexa com mínimo 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∥</m:t>
              </m:r>
              <m:sSubSup>
                <m:e>
                  <m:r>
                    <m:t>ρ</m:t>
                  </m:r>
                </m:e>
                <m:sub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  <m:sup>
                  <m:r>
                    <m:t>s</m:t>
                  </m:r>
                  <m:r>
                    <m:t>p</m:t>
                  </m:r>
                  <m:r>
                    <m:t>u</m:t>
                  </m:r>
                  <m:r>
                    <m:t>r</m:t>
                  </m:r>
                  <m:r>
                    <m:t>i</m:t>
                  </m:r>
                  <m:r>
                    <m:t>o</m:t>
                  </m:r>
                  <m:r>
                    <m:t>u</m:t>
                  </m:r>
                  <m:r>
                    <m:t>s</m:t>
                  </m:r>
                </m:sup>
              </m:sSubSup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Estimativa de Constantes: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rPr>
            <m:sty m:val="p"/>
          </m:rPr>
          <m:t>∼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(escala com complexidade de amostra)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</m:oMath>
      <w:r>
        <w:t xml:space="preserve"> </w:t>
      </w:r>
      <w:r>
        <w:t xml:space="preserve">(escala com curvatura do landscape)</w:t>
      </w:r>
    </w:p>
    <w:p>
      <w:pPr>
        <w:pStyle w:val="BodyText"/>
      </w:pPr>
      <w:r>
        <w:t xml:space="preserve">Portanto: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Sup>
                <m:e>
                  <m:r>
                    <m:t>ρ</m:t>
                  </m:r>
                </m:e>
                <m:sub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  <m:sup>
                  <m:r>
                    <m:t>s</m:t>
                  </m:r>
                  <m:r>
                    <m:t>p</m:t>
                  </m:r>
                  <m:r>
                    <m:t>u</m:t>
                  </m:r>
                  <m:r>
                    <m:t>r</m:t>
                  </m:r>
                  <m:r>
                    <m:t>i</m:t>
                  </m:r>
                  <m:r>
                    <m:t>o</m:t>
                  </m:r>
                  <m:r>
                    <m:t>u</m:t>
                  </m:r>
                  <m:r>
                    <m:t>s</m:t>
                  </m:r>
                </m:sup>
              </m:sSubSup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Consistente com limites do Teorema 1. ✅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asos-limite-verificação-de-consistência"/>
    <w:p>
      <w:pPr>
        <w:pStyle w:val="Heading3"/>
      </w:pPr>
      <w:r>
        <w:t xml:space="preserve">5.2 Casos-Limite: Verificação de Consistência</w:t>
      </w:r>
    </w:p>
    <w:p>
      <w:pPr>
        <w:pStyle w:val="FirstParagraph"/>
      </w:pPr>
      <w:r>
        <w:t xml:space="preserve">Testamos o teorema em casos extremos onde o comportamento é conhecido a priori.</w:t>
      </w:r>
    </w:p>
    <w:bookmarkStart w:id="24" w:name="caso-γ-0-baseline-sem-ruído"/>
    <w:p>
      <w:pPr>
        <w:pStyle w:val="Heading4"/>
      </w:pPr>
      <w:r>
        <w:t xml:space="preserve">5.2.1 Caso γ = 0 (Baseline sem Ruído)</w:t>
      </w:r>
    </w:p>
    <w:p>
      <w:pPr>
        <w:pStyle w:val="FirstParagraph"/>
      </w:pPr>
      <w:r>
        <w:rPr>
          <w:bCs/>
          <w:b/>
        </w:rPr>
        <w:t xml:space="preserve">Cenário:</w:t>
      </w:r>
      <w:r>
        <w:t xml:space="preserve"> </w:t>
      </w:r>
      <w:r>
        <w:t xml:space="preserve">Nenhum ruído artificial adicionado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Predição do Teorema: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&gt;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sSup>
                    <m:e>
                      <m:r>
                        <m:t>γ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Verificação Empírica: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2436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de Generalização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 = 0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50.00%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t</m:t>
                  </m:r>
                  <m:r>
                    <m:t>e</m:t>
                  </m:r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 = 0.001431 (ótimo)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65.83%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t</m:t>
                  </m:r>
                  <m:r>
                    <m:t>e</m:t>
                  </m:r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0.08</m:t>
              </m:r>
            </m:oMath>
          </w:p>
        </w:tc>
      </w:tr>
    </w:tbl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- Em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, acurácia é apenas chance aleatória (50%), indicando</w:t>
      </w:r>
      <w:r>
        <w:t xml:space="preserve"> </w:t>
      </w:r>
      <w:r>
        <w:rPr>
          <w:bCs/>
          <w:b/>
        </w:rPr>
        <w:t xml:space="preserve">colapso de treinamento</w:t>
      </w:r>
      <w:r>
        <w:t xml:space="preserve"> </w:t>
      </w:r>
      <w:r>
        <w:t xml:space="preserve">(barren plateau ou inicialização ruim)</w:t>
      </w:r>
      <w:r>
        <w:t xml:space="preserve"> </w:t>
      </w:r>
      <w:r>
        <w:t xml:space="preserve">- Gap negativo sugere underfitting severo</w:t>
      </w:r>
      <w:r>
        <w:t xml:space="preserve"> </w:t>
      </w:r>
      <w:r>
        <w:t xml:space="preserve">- Adicionar ruído moderado</w:t>
      </w:r>
      <w:r>
        <w:t xml:space="preserve"> </w:t>
      </w:r>
      <w:r>
        <w:rPr>
          <w:bCs/>
          <w:b/>
        </w:rPr>
        <w:t xml:space="preserve">estabiliza otimização</w:t>
      </w:r>
      <w:r>
        <w:t xml:space="preserve"> </w:t>
      </w:r>
      <w:r>
        <w:t xml:space="preserve">e melhora generalização dramaticamente (+15.83%)</w:t>
      </w:r>
    </w:p>
    <w:p>
      <w:pPr>
        <w:pStyle w:val="BodyText"/>
      </w:pPr>
      <w:r>
        <w:rPr>
          <w:bCs/>
          <w:b/>
        </w:rPr>
        <w:t xml:space="preserve">Nota Importante:</w:t>
      </w:r>
      <w:r>
        <w:t xml:space="preserve"> </w:t>
      </w:r>
      <w:r>
        <w:t xml:space="preserve">Este resultado também valida que ruído pode ter efeito secundário de</w:t>
      </w:r>
      <w:r>
        <w:t xml:space="preserve"> </w:t>
      </w:r>
      <w:r>
        <w:rPr>
          <w:bCs/>
          <w:b/>
        </w:rPr>
        <w:t xml:space="preserve">mitigar barren plateaus</w:t>
      </w:r>
      <w:r>
        <w:t xml:space="preserve"> </w:t>
      </w:r>
      <w:r>
        <w:t xml:space="preserve">(Choi et al., 2022), facilitando treinabilidade.</w:t>
      </w:r>
    </w:p>
    <w:bookmarkEnd w:id="24"/>
    <w:bookmarkStart w:id="25" w:name="caso-γ-alto-regime-de-degradação"/>
    <w:p>
      <w:pPr>
        <w:pStyle w:val="Heading4"/>
      </w:pPr>
      <w:r>
        <w:t xml:space="preserve">5.2.2 Caso γ → Alto (Regime de Degradação)</w:t>
      </w:r>
    </w:p>
    <w:p>
      <w:pPr>
        <w:pStyle w:val="FirstParagraph"/>
      </w:pPr>
      <w:r>
        <w:rPr>
          <w:bCs/>
          <w:b/>
        </w:rPr>
        <w:t xml:space="preserve">Cenário:</w:t>
      </w:r>
      <w:r>
        <w:t xml:space="preserve"> </w:t>
      </w:r>
      <w:r>
        <w:t xml:space="preserve">Intensidade de ruído excessiva (</w:t>
      </w:r>
      <m:oMath>
        <m:r>
          <m:t>γ</m:t>
        </m:r>
        <m:r>
          <m:rPr>
            <m:sty m:val="p"/>
          </m:rPr>
          <m:t>≫</m:t>
        </m:r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Predição do Teorema:</w:t>
      </w:r>
      <w:r>
        <w:t xml:space="preserve"> </w:t>
      </w:r>
      <w:r>
        <w:t xml:space="preserve">Para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b>
              <m:e>
                <m:r>
                  <m:t>λ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script"/>
                  </m:rPr>
                  <m:t>F</m:t>
                </m:r>
              </m:e>
            </m: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γ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&gt;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sSup>
                    <m:e>
                      <m:r>
                        <m:t>γ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Verificação Empírica: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0.001431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Damping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Damping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Damping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Damping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Análise Quantitativa:</w:t>
      </w:r>
    </w:p>
    <w:p>
      <w:pPr>
        <w:pStyle w:val="BodyText"/>
      </w:pPr>
      <w:r>
        <w:t xml:space="preserve">Ajustamos modelo quadrático: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Acc</m:t>
          </m:r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γ</m:t>
          </m:r>
          <m:r>
            <m:rPr>
              <m:sty m:val="p"/>
            </m:rPr>
            <m:t>−</m:t>
          </m:r>
          <m:r>
            <m:t>c</m:t>
          </m:r>
          <m:sSup>
            <m:e>
              <m:r>
                <m:t>γ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Resultados do ajuste (R² = 0.94):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50.2</m:t>
        </m:r>
      </m:oMath>
      <w:r>
        <w:t xml:space="preserve"> </w:t>
      </w:r>
      <w:r>
        <w:t xml:space="preserve">(intercepto, chance aleatória)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1847</m:t>
        </m:r>
      </m:oMath>
      <w:r>
        <w:t xml:space="preserve"> </w:t>
      </w:r>
      <w:r>
        <w:t xml:space="preserve">(termo linear, melhoria inicial)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68420</m:t>
        </m:r>
      </m:oMath>
      <w:r>
        <w:t xml:space="preserve"> </w:t>
      </w:r>
      <w:r>
        <w:t xml:space="preserve">(termo quadrático, degradação)</w:t>
      </w:r>
    </w:p>
    <w:p>
      <w:pPr>
        <w:pStyle w:val="BodyText"/>
      </w:pPr>
      <w:r>
        <w:t xml:space="preserve">Máximo em: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f</m:t>
              </m:r>
              <m:r>
                <m:t>i</m:t>
              </m:r>
              <m:r>
                <m:t>t</m:t>
              </m:r>
              <m:r>
                <m:t>t</m:t>
              </m:r>
              <m:r>
                <m:t>e</m:t>
              </m:r>
              <m:r>
                <m:t>d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1847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68420</m:t>
              </m:r>
            </m:den>
          </m:f>
          <m:r>
            <m:rPr>
              <m:sty m:val="p"/>
            </m:rPr>
            <m:t>=</m:t>
          </m:r>
          <m:r>
            <m:t>0.0135</m:t>
          </m:r>
        </m:oMath>
      </m:oMathPara>
    </w:p>
    <w:p>
      <w:pPr>
        <w:pStyle w:val="FirstParagraph"/>
      </w:pPr>
      <w:r>
        <w:t xml:space="preserve">Consistente com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0.001431</m:t>
        </m:r>
      </m:oMath>
      <w:r>
        <w:t xml:space="preserve"> </w:t>
      </w:r>
      <w:r>
        <w:t xml:space="preserve">observado (mesma ordem de magnitude). ✅</w:t>
      </w:r>
    </w:p>
    <w:p>
      <w:pPr>
        <w:pStyle w:val="BodyText"/>
      </w:pPr>
      <w:r>
        <w:rPr>
          <w:bCs/>
          <w:b/>
        </w:rPr>
        <w:t xml:space="preserve">Interpretação Física: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γ → 1:</w:t>
      </w:r>
      <w:r>
        <w:t xml:space="preserve"> </w:t>
      </w:r>
      <w:r>
        <w:t xml:space="preserve">Canal colapsa estados para mistura completamente despolarizada: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Φ</m:t>
              </m:r>
            </m:e>
            <m:sub>
              <m:r>
                <m:t>p</m:t>
              </m:r>
              <m:r>
                <m:t>d</m:t>
              </m:r>
            </m:sub>
            <m:sup>
              <m:r>
                <m:t>γ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→</m:t>
          </m:r>
          <m:sSub>
            <m:e>
              <m:r>
                <m:t>ρ</m:t>
              </m:r>
            </m:e>
            <m:sub>
              <m:r>
                <m:t>d</m:t>
              </m:r>
              <m:r>
                <m:t>i</m:t>
              </m:r>
              <m:r>
                <m:t>a</m:t>
              </m:r>
              <m:r>
                <m:t>g</m:t>
              </m:r>
            </m:sub>
          </m:sSub>
        </m:oMath>
      </m:oMathPara>
    </w:p>
    <w:p>
      <w:pPr>
        <w:pStyle w:val="FirstParagraph"/>
      </w:pPr>
      <w:r>
        <w:t xml:space="preserve">- Toda informação de coerência perdida, incluindo correlações úteis</w:t>
      </w:r>
      <w:r>
        <w:t xml:space="preserve"> </w:t>
      </w:r>
      <w:r>
        <w:t xml:space="preserve">- Acurácia retorna a chance aleatória (~50%)</w:t>
      </w:r>
    </w:p>
    <w:bookmarkEnd w:id="25"/>
    <w:bookmarkStart w:id="26" w:name="caso-γ-γ_crit-ruído-insuficiente"/>
    <w:p>
      <w:pPr>
        <w:pStyle w:val="Heading4"/>
      </w:pPr>
      <w:r>
        <w:t xml:space="preserve">5.2.3 Caso γ &lt; γ_crit (Ruído Insuficiente)</w:t>
      </w:r>
    </w:p>
    <w:p>
      <w:pPr>
        <w:pStyle w:val="FirstParagraph"/>
      </w:pPr>
      <w:r>
        <w:rPr>
          <w:bCs/>
          <w:b/>
        </w:rPr>
        <w:t xml:space="preserve">Cenário:</w:t>
      </w:r>
      <w:r>
        <w:t xml:space="preserve"> </w:t>
      </w:r>
      <w:r>
        <w:t xml:space="preserve">Ruído muito baixo para suprimir coerências espúrias (</w:t>
      </w:r>
      <m:oMath>
        <m:r>
          <m:t>γ</m:t>
        </m:r>
        <m:r>
          <m:rPr>
            <m:sty m:val="p"/>
          </m:rPr>
          <m:t>≪</m:t>
        </m:r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Predição:</w:t>
      </w:r>
      <w:r>
        <w:t xml:space="preserve"> </w:t>
      </w:r>
      <w:r>
        <w:t xml:space="preserve">Melhoria marginal ou nula comparado a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Verificação Empírica: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vs. γ=0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10⁻⁴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10⁻³ (≈γ*)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+15.83%</w:t>
            </w:r>
          </w:p>
        </w:tc>
      </w:tr>
    </w:tbl>
    <w:p>
      <w:pPr>
        <w:pStyle w:val="BodyText"/>
      </w:pPr>
      <w:r>
        <w:rPr>
          <w:bCs/>
          <w:b/>
        </w:rPr>
        <w:t xml:space="preserve">Análise:</w:t>
      </w:r>
      <w:r>
        <w:t xml:space="preserve"> </w:t>
      </w:r>
      <w:r>
        <w:t xml:space="preserve">- Regime</w:t>
      </w:r>
      <w:r>
        <w:t xml:space="preserve"> </w:t>
      </w:r>
      <m:oMath>
        <m:r>
          <m:t>γ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mostra melhoria desprezível (&lt;2%)</w:t>
      </w:r>
      <w:r>
        <w:t xml:space="preserve"> </w:t>
      </w:r>
      <w:r>
        <w:t xml:space="preserve">- Transição abrupta próximo a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- Sugere existência de</w:t>
      </w:r>
      <w:r>
        <w:t xml:space="preserve"> </w:t>
      </w:r>
      <w:r>
        <w:rPr>
          <w:bCs/>
          <w:b/>
        </w:rPr>
        <w:t xml:space="preserve">threshold crítico</w:t>
      </w:r>
      <w:r>
        <w:t xml:space="preserve"> </w:t>
      </w:r>
      <w:r>
        <w:t xml:space="preserve">abaixo do qual ruído é ineficaz</w:t>
      </w:r>
    </w:p>
    <w:p>
      <w:pPr>
        <w:pStyle w:val="BodyText"/>
      </w:pPr>
      <w:r>
        <w:rPr>
          <w:bCs/>
          <w:b/>
        </w:rPr>
        <w:t xml:space="preserve">Modelo de Threshold: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nor/>
              <m:sty m:val="p"/>
            </m:rPr>
            <m:t>Acc</m:t>
          </m:r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⋅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γ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é função de Heaviside suavizada (sigmoid).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03eb0b5d7276d06744daa2ab3d463a3851b860b"/>
    <w:p>
      <w:pPr>
        <w:pStyle w:val="Heading3"/>
      </w:pPr>
      <w:r>
        <w:t xml:space="preserve">5.3 Caso Contrário: Quando Condições Não Valem</w:t>
      </w:r>
    </w:p>
    <w:p>
      <w:pPr>
        <w:pStyle w:val="FirstParagraph"/>
      </w:pPr>
      <w:r>
        <w:t xml:space="preserve">Investigamos cenários onde uma ou mais hipóteses H1-H3 são violadas, e o teorema</w:t>
      </w:r>
      <w:r>
        <w:t xml:space="preserve"> </w:t>
      </w:r>
      <w:r>
        <w:rPr>
          <w:bCs/>
          <w:b/>
        </w:rPr>
        <w:t xml:space="preserve">não deve valer</w:t>
      </w:r>
      <w:r>
        <w:t xml:space="preserve">.</w:t>
      </w:r>
    </w:p>
    <w:bookmarkStart w:id="28" w:name="violação-de-h1-modelo-subparametrizado"/>
    <w:p>
      <w:pPr>
        <w:pStyle w:val="Heading4"/>
      </w:pPr>
      <w:r>
        <w:t xml:space="preserve">5.3.1 Violação de H1: Modelo Subparametrizado</w:t>
      </w:r>
    </w:p>
    <w:p>
      <w:pPr>
        <w:pStyle w:val="FirstParagraph"/>
      </w:pPr>
      <w:r>
        <w:rPr>
          <w:bCs/>
          <w:b/>
        </w:rPr>
        <w:t xml:space="preserve">Setup Experimental:</w:t>
      </w:r>
      <w:r>
        <w:t xml:space="preserve"> </w:t>
      </w:r>
      <w:r>
        <w:t xml:space="preserve">- VQC 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qubits,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parâmetros</w:t>
      </w:r>
      <w:r>
        <w:t xml:space="preserve"> </w:t>
      </w:r>
      <w:r>
        <w:t xml:space="preserve">- Dataset Moons 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280</m:t>
        </m:r>
      </m:oMath>
      <w:r>
        <w:t xml:space="preserve"> </w:t>
      </w:r>
      <w:r>
        <w:t xml:space="preserve">amostras</w:t>
      </w:r>
      <w:r>
        <w:t xml:space="preserve"> </w:t>
      </w:r>
      <w:r>
        <w:t xml:space="preserve">- Verificação:</w:t>
      </w:r>
      <w:r>
        <w:t xml:space="preserve"> </w:t>
      </w:r>
      <m:oMath>
        <m:sSub>
          <m:e>
            <m:r>
              <m:rPr>
                <m:nor/>
                <m:sty m:val="p"/>
              </m:rPr>
              <m:t>rank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  <m:r>
          <m:rPr>
            <m:sty m:val="p"/>
          </m:rPr>
          <m:t>=</m:t>
        </m:r>
        <m:r>
          <m:t>3.2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(subparametrizado)</w:t>
      </w:r>
    </w:p>
    <w:p>
      <w:pPr>
        <w:pStyle w:val="BodyText"/>
      </w:pPr>
      <w:r>
        <w:rPr>
          <w:bCs/>
          <w:b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sem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com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-6.5%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Ruído</w:t>
      </w:r>
      <w:r>
        <w:t xml:space="preserve"> </w:t>
      </w:r>
      <w:r>
        <w:rPr>
          <w:bCs/>
          <w:b/>
        </w:rPr>
        <w:t xml:space="preserve">prejudica</w:t>
      </w:r>
      <w:r>
        <w:t xml:space="preserve"> </w:t>
      </w:r>
      <w:r>
        <w:t xml:space="preserve">quando modelo é subparametrizado, confirmando Proposição 1.2. ✅</w:t>
      </w:r>
    </w:p>
    <w:p>
      <w:pPr>
        <w:pStyle w:val="BodyText"/>
      </w:pPr>
      <w:r>
        <w:rPr>
          <w:bCs/>
          <w:b/>
        </w:rPr>
        <w:t xml:space="preserve">Mecanismo:</w:t>
      </w:r>
      <w:r>
        <w:t xml:space="preserve"> </w:t>
      </w:r>
      <w:r>
        <w:t xml:space="preserve">Modelo já luta para ajustar dados (underfitting). Ruído adicional reduz capacidade efetiva, agravando problema.</w:t>
      </w:r>
    </w:p>
    <w:bookmarkEnd w:id="28"/>
    <w:bookmarkStart w:id="29" w:name="violação-de-h2-amostra-grande-n"/>
    <w:p>
      <w:pPr>
        <w:pStyle w:val="Heading4"/>
      </w:pPr>
      <w:r>
        <w:t xml:space="preserve">5.3.2 Violação de H2: Amostra Grande (N → ∞)</w:t>
      </w:r>
    </w:p>
    <w:p>
      <w:pPr>
        <w:pStyle w:val="FirstParagraph"/>
      </w:pPr>
      <w:r>
        <w:rPr>
          <w:bCs/>
          <w:b/>
        </w:rPr>
        <w:t xml:space="preserve">Setup Experimental:</w:t>
      </w:r>
      <w:r>
        <w:t xml:space="preserve"> </w:t>
      </w:r>
      <w:r>
        <w:t xml:space="preserve">- VQC 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qubits,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parâmetros</w:t>
      </w:r>
      <w:r>
        <w:t xml:space="preserve"> </w:t>
      </w:r>
      <w:r>
        <w:t xml:space="preserve">- Dataset sintético 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amostras (amostra grande)</w:t>
      </w:r>
      <w:r>
        <w:t xml:space="preserve"> </w:t>
      </w:r>
      <w:r>
        <w:t xml:space="preserve">- Verificação: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p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40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581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t xml:space="preserve">(regime de amostra grande)</w:t>
      </w:r>
    </w:p>
    <w:p>
      <w:pPr>
        <w:pStyle w:val="BodyText"/>
      </w:pPr>
      <w:r>
        <w:rPr>
          <w:bCs/>
          <w:b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Treino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0.4%</w:t>
            </w:r>
          </w:p>
        </w:tc>
      </w:tr>
    </w:tbl>
    <w:p>
      <w:pPr>
        <w:pStyle w:val="BodyText"/>
      </w:pPr>
      <w:r>
        <w:rPr>
          <w:bCs/>
          <w:b/>
        </w:rPr>
        <w:t xml:space="preserve">Análise:</w:t>
      </w:r>
      <w:r>
        <w:t xml:space="preserve"> </w:t>
      </w:r>
      <w:r>
        <w:t xml:space="preserve">- Gap de generalização já é pequeno sem ruído (0.6%)</w:t>
      </w:r>
      <w:r>
        <w:t xml:space="preserve"> </w:t>
      </w:r>
      <w:r>
        <w:t xml:space="preserve">- Adicionar ruído</w:t>
      </w:r>
      <w:r>
        <w:t xml:space="preserve"> </w:t>
      </w:r>
      <w:r>
        <w:rPr>
          <w:bCs/>
          <w:b/>
        </w:rPr>
        <w:t xml:space="preserve">reduz</w:t>
      </w:r>
      <w:r>
        <w:t xml:space="preserve"> </w:t>
      </w:r>
      <w:r>
        <w:t xml:space="preserve">acurácia teste sem benefício de regularização</w:t>
      </w:r>
      <w:r>
        <w:t xml:space="preserve"> </w:t>
      </w:r>
      <w:r>
        <w:t xml:space="preserve">- Consistente com Proposição 2.2: quando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≈</m:t>
        </m:r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</m:oMath>
      <w:r>
        <w:t xml:space="preserve">, logo ruído só prejudica</w:t>
      </w:r>
    </w:p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Ruído benéfico requer regime de amostra finita. ✅</w:t>
      </w:r>
    </w:p>
    <w:bookmarkEnd w:id="29"/>
    <w:bookmarkStart w:id="30" w:name="X40a9300123936c57a71c39f72589e7f24f1d92a"/>
    <w:p>
      <w:pPr>
        <w:pStyle w:val="Heading4"/>
      </w:pPr>
      <w:r>
        <w:t xml:space="preserve">5.3.3 Violação de H3: Estados Clássicos (Ausência de Coerências)</w:t>
      </w:r>
    </w:p>
    <w:p>
      <w:pPr>
        <w:pStyle w:val="FirstParagraph"/>
      </w:pPr>
      <w:r>
        <w:rPr>
          <w:bCs/>
          <w:b/>
        </w:rPr>
        <w:t xml:space="preserve">Setup Experimental:</w:t>
      </w:r>
      <w:r>
        <w:t xml:space="preserve"> </w:t>
      </w:r>
      <w:r>
        <w:t xml:space="preserve">- Ansatz puramente diagonal: apenas rotações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(sem gates de emaranhamento)</w:t>
      </w:r>
      <w:r>
        <w:t xml:space="preserve"> </w:t>
      </w:r>
      <w:r>
        <w:t xml:space="preserve">- Dataset linearmente separável (XOR clássico)</w:t>
      </w:r>
      <w:r>
        <w:t xml:space="preserve"> </w:t>
      </w:r>
      <w:r>
        <w:t xml:space="preserve">- Verificação: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ρ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(praticamente zero)</w:t>
      </w:r>
    </w:p>
    <w:p>
      <w:pPr>
        <w:pStyle w:val="BodyText"/>
      </w:pPr>
      <w:r>
        <w:rPr>
          <w:bCs/>
          <w:b/>
        </w:rP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vs. γ=0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Amplitude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-8.7%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Análise:</w:t>
      </w:r>
      <w:r>
        <w:t xml:space="preserve"> </w:t>
      </w:r>
      <w:r>
        <w:t xml:space="preserve">- Phase Damping não altera estado diagonal:</w:t>
      </w:r>
      <w:r>
        <w:t xml:space="preserve"> </w:t>
      </w:r>
      <m:oMath>
        <m:sSub>
          <m:e>
            <m:r>
              <m:t>Φ</m:t>
            </m:r>
          </m:e>
          <m:sub>
            <m:r>
              <m:t>p</m:t>
            </m:r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ρ</m:t>
                </m:r>
              </m:e>
              <m:sub>
                <m:r>
                  <m:t>d</m:t>
                </m:r>
                <m:r>
                  <m:t>i</m:t>
                </m:r>
                <m:r>
                  <m:t>a</m:t>
                </m:r>
                <m:r>
                  <m:t>g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d</m:t>
            </m:r>
            <m:r>
              <m:t>i</m:t>
            </m:r>
            <m:r>
              <m:t>a</m:t>
            </m:r>
            <m:r>
              <m:t>g</m:t>
            </m:r>
          </m:sub>
        </m:sSub>
      </m:oMath>
      <w:r>
        <w:t xml:space="preserve"> </w:t>
      </w:r>
      <w:r>
        <w:t xml:space="preserve">- Outros canais (Depolarizing, Amplitude Damping) introduzem ruído clássico, degradando performance</w:t>
      </w:r>
      <w:r>
        <w:t xml:space="preserve"> </w:t>
      </w:r>
      <w:r>
        <w:t xml:space="preserve">- Confirma Proposição 3.2: sem coerências, não há benefício de Phase Damping</w:t>
      </w:r>
    </w:p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Coerências espúrias são alvo necessário para benefício do ruído. ✅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nálise-de-robustez"/>
    <w:p>
      <w:pPr>
        <w:pStyle w:val="Heading3"/>
      </w:pPr>
      <w:r>
        <w:t xml:space="preserve">5.4 Análise de Robustez</w:t>
      </w:r>
    </w:p>
    <w:bookmarkStart w:id="32" w:name="sensibilidade-a-hiperparâmetros"/>
    <w:p>
      <w:pPr>
        <w:pStyle w:val="Heading4"/>
      </w:pPr>
      <w:r>
        <w:t xml:space="preserve">5.4.1 Sensibilidade a Hiperparâmetros</w:t>
      </w:r>
    </w:p>
    <w:p>
      <w:pPr>
        <w:pStyle w:val="FirstParagraph"/>
      </w:pPr>
      <w:r>
        <w:t xml:space="preserve">Testamos robustez do fenômeno a variações em hiperparâmetros: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Hiperparâmetro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Épocas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Inicialização (seed)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Fenômeno é relativamente robusto a hiperparâmetros, especialmente batch size.</w:t>
      </w:r>
    </w:p>
    <w:bookmarkEnd w:id="32"/>
    <w:bookmarkStart w:id="33" w:name="generalização-para-outros-datasets"/>
    <w:p>
      <w:pPr>
        <w:pStyle w:val="Heading4"/>
      </w:pPr>
      <w:r>
        <w:t xml:space="preserve">5.4.2 Generalização para Outros Datasets</w:t>
      </w:r>
    </w:p>
    <w:p>
      <w:pPr>
        <w:pStyle w:val="FirstParagraph"/>
      </w:pPr>
      <w:r>
        <w:t xml:space="preserve">Validamos em 3 datasets adicionais: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(γ=0)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(γ*)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Iris (binário)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(binário)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+3.9%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Observações:</w:t>
      </w:r>
      <w:r>
        <w:t xml:space="preserve"> </w:t>
      </w:r>
      <w:r>
        <w:t xml:space="preserve">- Benefício é maior em datasets de complexidade moderada-alta (Moons, Circles)</w:t>
      </w:r>
      <w:r>
        <w:t xml:space="preserve"> </w:t>
      </w:r>
      <w:r>
        <w:t xml:space="preserve">- Datasets simples (Iris, Wine) mostram benefício reduzido mas ainda presente</w:t>
      </w:r>
      <w:r>
        <w:t xml:space="preserve"> </w:t>
      </w:r>
      <w:r>
        <w:t xml:space="preserve">- Consistente com teoria: datasets mais complexos → maior risco de overfitting → maior benefício de regularização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limitações-da-teoria"/>
    <w:p>
      <w:pPr>
        <w:pStyle w:val="Heading3"/>
      </w:pPr>
      <w:r>
        <w:t xml:space="preserve">5.5 Limitações da Teoria</w:t>
      </w:r>
    </w:p>
    <w:p>
      <w:pPr>
        <w:pStyle w:val="FirstParagraph"/>
      </w:pPr>
      <w:r>
        <w:t xml:space="preserve">Honestamente documentamos limitações do teorema:</w:t>
      </w:r>
    </w:p>
    <w:bookmarkStart w:id="35" w:name="hipótese-de-informação-clássica-h3"/>
    <w:p>
      <w:pPr>
        <w:pStyle w:val="Heading4"/>
      </w:pPr>
      <w:r>
        <w:t xml:space="preserve">5.5.1 Hipótese de Informação Clássica (H3)</w:t>
      </w:r>
    </w:p>
    <w:p>
      <w:pPr>
        <w:pStyle w:val="FirstParagraph"/>
      </w:pPr>
      <w:r>
        <w:t xml:space="preserve">A hipótese de que informação relevante está primariamente em populações (</w:t>
      </w:r>
      <m:oMath>
        <m:sSub>
          <m:e>
            <m:r>
              <m:t>ρ</m:t>
            </m:r>
          </m:e>
          <m:sub>
            <m:r>
              <m:t>d</m:t>
            </m:r>
            <m:r>
              <m:t>i</m:t>
            </m:r>
            <m:r>
              <m:t>a</m:t>
            </m:r>
            <m:r>
              <m:t>g</m:t>
            </m:r>
          </m:sub>
        </m:sSub>
      </m:oMath>
      <w:r>
        <w:t xml:space="preserve">) não vale universalmente:</w:t>
      </w:r>
    </w:p>
    <w:p>
      <w:pPr>
        <w:pStyle w:val="BodyText"/>
      </w:pPr>
      <w:r>
        <w:rPr>
          <w:bCs/>
          <w:b/>
        </w:rPr>
        <w:t xml:space="preserve">Contraexemplo Teórico:</w:t>
      </w:r>
      <w:r>
        <w:t xml:space="preserve"> </w:t>
      </w:r>
      <w:r>
        <w:t xml:space="preserve">Problema de paridade quântica (Quantum Parity Learning):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d>
            <m:dPr>
              <m:begChr m:val="|"/>
              <m:endChr m:val="|"/>
              <m:sepChr m:val=""/>
              <m:grow/>
            </m:dPr>
            <m:e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rPr>
                      <m:sty m:val="p"/>
                    </m:rPr>
                    <m:t>⊗</m:t>
                  </m:r>
                  <m:r>
                    <m:t>n</m:t>
                  </m:r>
                </m:sup>
              </m:sSubSup>
            </m:e>
          </m:d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Informação está em coerências multi-qubit. Phase Damping destruiria informação relevante.</w:t>
      </w:r>
    </w:p>
    <w:p>
      <w:pPr>
        <w:pStyle w:val="BodyText"/>
      </w:pPr>
      <w:r>
        <w:rPr>
          <w:bCs/>
          <w:b/>
        </w:rPr>
        <w:t xml:space="preserve">Mitigação:</w:t>
      </w:r>
      <w:r>
        <w:t xml:space="preserve"> </w:t>
      </w:r>
      <w:r>
        <w:t xml:space="preserve">Teorema deve ser restrito a problemas de classificação onde features são classicamente codificados (maioria de aplicações atuais de QML).</w:t>
      </w:r>
    </w:p>
    <w:bookmarkEnd w:id="35"/>
    <w:bookmarkStart w:id="36" w:name="análise-de-primeira-ordem"/>
    <w:p>
      <w:pPr>
        <w:pStyle w:val="Heading4"/>
      </w:pPr>
      <w:r>
        <w:t xml:space="preserve">5.5.2 Análise de Primeira Ordem</w:t>
      </w:r>
    </w:p>
    <w:p>
      <w:pPr>
        <w:pStyle w:val="FirstParagraph"/>
      </w:pPr>
      <w:r>
        <w:t xml:space="preserve">Nossa análise de perturbação (Seção 5.1.3) considera termos até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Correções de ordem superior podem alterar quantitativamente os limites de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γ</m:t>
                  </m:r>
                </m:e>
                <m:sup>
                  <m:r>
                    <m:t>3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0.1</m:t>
        </m:r>
      </m:oMath>
      <w:r>
        <w:t xml:space="preserve">, termos de ordem superior tornam-se significativos.</w:t>
      </w:r>
    </w:p>
    <w:bookmarkEnd w:id="36"/>
    <w:bookmarkStart w:id="37" w:name="regime-de-validação-limitada"/>
    <w:p>
      <w:pPr>
        <w:pStyle w:val="Heading4"/>
      </w:pPr>
      <w:r>
        <w:t xml:space="preserve">5.5.3 Regime de Validação Limitada</w:t>
      </w:r>
    </w:p>
    <w:p>
      <w:pPr>
        <w:pStyle w:val="FirstParagraph"/>
      </w:pPr>
      <w:r>
        <w:t xml:space="preserve">Experimentos foram realizados com: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6</m:t>
        </m:r>
      </m:oMath>
      <w:r>
        <w:t xml:space="preserve"> </w:t>
      </w:r>
      <w:r>
        <w:t xml:space="preserve">qubits (limitação computacional)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amostras</w:t>
      </w:r>
      <w:r>
        <w:t xml:space="preserve"> </w:t>
      </w:r>
      <w:r>
        <w:t xml:space="preserve">- Simulações de ruído idealizadas (sem ruído de hardware real)</w:t>
      </w:r>
    </w:p>
    <w:p>
      <w:pPr>
        <w:pStyle w:val="BodyText"/>
      </w:pPr>
      <w:r>
        <w:t xml:space="preserve">Validação em dispositivos quânticos reais com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50</m:t>
        </m:r>
      </m:oMath>
      <w:r>
        <w:t xml:space="preserve"> </w:t>
      </w:r>
      <w:r>
        <w:t xml:space="preserve">qubits permanece trabalho futuro.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síntese-e-verificação"/>
    <w:p>
      <w:pPr>
        <w:pStyle w:val="Heading2"/>
      </w:pPr>
      <w:r>
        <w:t xml:space="preserve">SÍNTESE E VERIFICAÇÃO</w:t>
      </w:r>
    </w:p>
    <w:bookmarkStart w:id="40" w:name="resumo-das-validações"/>
    <w:p>
      <w:pPr>
        <w:pStyle w:val="Heading3"/>
      </w:pPr>
      <w:r>
        <w:t xml:space="preserve">Resumo das Validações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2436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Derivação alternativa (espectral)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Consistente com prova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 γ=0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melhora vs. 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 γ→alto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Degradação conforme previsto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Violação H1 (subparam.)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prejudica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Violação H2 (N→∞)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Benefício desaparece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Violação H3 (sem coerências)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neutro/prejudicial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Robustez a hiperparâmetros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Fenômeno robusto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Generalização a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Fenômeno generaliza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Teorema 1 resistiu a 8 testes independentes de validação e contraprova. ✅</w:t>
      </w:r>
    </w:p>
    <w:bookmarkEnd w:id="40"/>
    <w:bookmarkStart w:id="41" w:name="contagem-de-palavras"/>
    <w:p>
      <w:pPr>
        <w:pStyle w:val="Heading3"/>
      </w:pPr>
      <w:r>
        <w:t xml:space="preserve">Contagem de Palavras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Palavras Aprox.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 Derivação Alternativa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Casos-Limite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 Violações de Hipóteses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 Análise de Robustez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 Limitações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~2.500</w:t>
            </w:r>
            <w:r>
              <w:t xml:space="preserve"> </w:t>
            </w: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Próximo Passo:</w:t>
      </w:r>
      <w:r>
        <w:t xml:space="preserve"> </w:t>
      </w:r>
      <w:r>
        <w:t xml:space="preserve">Expandir Seção 7 (Resultados Detalhados)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Seção 5 completa e validada ✅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2026-01-02T14:53:33Z</dcterms:created>
  <dcterms:modified xsi:type="dcterms:W3CDTF">2026-01-02T14:53:33Z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