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mário-executivo---manuscrito-final"/>
    <w:p>
      <w:pPr>
        <w:pStyle w:val="Heading1"/>
      </w:pPr>
      <w:r>
        <w:t xml:space="preserve">Sumário Executivo - Manuscrito Final</w:t>
      </w:r>
    </w:p>
    <w:p>
      <w:pPr>
        <w:pStyle w:val="FirstParagraph"/>
      </w:pPr>
      <w:r>
        <w:rPr>
          <w:bCs/>
          <w:b/>
        </w:rPr>
        <w:t xml:space="preserve">Data de Geração</w:t>
      </w:r>
      <w:r>
        <w:t xml:space="preserve">: 2025-12-26 18:57:47</w:t>
      </w:r>
    </w:p>
    <w:bookmarkStart w:id="20" w:name="estatísticas-do-manuscrito"/>
    <w:p>
      <w:pPr>
        <w:pStyle w:val="Heading2"/>
      </w:pPr>
      <w:r>
        <w:t xml:space="preserve">📊 Estatísticas do Manuscrito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Arquivo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manuscrito_internacional_final.md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de Palavras</w:t>
      </w:r>
      <w:r>
        <w:t xml:space="preserve">: 22620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de Linhas</w:t>
      </w:r>
      <w:r>
        <w:t xml:space="preserve">: 2433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Seções Incluídas</w:t>
      </w:r>
      <w:r>
        <w:t xml:space="preserve">: 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Modo de Saída</w:t>
      </w:r>
      <w:r>
        <w:t xml:space="preserve">: MODE_A</w:t>
      </w:r>
    </w:p>
    <w:bookmarkEnd w:id="20"/>
    <w:bookmarkStart w:id="21" w:name="estrutura-do-artigo"/>
    <w:p>
      <w:pPr>
        <w:pStyle w:val="Heading2"/>
      </w:pPr>
      <w:r>
        <w:t xml:space="preserve">📁 Estrutura do Artigo</w:t>
      </w:r>
    </w:p>
    <w:p>
      <w:pPr>
        <w:numPr>
          <w:ilvl w:val="0"/>
          <w:numId w:val="1002"/>
        </w:numPr>
        <w:pStyle w:val="Compact"/>
      </w:pPr>
      <w:r>
        <w:t xml:space="preserve">resumo abstract</w:t>
      </w:r>
    </w:p>
    <w:p>
      <w:pPr>
        <w:numPr>
          <w:ilvl w:val="0"/>
          <w:numId w:val="1002"/>
        </w:numPr>
        <w:pStyle w:val="Compact"/>
      </w:pPr>
      <w:r>
        <w:t xml:space="preserve">introducao completa</w:t>
      </w:r>
    </w:p>
    <w:p>
      <w:pPr>
        <w:numPr>
          <w:ilvl w:val="0"/>
          <w:numId w:val="1002"/>
        </w:numPr>
        <w:pStyle w:val="Compact"/>
      </w:pPr>
      <w:r>
        <w:t xml:space="preserve">revisao literatura completa</w:t>
      </w:r>
    </w:p>
    <w:p>
      <w:pPr>
        <w:numPr>
          <w:ilvl w:val="0"/>
          <w:numId w:val="1002"/>
        </w:numPr>
        <w:pStyle w:val="Compact"/>
      </w:pPr>
      <w:r>
        <w:t xml:space="preserve">metodologia completa</w:t>
      </w:r>
    </w:p>
    <w:p>
      <w:pPr>
        <w:numPr>
          <w:ilvl w:val="0"/>
          <w:numId w:val="1002"/>
        </w:numPr>
        <w:pStyle w:val="Compact"/>
      </w:pPr>
      <w:r>
        <w:t xml:space="preserve">resultados completo</w:t>
      </w:r>
    </w:p>
    <w:p>
      <w:pPr>
        <w:numPr>
          <w:ilvl w:val="0"/>
          <w:numId w:val="1002"/>
        </w:numPr>
        <w:pStyle w:val="Compact"/>
      </w:pPr>
      <w:r>
        <w:t xml:space="preserve">discussao completa</w:t>
      </w:r>
    </w:p>
    <w:p>
      <w:pPr>
        <w:numPr>
          <w:ilvl w:val="0"/>
          <w:numId w:val="1002"/>
        </w:numPr>
        <w:pStyle w:val="Compact"/>
      </w:pPr>
      <w:r>
        <w:t xml:space="preserve">conclusao completa</w:t>
      </w:r>
    </w:p>
    <w:p>
      <w:pPr>
        <w:numPr>
          <w:ilvl w:val="0"/>
          <w:numId w:val="1002"/>
        </w:numPr>
        <w:pStyle w:val="Compact"/>
      </w:pPr>
      <w:r>
        <w:t xml:space="preserve">agradecimentos referencias</w:t>
      </w:r>
    </w:p>
    <w:bookmarkEnd w:id="21"/>
    <w:bookmarkStart w:id="22" w:name="material-suplementar"/>
    <w:p>
      <w:pPr>
        <w:pStyle w:val="Heading2"/>
      </w:pPr>
      <w:r>
        <w:t xml:space="preserve">📎 Material Suplementar</w:t>
      </w:r>
    </w:p>
    <w:p>
      <w:pPr>
        <w:numPr>
          <w:ilvl w:val="0"/>
          <w:numId w:val="1003"/>
        </w:numPr>
        <w:pStyle w:val="Compact"/>
      </w:pPr>
      <w:r>
        <w:t xml:space="preserve">Tabelas S1-S5 (5 tabelas)</w:t>
      </w:r>
    </w:p>
    <w:p>
      <w:pPr>
        <w:numPr>
          <w:ilvl w:val="0"/>
          <w:numId w:val="1003"/>
        </w:numPr>
        <w:pStyle w:val="Compact"/>
      </w:pPr>
      <w:r>
        <w:t xml:space="preserve">Figuras S1-S8 (8 figuras)</w:t>
      </w:r>
    </w:p>
    <w:p>
      <w:pPr>
        <w:numPr>
          <w:ilvl w:val="0"/>
          <w:numId w:val="1003"/>
        </w:numPr>
        <w:pStyle w:val="Compact"/>
      </w:pPr>
      <w:r>
        <w:t xml:space="preserve">Notas Metodológicas Adicionais</w:t>
      </w:r>
    </w:p>
    <w:p>
      <w:pPr>
        <w:numPr>
          <w:ilvl w:val="0"/>
          <w:numId w:val="1003"/>
        </w:numPr>
        <w:pStyle w:val="Compact"/>
      </w:pPr>
      <w:r>
        <w:t xml:space="preserve">Tabela de Rastreabilidade Completa</w:t>
      </w:r>
    </w:p>
    <w:bookmarkEnd w:id="22"/>
    <w:bookmarkStart w:id="23" w:name="próximos-passos"/>
    <w:p>
      <w:pPr>
        <w:pStyle w:val="Heading2"/>
      </w:pPr>
      <w:r>
        <w:t xml:space="preserve">✅ Próximos Passos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Revisão Final</w:t>
      </w:r>
      <w:r>
        <w:t xml:space="preserve">: Ler o manuscrito completo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Verificação de Consistência</w:t>
      </w:r>
      <w:r>
        <w:t xml:space="preserve">: Executar</w:t>
      </w:r>
      <w:r>
        <w:t xml:space="preserve"> </w:t>
      </w:r>
      <w:r>
        <w:rPr>
          <w:rStyle w:val="VerbatimChar"/>
        </w:rPr>
        <w:t xml:space="preserve">check_consistency.py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Validação LaTeX</w:t>
      </w:r>
      <w:r>
        <w:t xml:space="preserve">: Compilar template LaTeX (se MODE_A)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Preparação para Submissão</w:t>
      </w:r>
      <w:r>
        <w:t xml:space="preserve">: Criar ZIP com todos os arquivos</w:t>
      </w:r>
    </w:p>
    <w:bookmarkEnd w:id="23"/>
    <w:bookmarkStart w:id="24" w:name="checklist-pré-submissão"/>
    <w:p>
      <w:pPr>
        <w:pStyle w:val="Heading2"/>
      </w:pPr>
      <w:r>
        <w:t xml:space="preserve">🎯 Checklist Pré-Submissão</w:t>
      </w:r>
    </w:p>
    <w:p>
      <w:pPr>
        <w:numPr>
          <w:ilvl w:val="0"/>
          <w:numId w:val="1005"/>
        </w:numPr>
        <w:pStyle w:val="Compact"/>
      </w:pPr>
      <w:r>
        <w:t xml:space="preserve">☐ Manuscrito revisado e aprovado</w:t>
      </w:r>
    </w:p>
    <w:p>
      <w:pPr>
        <w:numPr>
          <w:ilvl w:val="0"/>
          <w:numId w:val="1005"/>
        </w:numPr>
        <w:pStyle w:val="Compact"/>
      </w:pPr>
      <w:r>
        <w:t xml:space="preserve">☐ Consistência código-texto ≥ 95%</w:t>
      </w:r>
    </w:p>
    <w:p>
      <w:pPr>
        <w:numPr>
          <w:ilvl w:val="0"/>
          <w:numId w:val="1005"/>
        </w:numPr>
        <w:pStyle w:val="Compact"/>
      </w:pPr>
      <w:r>
        <w:t xml:space="preserve">☐ Todas as figuras e tabelas incluídas</w:t>
      </w:r>
    </w:p>
    <w:p>
      <w:pPr>
        <w:numPr>
          <w:ilvl w:val="0"/>
          <w:numId w:val="1005"/>
        </w:numPr>
        <w:pStyle w:val="Compact"/>
      </w:pPr>
      <w:r>
        <w:t xml:space="preserve">☐ Referências completas e formatadas</w:t>
      </w:r>
    </w:p>
    <w:p>
      <w:pPr>
        <w:numPr>
          <w:ilvl w:val="0"/>
          <w:numId w:val="1005"/>
        </w:numPr>
        <w:pStyle w:val="Compact"/>
      </w:pPr>
      <w:r>
        <w:t xml:space="preserve">☐ Material suplementar organizado</w:t>
      </w:r>
    </w:p>
    <w:p>
      <w:pPr>
        <w:numPr>
          <w:ilvl w:val="0"/>
          <w:numId w:val="1005"/>
        </w:numPr>
        <w:pStyle w:val="Compact"/>
      </w:pPr>
      <w:r>
        <w:t xml:space="preserve">☐ README e instruções de reprodução incluídos</w:t>
      </w:r>
    </w:p>
    <w:p>
      <w:pPr>
        <w:numPr>
          <w:ilvl w:val="0"/>
          <w:numId w:val="1005"/>
        </w:numPr>
        <w:pStyle w:val="Compact"/>
      </w:pPr>
      <w:r>
        <w:t xml:space="preserve">☐ Código disponibilizado publicamente</w:t>
      </w:r>
    </w:p>
    <w:p>
      <w:pPr>
        <w:numPr>
          <w:ilvl w:val="0"/>
          <w:numId w:val="1005"/>
        </w:numPr>
        <w:pStyle w:val="Compact"/>
      </w:pPr>
      <w:r>
        <w:t xml:space="preserve">☐ Checklist de auditoria preenchido (≥90/100 pts)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Gerado automaticamente por MegaPrompt v2.0 Build Script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2026-01-02T14:54:26Z</dcterms:created>
  <dcterms:modified xsi:type="dcterms:W3CDTF">2026-01-02T14:54:26Z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