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nversão-de-markdown-para-docx-e-pdf"/>
    <w:p>
      <w:pPr>
        <w:pStyle w:val="Heading1"/>
      </w:pPr>
      <w:r>
        <w:t xml:space="preserve">Conversão de Markdown para DOCX e PDF</w:t>
      </w:r>
    </w:p>
    <w:p>
      <w:pPr>
        <w:pStyle w:val="FirstParagraph"/>
      </w:pPr>
      <w:r>
        <w:t xml:space="preserve">Este diretório contém os arquivos Markdown das seções do artigo científico (Fase 4) e suas conversões para os formatos DOCX e PDF.</w:t>
      </w:r>
    </w:p>
    <w:bookmarkStart w:id="20" w:name="arquivos"/>
    <w:p>
      <w:pPr>
        <w:pStyle w:val="Heading2"/>
      </w:pPr>
      <w:r>
        <w:t xml:space="preserve">Arquivos</w:t>
      </w:r>
    </w:p>
    <w:p>
      <w:pPr>
        <w:pStyle w:val="FirstParagraph"/>
      </w:pPr>
      <w:r>
        <w:t xml:space="preserve">Todos os 12 arquivos Markdown foram convertidos com sucesso: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agradecimentos_referencias.md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conclusao_completa.md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contraprova_casos_limite.md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discussao_completa.md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introducao_completa.md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metodologia_completa.md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prova_teorema.md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resultados_completo.md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resumo_abstract.md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revisao_literatura_completa.md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secao_didatica_leigos.md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teorema_beneficio_condicionado.md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KB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12 arquivos MD → 12 DOCX + 12 PDF = 24 arquivos de saída</w:t>
      </w:r>
    </w:p>
    <w:bookmarkEnd w:id="20"/>
    <w:bookmarkStart w:id="25" w:name="como-usar-o-script-de-conversão"/>
    <w:p>
      <w:pPr>
        <w:pStyle w:val="Heading2"/>
      </w:pPr>
      <w:r>
        <w:t xml:space="preserve">Como Usar o Script de Conversão</w:t>
      </w:r>
    </w:p>
    <w:bookmarkStart w:id="21" w:name="pré-requisitos"/>
    <w:p>
      <w:pPr>
        <w:pStyle w:val="Heading3"/>
      </w:pPr>
      <w:r>
        <w:t xml:space="preserve">Pré-requisitos</w:t>
      </w:r>
    </w:p>
    <w:p>
      <w:pPr>
        <w:pStyle w:val="FirstParagraph"/>
      </w:pPr>
      <w:r>
        <w:t xml:space="preserve">O script requer:</w:t>
      </w:r>
      <w:r>
        <w:t xml:space="preserve"> </w:t>
      </w:r>
      <w:r>
        <w:t xml:space="preserve">- Python 3.x</w:t>
      </w:r>
      <w:r>
        <w:t xml:space="preserve"> </w:t>
      </w:r>
      <w:r>
        <w:t xml:space="preserve">- Pandoc (instalado via</w:t>
      </w:r>
      <w:r>
        <w:t xml:space="preserve"> </w:t>
      </w:r>
      <w:r>
        <w:rPr>
          <w:rStyle w:val="VerbatimChar"/>
        </w:rPr>
        <w:t xml:space="preserve">apt-get install pandoc</w:t>
      </w:r>
      <w:r>
        <w:t xml:space="preserve">)</w:t>
      </w:r>
      <w:r>
        <w:t xml:space="preserve"> </w:t>
      </w:r>
      <w:r>
        <w:t xml:space="preserve">- LaTeX (texlive-xetex) para geração de PDF</w:t>
      </w:r>
    </w:p>
    <w:bookmarkEnd w:id="21"/>
    <w:bookmarkStart w:id="22" w:name="instalação-das-dependências"/>
    <w:p>
      <w:pPr>
        <w:pStyle w:val="Heading3"/>
      </w:pPr>
      <w:r>
        <w:t xml:space="preserve">Instalação das Dependências</w:t>
      </w:r>
    </w:p>
    <w:p>
      <w:pPr>
        <w:pStyle w:val="SourceCode"/>
      </w:pPr>
      <w:r>
        <w:rPr>
          <w:rStyle w:val="CommentTok"/>
        </w:rPr>
        <w:t xml:space="preserve"># Instalar pandoc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pandoc</w:t>
      </w:r>
      <w:r>
        <w:br/>
      </w:r>
      <w:r>
        <w:br/>
      </w:r>
      <w:r>
        <w:rPr>
          <w:rStyle w:val="CommentTok"/>
        </w:rPr>
        <w:t xml:space="preserve"># Instalar LaTeX para PDFs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texlive-xetex texlive-fonts-recommended texlive-plain-generic</w:t>
      </w:r>
    </w:p>
    <w:bookmarkEnd w:id="22"/>
    <w:bookmarkStart w:id="23" w:name="execução"/>
    <w:p>
      <w:pPr>
        <w:pStyle w:val="Heading3"/>
      </w:pPr>
      <w:r>
        <w:t xml:space="preserve">Execução</w:t>
      </w:r>
    </w:p>
    <w:p>
      <w:pPr>
        <w:pStyle w:val="SourceCode"/>
      </w:pPr>
      <w:r>
        <w:rPr>
          <w:rStyle w:val="CommentTok"/>
        </w:rPr>
        <w:t xml:space="preserve"># Converter todos os arquivos .md da pasta fase4_secoes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tools/convert_fase4_to_docx_pdf.py</w:t>
      </w:r>
      <w:r>
        <w:br/>
      </w:r>
      <w:r>
        <w:br/>
      </w:r>
      <w:r>
        <w:rPr>
          <w:rStyle w:val="CommentTok"/>
        </w:rPr>
        <w:t xml:space="preserve"># Ou especificar outro diretório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tools/convert_fase4_to_docx_pdf.py /caminho/para/diretorio</w:t>
      </w:r>
    </w:p>
    <w:bookmarkEnd w:id="23"/>
    <w:bookmarkStart w:id="24" w:name="características-do-script"/>
    <w:p>
      <w:pPr>
        <w:pStyle w:val="Heading3"/>
      </w:pPr>
      <w:r>
        <w:t xml:space="preserve">Características do Script</w:t>
      </w:r>
    </w:p>
    <w:p>
      <w:pPr>
        <w:pStyle w:val="FirstParagraph"/>
      </w:pPr>
      <w:r>
        <w:t xml:space="preserve">O script</w:t>
      </w:r>
      <w:r>
        <w:t xml:space="preserve"> </w:t>
      </w:r>
      <w:r>
        <w:rPr>
          <w:rStyle w:val="VerbatimChar"/>
        </w:rPr>
        <w:t xml:space="preserve">tools/convert_fase4_to_docx_pdf.py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Encontra automaticamente</w:t>
      </w:r>
      <w:r>
        <w:t xml:space="preserve"> </w:t>
      </w:r>
      <w:r>
        <w:t xml:space="preserve">todos os arquivos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no diretório especificado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Converte para DOCX</w:t>
      </w:r>
      <w:r>
        <w:t xml:space="preserve"> </w:t>
      </w:r>
      <w:r>
        <w:t xml:space="preserve">usando pandoc com suporte a:</w:t>
      </w:r>
    </w:p>
    <w:p>
      <w:pPr>
        <w:numPr>
          <w:ilvl w:val="1"/>
          <w:numId w:val="1002"/>
        </w:numPr>
        <w:pStyle w:val="Compact"/>
      </w:pPr>
      <w:r>
        <w:t xml:space="preserve">Tabelas</w:t>
      </w:r>
    </w:p>
    <w:p>
      <w:pPr>
        <w:numPr>
          <w:ilvl w:val="1"/>
          <w:numId w:val="1002"/>
        </w:numPr>
        <w:pStyle w:val="Compact"/>
      </w:pPr>
      <w:r>
        <w:t xml:space="preserve">Blocos de código</w:t>
      </w:r>
    </w:p>
    <w:p>
      <w:pPr>
        <w:numPr>
          <w:ilvl w:val="1"/>
          <w:numId w:val="1002"/>
        </w:numPr>
        <w:pStyle w:val="Compact"/>
      </w:pPr>
      <w:r>
        <w:t xml:space="preserve">Formatação Markdown completa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Converte para PDF</w:t>
      </w:r>
      <w:r>
        <w:t xml:space="preserve"> </w:t>
      </w:r>
      <w:r>
        <w:t xml:space="preserve">usando pandoc + XeLaTeX com:</w:t>
      </w:r>
    </w:p>
    <w:p>
      <w:pPr>
        <w:numPr>
          <w:ilvl w:val="1"/>
          <w:numId w:val="1003"/>
        </w:numPr>
        <w:pStyle w:val="Compact"/>
      </w:pPr>
      <w:r>
        <w:t xml:space="preserve">Suporte completo a Unicode</w:t>
      </w:r>
    </w:p>
    <w:p>
      <w:pPr>
        <w:numPr>
          <w:ilvl w:val="1"/>
          <w:numId w:val="1003"/>
        </w:numPr>
        <w:pStyle w:val="Compact"/>
      </w:pPr>
      <w:r>
        <w:t xml:space="preserve">Renderização de equações LaTeX (formato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$$...$$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Fontes DejaVu para melhor compatibilidade</w:t>
      </w:r>
    </w:p>
    <w:p>
      <w:pPr>
        <w:numPr>
          <w:ilvl w:val="1"/>
          <w:numId w:val="1003"/>
        </w:numPr>
        <w:pStyle w:val="Compact"/>
      </w:pPr>
      <w:r>
        <w:t xml:space="preserve">Margens de 2cm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Sanitiza o conteúdo</w:t>
      </w:r>
      <w:r>
        <w:t xml:space="preserve"> </w:t>
      </w:r>
      <w:r>
        <w:t xml:space="preserve">automaticamente:</w:t>
      </w:r>
    </w:p>
    <w:p>
      <w:pPr>
        <w:numPr>
          <w:ilvl w:val="1"/>
          <w:numId w:val="1004"/>
        </w:numPr>
        <w:pStyle w:val="Compact"/>
      </w:pPr>
      <w:r>
        <w:t xml:space="preserve">Remove emojis problemáticos para LaTeX</w:t>
      </w:r>
    </w:p>
    <w:p>
      <w:pPr>
        <w:numPr>
          <w:ilvl w:val="1"/>
          <w:numId w:val="1004"/>
        </w:numPr>
        <w:pStyle w:val="Compact"/>
      </w:pPr>
      <w:r>
        <w:t xml:space="preserve">Converte checkboxes markdown (</w:t>
      </w:r>
      <w:r>
        <w:rPr>
          <w:rStyle w:val="VerbatimChar"/>
        </w:rPr>
        <w:t xml:space="preserve">- [x]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 [DONE]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Corrige padrões de fórmulas matemáticas que causam erros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Gera relatório</w:t>
      </w:r>
      <w:r>
        <w:t xml:space="preserve"> </w:t>
      </w:r>
      <w:r>
        <w:t xml:space="preserve">detalhado com estatísticas de sucesso/falha</w:t>
      </w:r>
    </w:p>
    <w:bookmarkEnd w:id="24"/>
    <w:bookmarkEnd w:id="25"/>
    <w:bookmarkStart w:id="28" w:name="formato-dos-arquivos"/>
    <w:p>
      <w:pPr>
        <w:pStyle w:val="Heading2"/>
      </w:pPr>
      <w:r>
        <w:t xml:space="preserve">Formato dos Arquivos</w:t>
      </w:r>
    </w:p>
    <w:bookmarkStart w:id="26" w:name="docx"/>
    <w:p>
      <w:pPr>
        <w:pStyle w:val="Heading3"/>
      </w:pPr>
      <w:r>
        <w:t xml:space="preserve">DOCX</w:t>
      </w:r>
    </w:p>
    <w:p>
      <w:pPr>
        <w:numPr>
          <w:ilvl w:val="0"/>
          <w:numId w:val="1005"/>
        </w:numPr>
        <w:pStyle w:val="Compact"/>
      </w:pPr>
      <w:r>
        <w:t xml:space="preserve">Arquivos editáveis no Microsoft Word, LibreOffice, Google Docs</w:t>
      </w:r>
    </w:p>
    <w:p>
      <w:pPr>
        <w:numPr>
          <w:ilvl w:val="0"/>
          <w:numId w:val="1005"/>
        </w:numPr>
        <w:pStyle w:val="Compact"/>
      </w:pPr>
      <w:r>
        <w:t xml:space="preserve">Mantém formatação básica (títulos, listas, tabelas, negrito, itálico)</w:t>
      </w:r>
    </w:p>
    <w:p>
      <w:pPr>
        <w:numPr>
          <w:ilvl w:val="0"/>
          <w:numId w:val="1005"/>
        </w:numPr>
        <w:pStyle w:val="Compact"/>
      </w:pPr>
      <w:r>
        <w:t xml:space="preserve">Tamanho típico: 15-35 KB</w:t>
      </w:r>
    </w:p>
    <w:bookmarkEnd w:id="26"/>
    <w:bookmarkStart w:id="27" w:name="pdf"/>
    <w:p>
      <w:pPr>
        <w:pStyle w:val="Heading3"/>
      </w:pPr>
      <w:r>
        <w:t xml:space="preserve">PDF</w:t>
      </w:r>
    </w:p>
    <w:p>
      <w:pPr>
        <w:numPr>
          <w:ilvl w:val="0"/>
          <w:numId w:val="1006"/>
        </w:numPr>
        <w:pStyle w:val="Compact"/>
      </w:pPr>
      <w:r>
        <w:t xml:space="preserve">Formato final para leitura e distribuição</w:t>
      </w:r>
    </w:p>
    <w:p>
      <w:pPr>
        <w:numPr>
          <w:ilvl w:val="0"/>
          <w:numId w:val="1006"/>
        </w:numPr>
        <w:pStyle w:val="Compact"/>
      </w:pPr>
      <w:r>
        <w:t xml:space="preserve">Renderização completa de equações matemáticas via LaTeX</w:t>
      </w:r>
    </w:p>
    <w:p>
      <w:pPr>
        <w:numPr>
          <w:ilvl w:val="0"/>
          <w:numId w:val="1006"/>
        </w:numPr>
        <w:pStyle w:val="Compact"/>
      </w:pPr>
      <w:r>
        <w:t xml:space="preserve">Formatação profissional com fontes serifadas</w:t>
      </w:r>
    </w:p>
    <w:p>
      <w:pPr>
        <w:numPr>
          <w:ilvl w:val="0"/>
          <w:numId w:val="1006"/>
        </w:numPr>
        <w:pStyle w:val="Compact"/>
      </w:pPr>
      <w:r>
        <w:t xml:space="preserve">Tamanho típico: 40-140 KB dependendo do conteúdo matemático</w:t>
      </w:r>
    </w:p>
    <w:bookmarkEnd w:id="27"/>
    <w:bookmarkEnd w:id="28"/>
    <w:bookmarkStart w:id="32" w:name="observações-técnicas"/>
    <w:p>
      <w:pPr>
        <w:pStyle w:val="Heading2"/>
      </w:pPr>
      <w:r>
        <w:t xml:space="preserve">Observações Técnicas</w:t>
      </w:r>
    </w:p>
    <w:bookmarkStart w:id="29" w:name="equações-matemáticas"/>
    <w:p>
      <w:pPr>
        <w:pStyle w:val="Heading3"/>
      </w:pPr>
      <w:r>
        <w:t xml:space="preserve">Equações Matemáticas</w:t>
      </w:r>
    </w:p>
    <w:p>
      <w:pPr>
        <w:pStyle w:val="FirstParagraph"/>
      </w:pPr>
      <w:r>
        <w:t xml:space="preserve">Os arquivos suportam LaTeX inline e display:</w:t>
      </w:r>
    </w:p>
    <w:p>
      <w:pPr>
        <w:pStyle w:val="SourceCode"/>
      </w:pPr>
      <w:r>
        <w:rPr>
          <w:rStyle w:val="AnnotationTok"/>
        </w:rPr>
        <w:t xml:space="preserve">Equação inline:</w:t>
      </w:r>
      <w:r>
        <w:rPr>
          <w:rStyle w:val="CommentTok"/>
        </w:rPr>
        <w:t xml:space="preserve"> $E = mc^2$</w:t>
      </w:r>
      <w:r>
        <w:br/>
      </w:r>
      <w:r>
        <w:br/>
      </w:r>
      <w:r>
        <w:rPr>
          <w:rStyle w:val="NormalTok"/>
        </w:rPr>
        <w:t xml:space="preserve">Equação em bloco:</w:t>
      </w:r>
      <w:r>
        <w:br/>
      </w:r>
      <w:r>
        <w:rPr>
          <w:rStyle w:val="NormalTok"/>
        </w:rPr>
        <w:t xml:space="preserve">$$</w:t>
      </w:r>
      <w:r>
        <w:br/>
      </w:r>
      <w:r>
        <w:rPr>
          <w:rStyle w:val="NormalTok"/>
        </w:rPr>
        <w:t xml:space="preserve">\hat{H} = \sum_{i} \sigma_i^z</w:t>
      </w:r>
      <w:r>
        <w:br/>
      </w:r>
      <w:r>
        <w:rPr>
          <w:rStyle w:val="NormalTok"/>
        </w:rPr>
        <w:t xml:space="preserve">$$</w:t>
      </w:r>
    </w:p>
    <w:bookmarkEnd w:id="29"/>
    <w:bookmarkStart w:id="30" w:name="tratamento-de-caracteres-especiais"/>
    <w:p>
      <w:pPr>
        <w:pStyle w:val="Heading3"/>
      </w:pPr>
      <w:r>
        <w:t xml:space="preserve">Tratamento de Caracteres Especiais</w:t>
      </w:r>
    </w:p>
    <w:p>
      <w:pPr>
        <w:pStyle w:val="FirstParagraph"/>
      </w:pPr>
      <w:r>
        <w:t xml:space="preserve">O script remove automaticamente:</w:t>
      </w:r>
      <w:r>
        <w:t xml:space="preserve"> </w:t>
      </w:r>
      <w:r>
        <w:t xml:space="preserve">- Emojis (✅, ❌, ⚠️, etc.) que causam problemas no LaTeX</w:t>
      </w:r>
      <w:r>
        <w:t xml:space="preserve"> </w:t>
      </w:r>
      <w:r>
        <w:t xml:space="preserve">- Checkboxes markdown são convertidos para texto</w:t>
      </w:r>
    </w:p>
    <w:bookmarkEnd w:id="30"/>
    <w:bookmarkStart w:id="31" w:name="engine-de-pdf"/>
    <w:p>
      <w:pPr>
        <w:pStyle w:val="Heading3"/>
      </w:pPr>
      <w:r>
        <w:t xml:space="preserve">Engine de PDF</w:t>
      </w:r>
    </w:p>
    <w:p>
      <w:pPr>
        <w:pStyle w:val="FirstParagraph"/>
      </w:pPr>
      <w:r>
        <w:t xml:space="preserve">O script usa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como engine de PDF porque:</w:t>
      </w:r>
      <w:r>
        <w:t xml:space="preserve"> </w:t>
      </w:r>
      <w:r>
        <w:t xml:space="preserve">- Suporte nativo a Unicode</w:t>
      </w:r>
      <w:r>
        <w:t xml:space="preserve"> </w:t>
      </w:r>
      <w:r>
        <w:t xml:space="preserve">- Melhor renderização de caracteres especiais</w:t>
      </w:r>
      <w:r>
        <w:t xml:space="preserve"> </w:t>
      </w:r>
      <w:r>
        <w:t xml:space="preserve">- Compatibilidade com fontes TrueType/OpenType</w:t>
      </w:r>
    </w:p>
    <w:bookmarkEnd w:id="31"/>
    <w:bookmarkEnd w:id="32"/>
    <w:bookmarkStart w:id="33" w:name="manutenção"/>
    <w:p>
      <w:pPr>
        <w:pStyle w:val="Heading2"/>
      </w:pPr>
      <w:r>
        <w:t xml:space="preserve">Manutenção</w:t>
      </w:r>
    </w:p>
    <w:p>
      <w:pPr>
        <w:pStyle w:val="FirstParagraph"/>
      </w:pPr>
      <w:r>
        <w:t xml:space="preserve">Para reconverter todos os arquivos (por exemplo, após atualizar o Markdown):</w:t>
      </w:r>
    </w:p>
    <w:p>
      <w:pPr>
        <w:pStyle w:val="SourceCode"/>
      </w:pPr>
      <w:r>
        <w:rPr>
          <w:rStyle w:val="CommentTok"/>
        </w:rPr>
        <w:t xml:space="preserve"># Remover conversões antigas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artigo_cientifico/fase4_secoes/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 artigo_cientifico/fase4_secoes/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.pdf</w:t>
      </w:r>
      <w:r>
        <w:br/>
      </w:r>
      <w:r>
        <w:br/>
      </w:r>
      <w:r>
        <w:rPr>
          <w:rStyle w:val="CommentTok"/>
        </w:rPr>
        <w:t xml:space="preserve"># Reconverter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tools/convert_fase4_to_docx_pdf.py</w:t>
      </w:r>
    </w:p>
    <w:bookmarkEnd w:id="33"/>
    <w:bookmarkStart w:id="37" w:name="solução-de-problemas"/>
    <w:p>
      <w:pPr>
        <w:pStyle w:val="Heading2"/>
      </w:pPr>
      <w:r>
        <w:t xml:space="preserve">Solução de Problemas</w:t>
      </w:r>
    </w:p>
    <w:bookmarkStart w:id="34" w:name="erro-pandoc-command-not-found"/>
    <w:p>
      <w:pPr>
        <w:pStyle w:val="Heading3"/>
      </w:pPr>
      <w:r>
        <w:t xml:space="preserve">Erro:</w:t>
      </w:r>
      <w:r>
        <w:t xml:space="preserve"> </w:t>
      </w:r>
      <w:r>
        <w:t xml:space="preserve">“</w:t>
      </w:r>
      <w:r>
        <w:t xml:space="preserve">pandoc: command not found</w:t>
      </w:r>
      <w:r>
        <w:t xml:space="preserve">”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pandoc</w:t>
      </w:r>
    </w:p>
    <w:bookmarkEnd w:id="34"/>
    <w:bookmarkStart w:id="35" w:name="erro-xelatex-not-found"/>
    <w:p>
      <w:pPr>
        <w:pStyle w:val="Heading3"/>
      </w:pPr>
      <w:r>
        <w:t xml:space="preserve">Erro:</w:t>
      </w:r>
      <w:r>
        <w:t xml:space="preserve"> </w:t>
      </w:r>
      <w:r>
        <w:t xml:space="preserve">“</w:t>
      </w:r>
      <w:r>
        <w:t xml:space="preserve">xelatex not found</w:t>
      </w:r>
      <w:r>
        <w:t xml:space="preserve">”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texlive-xetex texlive-fonts-recommended</w:t>
      </w:r>
    </w:p>
    <w:bookmarkEnd w:id="35"/>
    <w:bookmarkStart w:id="36" w:name="pdf-não-gera-corretamente"/>
    <w:p>
      <w:pPr>
        <w:pStyle w:val="Heading3"/>
      </w:pPr>
      <w:r>
        <w:t xml:space="preserve">PDF não gera corretamente</w:t>
      </w:r>
    </w:p>
    <w:p>
      <w:pPr>
        <w:numPr>
          <w:ilvl w:val="0"/>
          <w:numId w:val="1007"/>
        </w:numPr>
        <w:pStyle w:val="Compact"/>
      </w:pPr>
      <w:r>
        <w:t xml:space="preserve">Verifique se há caracteres especiais não suportados no Markdown</w:t>
      </w:r>
    </w:p>
    <w:p>
      <w:pPr>
        <w:numPr>
          <w:ilvl w:val="0"/>
          <w:numId w:val="1007"/>
        </w:numPr>
        <w:pStyle w:val="Compact"/>
      </w:pPr>
      <w:r>
        <w:t xml:space="preserve">O script já trata os casos mais comuns, mas novos padrões podem precisar de ajustes</w:t>
      </w:r>
    </w:p>
    <w:p>
      <w:pPr>
        <w:numPr>
          <w:ilvl w:val="0"/>
          <w:numId w:val="1007"/>
        </w:numPr>
        <w:pStyle w:val="Compact"/>
      </w:pPr>
      <w:r>
        <w:t xml:space="preserve">Verifique os logs de erro do pandoc para detalhes</w:t>
      </w:r>
    </w:p>
    <w:bookmarkEnd w:id="36"/>
    <w:bookmarkEnd w:id="37"/>
    <w:bookmarkStart w:id="38" w:name="estrutura-de-arquivos"/>
    <w:p>
      <w:pPr>
        <w:pStyle w:val="Heading2"/>
      </w:pPr>
      <w:r>
        <w:t xml:space="preserve">Estrutura de Arquivos</w:t>
      </w:r>
    </w:p>
    <w:p>
      <w:pPr>
        <w:pStyle w:val="SourceCode"/>
      </w:pPr>
      <w:r>
        <w:rPr>
          <w:rStyle w:val="VerbatimChar"/>
        </w:rPr>
        <w:t xml:space="preserve">artigo_cientifico/fase4_secoes/</w:t>
      </w:r>
      <w:r>
        <w:br/>
      </w:r>
      <w:r>
        <w:rPr>
          <w:rStyle w:val="VerbatimChar"/>
        </w:rPr>
        <w:t xml:space="preserve">├── *.md                    # Arquivos Markdown originais</w:t>
      </w:r>
      <w:r>
        <w:br/>
      </w:r>
      <w:r>
        <w:rPr>
          <w:rStyle w:val="VerbatimChar"/>
        </w:rPr>
        <w:t xml:space="preserve">├── *.docx                  # Conversões DOCX</w:t>
      </w:r>
      <w:r>
        <w:br/>
      </w:r>
      <w:r>
        <w:rPr>
          <w:rStyle w:val="VerbatimChar"/>
        </w:rPr>
        <w:t xml:space="preserve">├── *.pdf                   # Conversões PDF</w:t>
      </w:r>
      <w:r>
        <w:br/>
      </w:r>
      <w:r>
        <w:rPr>
          <w:rStyle w:val="VerbatimChar"/>
        </w:rPr>
        <w:t xml:space="preserve">└── README_CONVERSION.md    # Esta documentação</w:t>
      </w:r>
    </w:p>
    <w:bookmarkEnd w:id="38"/>
    <w:bookmarkStart w:id="39" w:name="contato"/>
    <w:p>
      <w:pPr>
        <w:pStyle w:val="Heading2"/>
      </w:pPr>
      <w:r>
        <w:t xml:space="preserve">Contato</w:t>
      </w:r>
    </w:p>
    <w:p>
      <w:pPr>
        <w:pStyle w:val="FirstParagraph"/>
      </w:pPr>
      <w:r>
        <w:t xml:space="preserve">Para problemas ou sugestões relacionadas à conversão, consulte o script em:</w:t>
      </w:r>
      <w:r>
        <w:t xml:space="preserve"> </w:t>
      </w:r>
      <w:r>
        <w:rPr>
          <w:rStyle w:val="VerbatimChar"/>
        </w:rPr>
        <w:t xml:space="preserve">tools/convert_fase4_to_docx_pdf.py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Última atualização: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Versão do script: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Todos os arquivos convertidos com sucesso ✅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2026-01-02T14:53:27Z</dcterms:created>
  <dcterms:modified xsi:type="dcterms:W3CDTF">2026-01-02T14:53:27Z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