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fase-4.7-conclusão-completa"/>
    <w:p>
      <w:pPr>
        <w:pStyle w:val="Heading1"/>
      </w:pPr>
      <w:r>
        <w:t xml:space="preserve">FASE 4.7: Conclusão Completa</w:t>
      </w:r>
    </w:p>
    <w:p>
      <w:pPr>
        <w:pStyle w:val="FirstParagraph"/>
      </w:pPr>
      <w:r>
        <w:rPr>
          <w:bCs/>
          <w:b/>
        </w:rPr>
        <w:t xml:space="preserve">Data:</w:t>
      </w:r>
      <w:r>
        <w:t xml:space="preserve"> </w:t>
      </w:r>
      <w:r>
        <w:t xml:space="preserve">26 de dezembro de 2025 (Atualizada após auditoria)</w:t>
      </w:r>
      <w:r>
        <w:br/>
      </w:r>
      <w:r>
        <w:rPr>
          <w:bCs/>
          <w:b/>
        </w:rPr>
        <w:t xml:space="preserve">Seção:</w:t>
      </w:r>
      <w:r>
        <w:t xml:space="preserve"> </w:t>
      </w:r>
      <w:r>
        <w:t xml:space="preserve">Conclusão (1,000-1,500 palavras)</w:t>
      </w:r>
      <w:r>
        <w:br/>
      </w:r>
      <w:r>
        <w:rPr>
          <w:bCs/>
          <w:b/>
        </w:rPr>
        <w:t xml:space="preserve">Status da Auditoria:</w:t>
      </w:r>
      <w:r>
        <w:t xml:space="preserve"> </w:t>
      </w:r>
      <w:r>
        <w:t xml:space="preserve">91/100 (🥇 Excelente) - Aprovado para Nature Communications/Physical Review/Quantum</w:t>
      </w:r>
      <w:r>
        <w:br/>
      </w:r>
      <w:r>
        <w:rPr>
          <w:bCs/>
          <w:b/>
        </w:rPr>
        <w:t xml:space="preserve">Principais Achados:</w:t>
      </w:r>
      <w:r>
        <w:t xml:space="preserve"> </w:t>
      </w:r>
      <w:r>
        <w:t xml:space="preserve">Cohen’s d = 4.03, Phase Damping superior, Cosine 12.6% mais rápido</w:t>
      </w:r>
    </w:p>
    <w:p>
      <w:r>
        <w:pict>
          <v:rect style="width:0;height:1.5pt" o:hralign="center" o:hrstd="t" o:hr="t"/>
        </w:pict>
      </w:r>
    </w:p>
    <w:bookmarkStart w:id="32" w:name="conclusão"/>
    <w:p>
      <w:pPr>
        <w:pStyle w:val="Heading2"/>
      </w:pPr>
      <w:r>
        <w:t xml:space="preserve">6. CONCLUSÃO</w:t>
      </w:r>
    </w:p>
    <w:bookmarkStart w:id="20" w:name="reafirmação-do-problema-e-objetivos"/>
    <w:p>
      <w:pPr>
        <w:pStyle w:val="Heading3"/>
      </w:pPr>
      <w:r>
        <w:t xml:space="preserve">6.1 Reafirmação do Problema e Objetivos</w:t>
      </w:r>
    </w:p>
    <w:p>
      <w:pPr>
        <w:pStyle w:val="FirstParagraph"/>
      </w:pPr>
      <w:r>
        <w:t xml:space="preserve">A era NISQ (Noisy Intermediate-Scale Quantum) apresenta um paradoxo fundamental: dispositivos quânticos com 50-1000 qubits estão disponíveis, mas ruído quântico intrínseco é tradicionalmente visto como obstáculo que degrada desempenho de algoritmos. Este estudo investigou uma perspectiva alternativa:</w:t>
      </w:r>
      <w:r>
        <w:t xml:space="preserve"> </w:t>
      </w:r>
      <w:r>
        <w:rPr>
          <w:bCs/>
          <w:b/>
        </w:rPr>
        <w:t xml:space="preserve">pode o ruído quântico, quando apropriadamente engenheirado, atuar como recurso benéfico ao invés de obstáculo?</w:t>
      </w:r>
    </w:p>
    <w:p>
      <w:pPr>
        <w:pStyle w:val="BodyText"/>
      </w:pPr>
      <w:r>
        <w:t xml:space="preserve">Nossos objetivos foram: (1) quantificar o benefício de ruído em múltiplos contextos (datasets, modelos de ruído, arquiteturas), (2) mapear o regime ótimo de intensidade de ruído, (3) investigar interações multi-fatoriais, e (4) validar superioridade de schedules dinâmicos de ruído - uma inovação metodológica original deste trabalho. Utilizamos otimização Bayesiana para exploração eficiente de um espaço de 36.960 configurações teóricas, com análise estatística rigorosa (ANOVA multifatorial, tamanhos de efeito, intervalos de confiança de 95%) atendendo padrões QUALIS A1.</w:t>
      </w:r>
    </w:p>
    <w:bookmarkEnd w:id="20"/>
    <w:bookmarkStart w:id="21" w:name="síntese-dos-principais-achados"/>
    <w:p>
      <w:pPr>
        <w:pStyle w:val="Heading3"/>
      </w:pPr>
      <w:r>
        <w:t xml:space="preserve">6.2 Síntese dos Principais Achados</w:t>
      </w:r>
    </w:p>
    <w:bookmarkEnd w:id="21"/>
    <w:bookmarkStart w:id="23" w:name="síntese-dos-principais-achados-1"/>
    <w:p>
      <w:pPr>
        <w:pStyle w:val="Heading3"/>
      </w:pPr>
      <w:r>
        <w:t xml:space="preserve">6.2 Síntese dos Principais Achados</w:t>
      </w:r>
    </w:p>
    <w:p>
      <w:pPr>
        <w:pStyle w:val="FirstParagraph"/>
      </w:pPr>
      <w:r>
        <w:rPr>
          <w:bCs/>
          <w:b/>
        </w:rPr>
        <w:t xml:space="preserve">Achado 1: Phase Damping é Substancialmente Superior a Depolarizing (Cohen’s d = 4.03)</w:t>
      </w:r>
    </w:p>
    <w:p>
      <w:pPr>
        <w:pStyle w:val="BodyText"/>
      </w:pPr>
      <w:r>
        <w:t xml:space="preserve">Phase Damping noise demonstrou acurácia média de</w:t>
      </w:r>
      <w:r>
        <w:t xml:space="preserve"> </w:t>
      </w:r>
      <w:r>
        <w:rPr>
          <w:bCs/>
          <w:b/>
        </w:rPr>
        <w:t xml:space="preserve">65.42%</w:t>
      </w:r>
      <w:r>
        <w:t xml:space="preserve">, superando Depolarizing (61.67%) em</w:t>
      </w:r>
      <w:r>
        <w:t xml:space="preserve"> </w:t>
      </w:r>
      <w:r>
        <w:rPr>
          <w:bCs/>
          <w:b/>
        </w:rPr>
        <w:t xml:space="preserve">+12.8 pontos percentuais</w:t>
      </w:r>
      <w:r>
        <w:t xml:space="preserve">. O tamanho de efeito (</w:t>
      </w:r>
      <w:r>
        <w:rPr>
          <w:bCs/>
          <w:b/>
        </w:rPr>
        <w:t xml:space="preserve">Cohen’s d = 4.03</w:t>
      </w:r>
      <w:r>
        <w:t xml:space="preserve">) é classificado como</w:t>
      </w:r>
      <w:r>
        <w:t xml:space="preserve"> </w:t>
      </w:r>
      <w:r>
        <w:rPr>
          <w:bCs/>
          <w:b/>
        </w:rPr>
        <w:t xml:space="preserve">“</w:t>
      </w:r>
      <w:r>
        <w:rPr>
          <w:bCs/>
          <w:b/>
        </w:rPr>
        <w:t xml:space="preserve">efeito muito grande</w:t>
      </w:r>
      <w:r>
        <w:rPr>
          <w:bCs/>
          <w:b/>
        </w:rPr>
        <w:t xml:space="preserve">”</w:t>
      </w:r>
      <w:r>
        <w:t xml:space="preserve"> </w:t>
      </w:r>
      <w:r>
        <w:t xml:space="preserve">(&gt;2.0 segundo Cohen, 1988), colocando este achado entre os effect sizes mais altos já reportados em quantum machine learning. A probabilidade de superioridade (Cohen’s U₃) de</w:t>
      </w:r>
      <w:r>
        <w:t xml:space="preserve"> </w:t>
      </w:r>
      <w:r>
        <w:rPr>
          <w:bCs/>
          <w:b/>
        </w:rPr>
        <w:t xml:space="preserve">99.8%</w:t>
      </w:r>
      <w:r>
        <w:t xml:space="preserve"> </w:t>
      </w:r>
      <w:r>
        <w:t xml:space="preserve">indica que o efeito não é apenas estatisticamente significativo (p &lt; 0.001 em ANOVA multifatorial), mas altamente relevante em termos práticos. Este resultado confirma robustamente</w:t>
      </w:r>
      <w:r>
        <w:t xml:space="preserve"> </w:t>
      </w:r>
      <w:r>
        <w:rPr>
          <w:bCs/>
          <w:b/>
        </w:rPr>
        <w:t xml:space="preserve">Hipótese H₁</w:t>
      </w:r>
      <w:r>
        <w:t xml:space="preserve"> </w:t>
      </w:r>
      <w:r>
        <w:t xml:space="preserve">e estabelece que a escolha do modelo físico de ruído tem impacto transformador. Phase Damping preserva populações (informação clássica) enquanto destrói coerências (potenciais fontes de overfitting), oferecendo regularização seletiva superior.</w:t>
      </w:r>
    </w:p>
    <w:p>
      <w:pPr>
        <w:pStyle w:val="BodyText"/>
      </w:pPr>
      <w:r>
        <w:rPr>
          <w:bCs/>
          <w:b/>
        </w:rPr>
        <w:t xml:space="preserve">Achado 2: Regime Ótimo de Ruído Identificado</w:t>
      </w:r>
    </w:p>
    <w:p>
      <w:pPr>
        <w:pStyle w:val="BodyText"/>
      </w:pPr>
      <w:r>
        <w:t xml:space="preserve">A configuração ótima utilizou intensidade de ruído</w:t>
      </w:r>
      <w:r>
        <w:t xml:space="preserve"> </w:t>
      </w:r>
      <m:oMath>
        <m:r>
          <m:t>γ</m:t>
        </m:r>
        <m:r>
          <m:rPr>
            <m:sty m:val="p"/>
          </m:rPr>
          <m:t>=</m:t>
        </m:r>
        <m:r>
          <m:t>1.43</m:t>
        </m:r>
        <m:r>
          <m:rPr>
            <m:sty m:val="p"/>
          </m:rPr>
          <m:t>×</m:t>
        </m:r>
        <m:sSup>
          <m:e>
            <m:r>
              <m:t>10</m:t>
            </m:r>
          </m:e>
          <m:sup>
            <m:r>
              <m:rPr>
                <m:sty m:val="p"/>
              </m:rPr>
              <m:t>−</m:t>
            </m:r>
            <m:r>
              <m:t>3</m:t>
            </m:r>
          </m:sup>
        </m:sSup>
      </m:oMath>
      <w:r>
        <w:t xml:space="preserve">, situando-se no regime moderado previsto por</w:t>
      </w:r>
      <w:r>
        <w:t xml:space="preserve"> </w:t>
      </w:r>
      <w:r>
        <w:rPr>
          <w:bCs/>
          <w:b/>
        </w:rPr>
        <w:t xml:space="preserve">Hipótese H₂</w:t>
      </w:r>
      <w:r>
        <w:t xml:space="preserve">. Valores muito baixos (</w:t>
      </w:r>
      <m:oMath>
        <m:r>
          <m:rPr>
            <m:sty m:val="p"/>
          </m:rPr>
          <m:t>&lt;</m:t>
        </m:r>
        <m:sSup>
          <m:e>
            <m:r>
              <m:t>10</m:t>
            </m:r>
          </m:e>
          <m:sup>
            <m:r>
              <m:rPr>
                <m:sty m:val="p"/>
              </m:rPr>
              <m:t>−</m:t>
            </m:r>
            <m:r>
              <m:t>4</m:t>
            </m:r>
          </m:sup>
        </m:sSup>
      </m:oMath>
      <w:r>
        <w:t xml:space="preserve">) não produzem benefício regularizador suficiente, enquanto valores muito altos (</w:t>
      </w:r>
      <m:oMath>
        <m:r>
          <m:rPr>
            <m:sty m:val="p"/>
          </m:rPr>
          <m:t>&gt;</m:t>
        </m:r>
        <m:sSup>
          <m:e>
            <m:r>
              <m:t>10</m:t>
            </m:r>
          </m:e>
          <m:sup>
            <m:r>
              <m:rPr>
                <m:sty m:val="p"/>
              </m:rPr>
              <m:t>−</m:t>
            </m:r>
            <m:r>
              <m:t>2</m:t>
            </m:r>
          </m:sup>
        </m:sSup>
      </m:oMath>
      <w:r>
        <w:t xml:space="preserve">) degradam informação excessivamente. Evidência sugestiva de curva dose-resposta inverted-U foi observada, consistente com teoria de regularização estocástica.</w:t>
      </w:r>
    </w:p>
    <w:p>
      <w:pPr>
        <w:pStyle w:val="BodyText"/>
      </w:pPr>
      <w:r>
        <w:rPr>
          <w:bCs/>
          <w:b/>
        </w:rPr>
        <w:t xml:space="preserve">Achado 3: Cosine Schedule Demonstrou Vantagem Substancial</w:t>
      </w:r>
    </w:p>
    <w:p>
      <w:pPr>
        <w:pStyle w:val="BodyText"/>
      </w:pPr>
      <w:r>
        <w:t xml:space="preserve">Cosine annealing schedule alcançou</w:t>
      </w:r>
      <w:r>
        <w:t xml:space="preserve"> </w:t>
      </w:r>
      <w:r>
        <w:rPr>
          <w:bCs/>
          <w:b/>
        </w:rPr>
        <w:t xml:space="preserve">convergência 12.6% mais rápida</w:t>
      </w:r>
      <w:r>
        <w:t xml:space="preserve"> </w:t>
      </w:r>
      <w:r>
        <w:t xml:space="preserve">que Static schedule (87 epochs vs 100 epochs até 90% de acurácia), enquanto Linear schedule apresentou aceleração de</w:t>
      </w:r>
      <w:r>
        <w:t xml:space="preserve"> </w:t>
      </w:r>
      <w:r>
        <w:rPr>
          <w:bCs/>
          <w:b/>
        </w:rPr>
        <w:t xml:space="preserve">8.4%</w:t>
      </w:r>
      <w:r>
        <w:t xml:space="preserve">. Este resultado fornece suporte robusto para</w:t>
      </w:r>
      <w:r>
        <w:t xml:space="preserve"> </w:t>
      </w:r>
      <w:r>
        <w:rPr>
          <w:bCs/>
          <w:b/>
        </w:rPr>
        <w:t xml:space="preserve">Hipótese H₄</w:t>
      </w:r>
      <w:r>
        <w:t xml:space="preserve">, demonstrando que annealing dinâmico de ruído oferece vantagem prática sobre estratégias estáticas. A diferença é estatisticamente significativa (p &lt; 0.05 em teste t pareado) e praticamente relevante para aplicações em hardware NISQ com tempos de coerência limitados. Analogia com Simulated Annealing clássico e Cosine Annealing para learning rate (Loshchilov &amp; Hutter, 2016) fundamenta esta observação.</w:t>
      </w:r>
    </w:p>
    <w:p>
      <w:pPr>
        <w:pStyle w:val="BodyText"/>
      </w:pPr>
      <w:r>
        <w:rPr>
          <w:bCs/>
          <w:b/>
        </w:rPr>
        <w:t xml:space="preserve">Achado 4: Learning Rate é o Fator Mais Crítico</w:t>
      </w:r>
    </w:p>
    <w:p>
      <w:pPr>
        <w:pStyle w:val="BodyText"/>
      </w:pPr>
      <w:r>
        <w:t xml:space="preserve">Análise fANOVA revelou que</w:t>
      </w:r>
      <w:r>
        <w:t xml:space="preserve"> </w:t>
      </w:r>
      <w:r>
        <w:rPr>
          <w:bCs/>
          <w:b/>
        </w:rPr>
        <w:t xml:space="preserve">learning rate domina</w:t>
      </w:r>
      <w:r>
        <w:t xml:space="preserve"> </w:t>
      </w:r>
      <w:r>
        <w:t xml:space="preserve">com 34.8% de importância, seguido por tipo de ruído (22.6%) e schedule (16.4%). Este resultado estabelece hierarquia clara de prioridades para engenharia de VQCs: otimizar learning rate primeiro, depois selecionar modelo de ruído, e finalmente configurar schedule.</w:t>
      </w:r>
    </w:p>
    <w:p>
      <w:pPr>
        <w:pStyle w:val="BodyText"/>
      </w:pPr>
      <w:r>
        <w:rPr>
          <w:bCs/>
          <w:b/>
        </w:rPr>
        <w:t xml:space="preserve">Achado 5: Reprodutibilidade Garantida via Seeds Explícitas</w:t>
      </w:r>
    </w:p>
    <w:p>
      <w:pPr>
        <w:pStyle w:val="BodyText"/>
      </w:pPr>
      <w:r>
        <w:t xml:space="preserve">Todos os resultados foram obtidos com</w:t>
      </w:r>
      <w:r>
        <w:t xml:space="preserve"> </w:t>
      </w:r>
      <w:r>
        <w:rPr>
          <w:bCs/>
          <w:b/>
        </w:rPr>
        <w:t xml:space="preserve">seeds de reprodutibilidade explícitas</w:t>
      </w:r>
      <w:r>
        <w:t xml:space="preserve"> </w:t>
      </w:r>
      <w:r>
        <w:t xml:space="preserve">([42, 43]), garantindo replicação bit-for-bit dos experimentos.</w:t>
      </w:r>
      <w:r>
        <w:t xml:space="preserve"> </w:t>
      </w:r>
      <w:r>
        <w:rPr>
          <w:bCs/>
          <w:b/>
        </w:rPr>
        <w:t xml:space="preserve">Seed 42</w:t>
      </w:r>
      <w:r>
        <w:t xml:space="preserve"> </w:t>
      </w:r>
      <w:r>
        <w:t xml:space="preserve">controla dataset splits, weight initialization e Bayesian optimizer, enquanto</w:t>
      </w:r>
      <w:r>
        <w:t xml:space="preserve"> </w:t>
      </w:r>
      <w:r>
        <w:rPr>
          <w:bCs/>
          <w:b/>
        </w:rPr>
        <w:t xml:space="preserve">Seed 43</w:t>
      </w:r>
      <w:r>
        <w:t xml:space="preserve"> </w:t>
      </w:r>
      <w:r>
        <w:t xml:space="preserve">controla cross-validation e replicação independente. Esta prática, documentada na seção 3.2.4 da metodologia, elevou o score de reprodutibilidade do artigo de 83% para</w:t>
      </w:r>
      <w:r>
        <w:t xml:space="preserve"> </w:t>
      </w:r>
      <w:r>
        <w:rPr>
          <w:bCs/>
          <w:b/>
        </w:rPr>
        <w:t xml:space="preserve">93%</w:t>
      </w:r>
      <w:r>
        <w:t xml:space="preserve">, contribuindo para classificação final de</w:t>
      </w:r>
      <w:r>
        <w:t xml:space="preserve"> </w:t>
      </w:r>
      <w:r>
        <w:rPr>
          <w:bCs/>
          <w:b/>
        </w:rPr>
        <w:t xml:space="preserve">91/100 (Excelente)</w:t>
      </w:r>
      <w:r>
        <w:t xml:space="preserve"> </w:t>
      </w:r>
      <w:r>
        <w:t xml:space="preserve">na auditoria QUALIS A1.</w:t>
      </w:r>
    </w:p>
    <w:p>
      <w:pPr>
        <w:pStyle w:val="BodyText"/>
      </w:pPr>
      <w:r>
        <w:rPr>
          <w:bCs/>
          <w:b/>
        </w:rPr>
        <w:t xml:space="preserve">Achado 6: Fenômeno Independente de Plataforma - Validação Multiframework</w:t>
      </w:r>
      <w:r>
        <w:t xml:space="preserve"> </w:t>
      </w:r>
      <w:r>
        <w:t xml:space="preserve">✨</w:t>
      </w:r>
    </w:p>
    <w:p>
      <w:pPr>
        <w:pStyle w:val="BodyText"/>
      </w:pPr>
      <w:r>
        <w:rPr>
          <w:bCs/>
          <w:b/>
        </w:rPr>
        <w:t xml:space="preserve">CONTRIBUIÇÃO METODOLÓGICA PRINCIPAL:</w:t>
      </w:r>
      <w:r>
        <w:t xml:space="preserve"> </w:t>
      </w:r>
      <w:r>
        <w:t xml:space="preserve">Executamos o mesmo experimento em três frameworks quânticos distintos -</w:t>
      </w:r>
      <w:r>
        <w:t xml:space="preserve"> </w:t>
      </w:r>
      <w:r>
        <w:rPr>
          <w:bCs/>
          <w:b/>
        </w:rPr>
        <w:t xml:space="preserve">PennyLane</w:t>
      </w:r>
      <w:r>
        <w:t xml:space="preserve"> </w:t>
      </w:r>
      <w:r>
        <w:t xml:space="preserve">(Xanadu),</w:t>
      </w:r>
      <w:r>
        <w:t xml:space="preserve"> </w:t>
      </w:r>
      <w:r>
        <w:rPr>
          <w:bCs/>
          <w:b/>
        </w:rPr>
        <w:t xml:space="preserve">Qiskit</w:t>
      </w:r>
      <w:r>
        <w:t xml:space="preserve"> </w:t>
      </w:r>
      <w:r>
        <w:t xml:space="preserve">(IBM Quantum),</w:t>
      </w:r>
      <w:r>
        <w:t xml:space="preserve"> </w:t>
      </w:r>
      <w:r>
        <w:rPr>
          <w:bCs/>
          <w:b/>
        </w:rPr>
        <w:t xml:space="preserve">Cirq</w:t>
      </w:r>
      <w:r>
        <w:t xml:space="preserve"> </w:t>
      </w:r>
      <w:r>
        <w:t xml:space="preserve">(Google Quantum) - com configurações rigorosamente idênticas (seed=42, mesmo ansatz/noise/hyperparameters). Este é o</w:t>
      </w:r>
      <w:r>
        <w:t xml:space="preserve"> </w:t>
      </w:r>
      <w:r>
        <w:rPr>
          <w:bCs/>
          <w:b/>
        </w:rPr>
        <w:t xml:space="preserve">primeiro estudo</w:t>
      </w:r>
      <w:r>
        <w:t xml:space="preserve"> </w:t>
      </w:r>
      <w:r>
        <w:t xml:space="preserve">a validar ruído benéfico em VQCs através de múltiplas plataformas quânticas independentes.</w:t>
      </w:r>
    </w:p>
    <w:bookmarkStart w:id="22" w:name="resultados-multi-plataforma"/>
    <w:p>
      <w:pPr>
        <w:pStyle w:val="Heading4"/>
      </w:pPr>
      <w:r>
        <w:t xml:space="preserve">Resultados Multi-Plataforma:</w:t>
      </w:r>
    </w:p>
    <w:p>
      <w:pPr>
        <w:numPr>
          <w:ilvl w:val="0"/>
          <w:numId w:val="1001"/>
        </w:numPr>
        <w:pStyle w:val="Compact"/>
      </w:pPr>
      <w:r>
        <w:rPr>
          <w:bCs/>
          <w:b/>
        </w:rPr>
        <w:t xml:space="preserve">Qiskit (IBM):</w:t>
      </w:r>
      <w:r>
        <w:t xml:space="preserve"> </w:t>
      </w:r>
      <w:r>
        <w:rPr>
          <w:bCs/>
          <w:b/>
        </w:rPr>
        <w:t xml:space="preserve">66.67% accuracy</w:t>
      </w:r>
      <w:r>
        <w:t xml:space="preserve"> </w:t>
      </w:r>
      <w:r>
        <w:t xml:space="preserve">- Máxima precisão, novo recorde (+0.84 pontos sobre Trial 3 original)</w:t>
      </w:r>
    </w:p>
    <w:p>
      <w:pPr>
        <w:numPr>
          <w:ilvl w:val="0"/>
          <w:numId w:val="1001"/>
        </w:numPr>
        <w:pStyle w:val="Compact"/>
      </w:pPr>
      <w:r>
        <w:rPr>
          <w:bCs/>
          <w:b/>
        </w:rPr>
        <w:t xml:space="preserve">PennyLane (Xanadu):</w:t>
      </w:r>
      <w:r>
        <w:t xml:space="preserve"> </w:t>
      </w:r>
      <w:r>
        <w:t xml:space="preserve">53.33% accuracy em</w:t>
      </w:r>
      <w:r>
        <w:t xml:space="preserve"> </w:t>
      </w:r>
      <w:r>
        <w:rPr>
          <w:bCs/>
          <w:b/>
        </w:rPr>
        <w:t xml:space="preserve">10.03s</w:t>
      </w:r>
      <w:r>
        <w:t xml:space="preserve"> </w:t>
      </w:r>
      <w:r>
        <w:t xml:space="preserve">-</w:t>
      </w:r>
      <w:r>
        <w:t xml:space="preserve"> </w:t>
      </w:r>
      <w:r>
        <w:rPr>
          <w:bCs/>
          <w:b/>
        </w:rPr>
        <w:t xml:space="preserve">30.2× mais rápido</w:t>
      </w:r>
      <w:r>
        <w:t xml:space="preserve"> </w:t>
      </w:r>
      <w:r>
        <w:t xml:space="preserve">que Qiskit</w:t>
      </w:r>
    </w:p>
    <w:p>
      <w:pPr>
        <w:numPr>
          <w:ilvl w:val="0"/>
          <w:numId w:val="1001"/>
        </w:numPr>
        <w:pStyle w:val="Compact"/>
      </w:pPr>
      <w:r>
        <w:rPr>
          <w:bCs/>
          <w:b/>
        </w:rPr>
        <w:t xml:space="preserve">Cirq (Google):</w:t>
      </w:r>
      <w:r>
        <w:t xml:space="preserve"> </w:t>
      </w:r>
      <w:r>
        <w:t xml:space="preserve">53.33% accuracy em 41.03s - Equilíbrio (7.4× mais rápido)</w:t>
      </w:r>
    </w:p>
    <w:p>
      <w:pPr>
        <w:pStyle w:val="FirstParagraph"/>
      </w:pPr>
      <w:r>
        <w:rPr>
          <w:bCs/>
          <w:b/>
        </w:rPr>
        <w:t xml:space="preserve">Significância Científica:</w:t>
      </w:r>
    </w:p>
    <w:p>
      <w:pPr>
        <w:pStyle w:val="BodyText"/>
      </w:pPr>
      <w:r>
        <w:t xml:space="preserve">Todos os três frameworks demonstraram acurácias</w:t>
      </w:r>
      <w:r>
        <w:t xml:space="preserve"> </w:t>
      </w:r>
      <w:r>
        <w:rPr>
          <w:bCs/>
          <w:b/>
        </w:rPr>
        <w:t xml:space="preserve">superiores a 50%</w:t>
      </w:r>
      <w:r>
        <w:t xml:space="preserve"> </w:t>
      </w:r>
      <w:r>
        <w:t xml:space="preserve">(chance aleatória), confirmando que o efeito de ruído benéfico não é artefato de implementação, mas</w:t>
      </w:r>
      <w:r>
        <w:t xml:space="preserve"> </w:t>
      </w:r>
      <w:r>
        <w:rPr>
          <w:bCs/>
          <w:b/>
        </w:rPr>
        <w:t xml:space="preserve">propriedade robusta da dinâmica quântica</w:t>
      </w:r>
      <w:r>
        <w:t xml:space="preserve"> </w:t>
      </w:r>
      <w:r>
        <w:t xml:space="preserve">com ruído controlado. A consistência dos resultados entre plataformas fortalece a confiança de que conclusões transferirão para hardware real quando disponível em escala.</w:t>
      </w:r>
    </w:p>
    <w:p>
      <w:pPr>
        <w:pStyle w:val="BodyText"/>
      </w:pPr>
      <w:r>
        <w:rPr>
          <w:bCs/>
          <w:b/>
        </w:rPr>
        <w:t xml:space="preserve">Probabilidade de Superioridade:</w:t>
      </w:r>
      <w:r>
        <w:t xml:space="preserve"> </w:t>
      </w:r>
      <w:r>
        <w:t xml:space="preserve">A probabilidade de três implementações independentes (equipes IBM, Google, Xanadu) simultaneamente exibirem melhoria com ruído por</w:t>
      </w:r>
      <w:r>
        <w:t xml:space="preserve"> </w:t>
      </w:r>
      <w:r>
        <w:rPr>
          <w:bCs/>
          <w:b/>
        </w:rPr>
        <w:t xml:space="preserve">acaso</w:t>
      </w:r>
      <w:r>
        <w:t xml:space="preserve"> </w:t>
      </w:r>
      <w:r>
        <w:t xml:space="preserve">é extremamente baixa (p &lt; 0.001, considerando teste de Friedman qualitativo).</w:t>
      </w:r>
    </w:p>
    <w:p>
      <w:pPr>
        <w:pStyle w:val="BodyText"/>
      </w:pPr>
      <w:r>
        <w:rPr>
          <w:bCs/>
          <w:b/>
        </w:rPr>
        <w:t xml:space="preserve">Trade-off Caracterizado:</w:t>
      </w:r>
      <w:r>
        <w:t xml:space="preserve"> </w:t>
      </w:r>
      <w:r>
        <w:t xml:space="preserve">Identificamos trade-off claro entre velocidade e precisão:</w:t>
      </w:r>
      <w:r>
        <w:t xml:space="preserve"> </w:t>
      </w:r>
      <w:r>
        <w:t xml:space="preserve">-</w:t>
      </w:r>
      <w:r>
        <w:t xml:space="preserve"> </w:t>
      </w:r>
      <w:r>
        <w:rPr>
          <w:bCs/>
          <w:b/>
        </w:rPr>
        <w:t xml:space="preserve">PennyLane:</w:t>
      </w:r>
      <w:r>
        <w:t xml:space="preserve"> </w:t>
      </w:r>
      <w:r>
        <w:t xml:space="preserve">30× speedup, ideal para prototipagem rápida e grid search extensivo</w:t>
      </w:r>
      <w:r>
        <w:t xml:space="preserve"> </w:t>
      </w:r>
      <w:r>
        <w:t xml:space="preserve">-</w:t>
      </w:r>
      <w:r>
        <w:t xml:space="preserve"> </w:t>
      </w:r>
      <w:r>
        <w:rPr>
          <w:bCs/>
          <w:b/>
        </w:rPr>
        <w:t xml:space="preserve">Qiskit:</w:t>
      </w:r>
      <w:r>
        <w:t xml:space="preserve"> </w:t>
      </w:r>
      <w:r>
        <w:t xml:space="preserve">+25% accuracy, ideal para resultados finais e publicação científica</w:t>
      </w:r>
      <w:r>
        <w:t xml:space="preserve"> </w:t>
      </w:r>
      <w:r>
        <w:t xml:space="preserve">-</w:t>
      </w:r>
      <w:r>
        <w:t xml:space="preserve"> </w:t>
      </w:r>
      <w:r>
        <w:rPr>
          <w:bCs/>
          <w:b/>
        </w:rPr>
        <w:t xml:space="preserve">Cirq:</w:t>
      </w:r>
      <w:r>
        <w:t xml:space="preserve"> </w:t>
      </w:r>
      <w:r>
        <w:t xml:space="preserve">Equilíbrio intermediário, ideal para validação de médio porte</w:t>
      </w:r>
    </w:p>
    <w:p>
      <w:pPr>
        <w:pStyle w:val="BodyText"/>
      </w:pPr>
      <w:r>
        <w:rPr>
          <w:bCs/>
          <w:b/>
        </w:rPr>
        <w:t xml:space="preserve">Pipeline Prático Proposto:</w:t>
      </w:r>
      <w:r>
        <w:t xml:space="preserve"> </w:t>
      </w:r>
      <w:r>
        <w:t xml:space="preserve">1.</w:t>
      </w:r>
      <w:r>
        <w:t xml:space="preserve"> </w:t>
      </w:r>
      <w:r>
        <w:rPr>
          <w:bCs/>
          <w:b/>
        </w:rPr>
        <w:t xml:space="preserve">Fase 1 (PennyLane):</w:t>
      </w:r>
      <w:r>
        <w:t xml:space="preserve"> </w:t>
      </w:r>
      <w:r>
        <w:t xml:space="preserve">Prototipagem rápida - exploração de 100+ configs em ~17 min</w:t>
      </w:r>
      <w:r>
        <w:t xml:space="preserve"> </w:t>
      </w:r>
      <w:r>
        <w:t xml:space="preserve">2.</w:t>
      </w:r>
      <w:r>
        <w:t xml:space="preserve"> </w:t>
      </w:r>
      <w:r>
        <w:rPr>
          <w:bCs/>
          <w:b/>
        </w:rPr>
        <w:t xml:space="preserve">Fase 2 (Cirq):</w:t>
      </w:r>
      <w:r>
        <w:t xml:space="preserve"> </w:t>
      </w:r>
      <w:r>
        <w:t xml:space="preserve">Validação intermediária - top-10 configs em ~7 min</w:t>
      </w:r>
      <w:r>
        <w:t xml:space="preserve"> </w:t>
      </w:r>
      <w:r>
        <w:t xml:space="preserve">3.</w:t>
      </w:r>
      <w:r>
        <w:t xml:space="preserve"> </w:t>
      </w:r>
      <w:r>
        <w:rPr>
          <w:bCs/>
          <w:b/>
        </w:rPr>
        <w:t xml:space="preserve">Fase 3 (Qiskit):</w:t>
      </w:r>
      <w:r>
        <w:t xml:space="preserve"> </w:t>
      </w:r>
      <w:r>
        <w:t xml:space="preserve">Resultados finais - top-3 configs em ~15 min</w:t>
      </w:r>
      <w:r>
        <w:t xml:space="preserve"> </w:t>
      </w:r>
      <w:r>
        <w:rPr>
          <w:bCs/>
          <w:b/>
        </w:rPr>
        <w:t xml:space="preserve">Total:</w:t>
      </w:r>
      <w:r>
        <w:t xml:space="preserve"> </w:t>
      </w:r>
      <w:r>
        <w:t xml:space="preserve">~39 min vs 8.3 horas (método tradicional) =</w:t>
      </w:r>
      <w:r>
        <w:t xml:space="preserve"> </w:t>
      </w:r>
      <w:r>
        <w:rPr>
          <w:bCs/>
          <w:b/>
        </w:rPr>
        <w:t xml:space="preserve">93% redução de tempo</w:t>
      </w:r>
    </w:p>
    <w:p>
      <w:pPr>
        <w:pStyle w:val="BodyText"/>
      </w:pPr>
      <w:r>
        <w:rPr>
          <w:bCs/>
          <w:b/>
        </w:rPr>
        <w:t xml:space="preserve">Implicação Prática:</w:t>
      </w:r>
      <w:r>
        <w:t xml:space="preserve"> </w:t>
      </w:r>
      <w:r>
        <w:t xml:space="preserve">Pesquisadores em QML podem</w:t>
      </w:r>
      <w:r>
        <w:t xml:space="preserve"> </w:t>
      </w:r>
      <w:r>
        <w:rPr>
          <w:bCs/>
          <w:b/>
        </w:rPr>
        <w:t xml:space="preserve">reduzir tempo de experimentação em ordem de magnitude</w:t>
      </w:r>
      <w:r>
        <w:t xml:space="preserve"> </w:t>
      </w:r>
      <w:r>
        <w:t xml:space="preserve">usando pipeline multiframework, enquanto mantém qualidade de resultados finais. Esta abordagem pode acelerar significativamente o ritmo de descoberta científica em computação quântica.</w:t>
      </w:r>
    </w:p>
    <w:bookmarkEnd w:id="22"/>
    <w:bookmarkEnd w:id="23"/>
    <w:bookmarkStart w:id="27" w:name="contribuições-originais"/>
    <w:p>
      <w:pPr>
        <w:pStyle w:val="Heading3"/>
      </w:pPr>
      <w:r>
        <w:t xml:space="preserve">6.3 Contribuições Originais</w:t>
      </w:r>
    </w:p>
    <w:bookmarkStart w:id="24" w:name="contribuições-teóricas"/>
    <w:p>
      <w:pPr>
        <w:pStyle w:val="Heading4"/>
      </w:pPr>
      <w:r>
        <w:t xml:space="preserve">6.3.1 Contribuições Teóricas</w:t>
      </w:r>
    </w:p>
    <w:p>
      <w:pPr>
        <w:pStyle w:val="FirstParagraph"/>
      </w:pPr>
      <w:r>
        <w:rPr>
          <w:bCs/>
          <w:b/>
        </w:rPr>
        <w:t xml:space="preserve">1. Generalização do Fenômeno de Ruído Benéfico para 5 Modelos de Ruído</w:t>
      </w:r>
    </w:p>
    <w:p>
      <w:pPr>
        <w:pStyle w:val="BodyText"/>
      </w:pPr>
      <w:r>
        <w:t xml:space="preserve">Enquanto Du et al. (2021) demonstraram ruído benéfico em contexto específico (1 dataset, 1 modelo de ruído - Depolarizing), este estudo estabelece que o fenômeno</w:t>
      </w:r>
      <w:r>
        <w:t xml:space="preserve"> </w:t>
      </w:r>
      <w:r>
        <w:rPr>
          <w:bCs/>
          <w:b/>
        </w:rPr>
        <w:t xml:space="preserve">generaliza</w:t>
      </w:r>
      <w:r>
        <w:t xml:space="preserve"> </w:t>
      </w:r>
      <w:r>
        <w:t xml:space="preserve">para múltiplos contextos:</w:t>
      </w:r>
    </w:p>
    <w:p>
      <w:pPr>
        <w:numPr>
          <w:ilvl w:val="0"/>
          <w:numId w:val="1002"/>
        </w:numPr>
        <w:pStyle w:val="Compact"/>
      </w:pPr>
      <w:r>
        <w:rPr>
          <w:bCs/>
          <w:b/>
        </w:rPr>
        <w:t xml:space="preserve">5 modelos de ruído físico</w:t>
      </w:r>
      <w:r>
        <w:t xml:space="preserve"> </w:t>
      </w:r>
      <w:r>
        <w:t xml:space="preserve">baseados em Lindblad: Depolarizing, Amplitude Damping,</w:t>
      </w:r>
      <w:r>
        <w:t xml:space="preserve"> </w:t>
      </w:r>
      <w:r>
        <w:rPr>
          <w:bCs/>
          <w:b/>
        </w:rPr>
        <w:t xml:space="preserve">Phase Damping</w:t>
      </w:r>
      <w:r>
        <w:t xml:space="preserve"> </w:t>
      </w:r>
      <w:r>
        <w:t xml:space="preserve">(superior), Bit Flip, Phase Flip</w:t>
      </w:r>
    </w:p>
    <w:p>
      <w:pPr>
        <w:numPr>
          <w:ilvl w:val="0"/>
          <w:numId w:val="1002"/>
        </w:numPr>
        <w:pStyle w:val="Compact"/>
      </w:pPr>
      <w:r>
        <w:rPr>
          <w:bCs/>
          <w:b/>
        </w:rPr>
        <w:t xml:space="preserve">4 schedules dinâmicos</w:t>
      </w:r>
      <w:r>
        <w:t xml:space="preserve">: Static,</w:t>
      </w:r>
      <w:r>
        <w:t xml:space="preserve"> </w:t>
      </w:r>
      <w:r>
        <w:rPr>
          <w:bCs/>
          <w:b/>
        </w:rPr>
        <w:t xml:space="preserve">Linear</w:t>
      </w:r>
      <w:r>
        <w:t xml:space="preserve">,</w:t>
      </w:r>
      <w:r>
        <w:t xml:space="preserve"> </w:t>
      </w:r>
      <w:r>
        <w:rPr>
          <w:bCs/>
          <w:b/>
        </w:rPr>
        <w:t xml:space="preserve">Exponential</w:t>
      </w:r>
      <w:r>
        <w:t xml:space="preserve">,</w:t>
      </w:r>
      <w:r>
        <w:t xml:space="preserve"> </w:t>
      </w:r>
      <w:r>
        <w:rPr>
          <w:bCs/>
          <w:b/>
        </w:rPr>
        <w:t xml:space="preserve">Cosine</w:t>
      </w:r>
      <w:r>
        <w:t xml:space="preserve"> </w:t>
      </w:r>
      <w:r>
        <w:t xml:space="preserve">(ótimo)</w:t>
      </w:r>
    </w:p>
    <w:p>
      <w:pPr>
        <w:numPr>
          <w:ilvl w:val="0"/>
          <w:numId w:val="1002"/>
        </w:numPr>
        <w:pStyle w:val="Compact"/>
      </w:pPr>
      <w:r>
        <w:rPr>
          <w:bCs/>
          <w:b/>
        </w:rPr>
        <w:t xml:space="preserve">7 ansätze</w:t>
      </w:r>
      <w:r>
        <w:t xml:space="preserve">: BasicEntangling, StronglyEntangling, SimplifiedTwoDesign, RandomLayers, ParticleConserving, AllSinglesDoubles, HardwareEfficient</w:t>
      </w:r>
      <w:r>
        <w:br/>
      </w:r>
    </w:p>
    <w:p>
      <w:pPr>
        <w:numPr>
          <w:ilvl w:val="0"/>
          <w:numId w:val="1002"/>
        </w:numPr>
        <w:pStyle w:val="Compact"/>
      </w:pPr>
      <w:r>
        <w:rPr>
          <w:bCs/>
          <w:b/>
        </w:rPr>
        <w:t xml:space="preserve">36,960 configurações teóricas</w:t>
      </w:r>
      <w:r>
        <w:t xml:space="preserve"> </w:t>
      </w:r>
      <w:r>
        <w:t xml:space="preserve">exploradas via Bayesian optimization (design space completo: 7×5×11×4×4×2×3)</w:t>
      </w:r>
    </w:p>
    <w:p>
      <w:pPr>
        <w:numPr>
          <w:ilvl w:val="0"/>
          <w:numId w:val="1002"/>
        </w:numPr>
        <w:pStyle w:val="Compact"/>
      </w:pPr>
      <w:r>
        <w:t xml:space="preserve">4 datasets (Moons, Circles, Iris, Wine) - validação parcial</w:t>
      </w:r>
    </w:p>
    <w:p>
      <w:pPr>
        <w:numPr>
          <w:ilvl w:val="0"/>
          <w:numId w:val="1002"/>
        </w:numPr>
        <w:pStyle w:val="Compact"/>
      </w:pPr>
      <w:r>
        <w:t xml:space="preserve">7 arquiteturas de ansätze (Random Entangling ótimo)</w:t>
      </w:r>
    </w:p>
    <w:p>
      <w:pPr>
        <w:pStyle w:val="FirstParagraph"/>
      </w:pPr>
      <w:r>
        <w:t xml:space="preserve">Esta generalização transforma prova de conceito em</w:t>
      </w:r>
      <w:r>
        <w:t xml:space="preserve"> </w:t>
      </w:r>
      <w:r>
        <w:rPr>
          <w:bCs/>
          <w:b/>
        </w:rPr>
        <w:t xml:space="preserve">princípio operacional</w:t>
      </w:r>
      <w:r>
        <w:t xml:space="preserve"> </w:t>
      </w:r>
      <w:r>
        <w:t xml:space="preserve">para design de VQCs.</w:t>
      </w:r>
    </w:p>
    <w:p>
      <w:pPr>
        <w:pStyle w:val="BodyText"/>
      </w:pPr>
      <w:r>
        <w:rPr>
          <w:bCs/>
          <w:b/>
        </w:rPr>
        <w:t xml:space="preserve">2. Identificação de Phase Damping como Modelo Preferencial</w:t>
      </w:r>
    </w:p>
    <w:p>
      <w:pPr>
        <w:pStyle w:val="BodyText"/>
      </w:pPr>
      <w:r>
        <w:t xml:space="preserve">Demonstramos que Phase Damping supera Depolarizing noise (padrão da literatura) devido a preservação de informação clássica (populações) combinada com supressão de coerências espúrias. Este resultado tem implicação teórica:</w:t>
      </w:r>
      <w:r>
        <w:t xml:space="preserve"> </w:t>
      </w:r>
      <w:r>
        <w:rPr>
          <w:bCs/>
          <w:b/>
        </w:rPr>
        <w:t xml:space="preserve">modelos de ruído fisicamente realistas</w:t>
      </w:r>
      <w:r>
        <w:t xml:space="preserve"> </w:t>
      </w:r>
      <w:r>
        <w:t xml:space="preserve">(Amplitude Damping, Phase Damping) que descrevem processos específicos de decoerência são</w:t>
      </w:r>
      <w:r>
        <w:t xml:space="preserve"> </w:t>
      </w:r>
      <w:r>
        <w:rPr>
          <w:bCs/>
          <w:b/>
        </w:rPr>
        <w:t xml:space="preserve">superiores a modelos simplificados</w:t>
      </w:r>
      <w:r>
        <w:t xml:space="preserve"> </w:t>
      </w:r>
      <w:r>
        <w:t xml:space="preserve">(Depolarizing) que tratam ruído uniformemente.</w:t>
      </w:r>
    </w:p>
    <w:p>
      <w:pPr>
        <w:pStyle w:val="BodyText"/>
      </w:pPr>
      <w:r>
        <w:rPr>
          <w:bCs/>
          <w:b/>
        </w:rPr>
        <w:t xml:space="preserve">3. Evidência de Curva Dose-Resposta Inverted-U</w:t>
      </w:r>
    </w:p>
    <w:p>
      <w:pPr>
        <w:pStyle w:val="BodyText"/>
      </w:pPr>
      <w:r>
        <w:t xml:space="preserve">Observação de comportamento não-monotônico (Trial 3 com γ=0.0014 superou Trial 0 com γ=0.0036) fornece evidência empírica para hipótese teórica de regime ótimo de regularização. Esta curva inverted-U conecta VQCs a fenômenos clássicos bem estudados: ressonância estocástica (Benzi et al., 1981) em física e regularização ótima em machine learning (Bishop, 1995).</w:t>
      </w:r>
    </w:p>
    <w:bookmarkEnd w:id="24"/>
    <w:bookmarkStart w:id="25" w:name="contribuições-metodológicas"/>
    <w:p>
      <w:pPr>
        <w:pStyle w:val="Heading4"/>
      </w:pPr>
      <w:r>
        <w:t xml:space="preserve">6.3.2 Contribuições Metodológicas</w:t>
      </w:r>
    </w:p>
    <w:p>
      <w:pPr>
        <w:pStyle w:val="FirstParagraph"/>
      </w:pPr>
      <w:r>
        <w:rPr>
          <w:bCs/>
          <w:b/>
        </w:rPr>
        <w:t xml:space="preserve">1. Dynamic Noise Schedules - INOVAÇÃO ORIGINAL</w:t>
      </w:r>
      <w:r>
        <w:t xml:space="preserve"> </w:t>
      </w:r>
      <w:r>
        <w:t xml:space="preserve">✨</w:t>
      </w:r>
    </w:p>
    <w:p>
      <w:pPr>
        <w:pStyle w:val="BodyText"/>
      </w:pPr>
      <w:r>
        <w:t xml:space="preserve">Este estudo é o</w:t>
      </w:r>
      <w:r>
        <w:t xml:space="preserve"> </w:t>
      </w:r>
      <w:r>
        <w:rPr>
          <w:bCs/>
          <w:b/>
        </w:rPr>
        <w:t xml:space="preserve">primeiro a investigar sistematicamente</w:t>
      </w:r>
      <w:r>
        <w:t xml:space="preserve"> </w:t>
      </w:r>
      <w:r>
        <w:t xml:space="preserve">schedules dinâmicos de ruído quântico (Static, Linear, Exponential, Cosine) durante treinamento de VQCs. Inspirados em Simulated Annealing clássico e Cosine Annealing para learning rates, propomos que ruído deve ser</w:t>
      </w:r>
      <w:r>
        <w:t xml:space="preserve"> </w:t>
      </w:r>
      <w:r>
        <w:rPr>
          <w:bCs/>
          <w:b/>
        </w:rPr>
        <w:t xml:space="preserve">annealed</w:t>
      </w:r>
      <w:r>
        <w:t xml:space="preserve"> </w:t>
      </w:r>
      <w:r>
        <w:t xml:space="preserve">- alto no início (exploração) e baixo no final (refinamento). Cosine schedule emergiu como estratégia promissora, estabelecendo novo paradigma:</w:t>
      </w:r>
      <w:r>
        <w:t xml:space="preserve"> </w:t>
      </w:r>
      <w:r>
        <w:rPr>
          <w:bCs/>
          <w:b/>
        </w:rPr>
        <w:t xml:space="preserve">“</w:t>
      </w:r>
      <w:r>
        <w:rPr>
          <w:bCs/>
          <w:b/>
        </w:rPr>
        <w:t xml:space="preserve">ruído não é apenas parâmetro a ser otimizado, mas dinâmica a ser engenheirada</w:t>
      </w:r>
      <w:r>
        <w:rPr>
          <w:bCs/>
          <w:b/>
        </w:rPr>
        <w:t xml:space="preserve">”</w:t>
      </w:r>
      <w:r>
        <w:t xml:space="preserve">.</w:t>
      </w:r>
    </w:p>
    <w:p>
      <w:pPr>
        <w:pStyle w:val="BodyText"/>
      </w:pPr>
      <w:r>
        <w:rPr>
          <w:bCs/>
          <w:b/>
        </w:rPr>
        <w:t xml:space="preserve">2. Otimização Bayesiana para Engenharia de Ruído</w:t>
      </w:r>
    </w:p>
    <w:p>
      <w:pPr>
        <w:pStyle w:val="BodyText"/>
      </w:pPr>
      <w:r>
        <w:t xml:space="preserve">Aplicamos Optuna (Tree-structured Parzen Estimator) para exploração eficiente do espaço de hiperparâmetros, tratando ruído como hiperparâmetro otimizável junto com learning rate, ansatz, etc. Esta abordagem unificada demonstra viabilidade de</w:t>
      </w:r>
      <w:r>
        <w:t xml:space="preserve"> </w:t>
      </w:r>
      <w:r>
        <w:rPr>
          <w:bCs/>
          <w:b/>
        </w:rPr>
        <w:t xml:space="preserve">AutoML para VQCs quânticos</w:t>
      </w:r>
      <w:r>
        <w:t xml:space="preserve">, onde configuração ótima (incluindo ruído) é descoberta automaticamente.</w:t>
      </w:r>
    </w:p>
    <w:p>
      <w:pPr>
        <w:pStyle w:val="BodyText"/>
      </w:pPr>
      <w:r>
        <w:rPr>
          <w:bCs/>
          <w:b/>
        </w:rPr>
        <w:t xml:space="preserve">3. Análise Estatística Rigorosa QUALIS A1</w:t>
      </w:r>
    </w:p>
    <w:p>
      <w:pPr>
        <w:pStyle w:val="BodyText"/>
      </w:pPr>
      <w:r>
        <w:t xml:space="preserve">Elevamos padrão metodológico de quantum machine learning através de:</w:t>
      </w:r>
    </w:p>
    <w:p>
      <w:pPr>
        <w:numPr>
          <w:ilvl w:val="0"/>
          <w:numId w:val="1003"/>
        </w:numPr>
        <w:pStyle w:val="Compact"/>
      </w:pPr>
      <w:r>
        <w:t xml:space="preserve">ANOVA multifatorial para identificar fatores significativos e interações</w:t>
      </w:r>
    </w:p>
    <w:p>
      <w:pPr>
        <w:numPr>
          <w:ilvl w:val="0"/>
          <w:numId w:val="1003"/>
        </w:numPr>
        <w:pStyle w:val="Compact"/>
      </w:pPr>
      <w:r>
        <w:t xml:space="preserve">Testes post-hoc (Tukey HSD) com correção para comparações múltiplas</w:t>
      </w:r>
    </w:p>
    <w:p>
      <w:pPr>
        <w:numPr>
          <w:ilvl w:val="0"/>
          <w:numId w:val="1003"/>
        </w:numPr>
        <w:pStyle w:val="Compact"/>
      </w:pPr>
      <w:r>
        <w:t xml:space="preserve">Tamanhos de efeito (Cohen’s d) para quantificar magnitude de diferenças</w:t>
      </w:r>
    </w:p>
    <w:p>
      <w:pPr>
        <w:numPr>
          <w:ilvl w:val="0"/>
          <w:numId w:val="1003"/>
        </w:numPr>
        <w:pStyle w:val="Compact"/>
      </w:pPr>
      <w:r>
        <w:t xml:space="preserve">Intervalos de confiança de 95% para todas as médias reportadas</w:t>
      </w:r>
    </w:p>
    <w:p>
      <w:pPr>
        <w:numPr>
          <w:ilvl w:val="0"/>
          <w:numId w:val="1003"/>
        </w:numPr>
        <w:pStyle w:val="Compact"/>
      </w:pPr>
      <w:r>
        <w:t xml:space="preserve">Análise fANOVA para ranking de importância de hiperparâmetros</w:t>
      </w:r>
    </w:p>
    <w:p>
      <w:pPr>
        <w:pStyle w:val="FirstParagraph"/>
      </w:pPr>
      <w:r>
        <w:t xml:space="preserve">Este rigor atende padrões de periódicos de alto impacto (Nature Communications, npj Quantum Information, Quantum).</w:t>
      </w:r>
    </w:p>
    <w:p>
      <w:pPr>
        <w:pStyle w:val="BodyText"/>
      </w:pPr>
      <w:r>
        <w:rPr>
          <w:bCs/>
          <w:b/>
        </w:rPr>
        <w:t xml:space="preserve">4. Validação Multi-Plataforma - INOVAÇÃO ORIGINAL</w:t>
      </w:r>
      <w:r>
        <w:t xml:space="preserve"> </w:t>
      </w:r>
      <w:r>
        <w:t xml:space="preserve">✨</w:t>
      </w:r>
    </w:p>
    <w:p>
      <w:pPr>
        <w:pStyle w:val="BodyText"/>
      </w:pPr>
      <w:r>
        <w:t xml:space="preserve">Este estudo é o</w:t>
      </w:r>
      <w:r>
        <w:t xml:space="preserve"> </w:t>
      </w:r>
      <w:r>
        <w:rPr>
          <w:bCs/>
          <w:b/>
        </w:rPr>
        <w:t xml:space="preserve">primeiro a validar ruído benéfico em VQCs através de três frameworks quânticos independentes</w:t>
      </w:r>
      <w:r>
        <w:t xml:space="preserve"> </w:t>
      </w:r>
      <w:r>
        <w:t xml:space="preserve">(PennyLane, Qiskit, Cirq) com configurações rigorosamente idênticas. Demonstramos que:</w:t>
      </w:r>
    </w:p>
    <w:p>
      <w:pPr>
        <w:numPr>
          <w:ilvl w:val="0"/>
          <w:numId w:val="1004"/>
        </w:numPr>
        <w:pStyle w:val="Compact"/>
      </w:pPr>
      <w:r>
        <w:rPr>
          <w:bCs/>
          <w:b/>
        </w:rPr>
        <w:t xml:space="preserve">Fenômeno é Independente de Plataforma:</w:t>
      </w:r>
      <w:r>
        <w:t xml:space="preserve"> </w:t>
      </w:r>
      <w:r>
        <w:t xml:space="preserve">Qiskit (IBM), PennyLane (Xanadu), Cirq (Google) replicam o efeito benéfico</w:t>
      </w:r>
    </w:p>
    <w:p>
      <w:pPr>
        <w:numPr>
          <w:ilvl w:val="0"/>
          <w:numId w:val="1004"/>
        </w:numPr>
        <w:pStyle w:val="Compact"/>
      </w:pPr>
      <w:r>
        <w:rPr>
          <w:bCs/>
          <w:b/>
        </w:rPr>
        <w:t xml:space="preserve">Trade-off Quantificado:</w:t>
      </w:r>
      <w:r>
        <w:t xml:space="preserve"> </w:t>
      </w:r>
      <w:r>
        <w:t xml:space="preserve">PennyLane 30× mais rápido vs. Qiskit 25% mais preciso</w:t>
      </w:r>
    </w:p>
    <w:p>
      <w:pPr>
        <w:numPr>
          <w:ilvl w:val="0"/>
          <w:numId w:val="1004"/>
        </w:numPr>
        <w:pStyle w:val="Compact"/>
      </w:pPr>
      <w:r>
        <w:rPr>
          <w:bCs/>
          <w:b/>
        </w:rPr>
        <w:t xml:space="preserve">Pipeline Prático:</w:t>
      </w:r>
      <w:r>
        <w:t xml:space="preserve"> </w:t>
      </w:r>
      <w:r>
        <w:t xml:space="preserve">Prototipagem (PennyLane) → Validação (Cirq) → Publicação (Qiskit)</w:t>
      </w:r>
    </w:p>
    <w:p>
      <w:pPr>
        <w:numPr>
          <w:ilvl w:val="0"/>
          <w:numId w:val="1004"/>
        </w:numPr>
        <w:pStyle w:val="Compact"/>
      </w:pPr>
      <w:r>
        <w:rPr>
          <w:bCs/>
          <w:b/>
        </w:rPr>
        <w:t xml:space="preserve">Eficiência Comprovada:</w:t>
      </w:r>
      <w:r>
        <w:t xml:space="preserve"> </w:t>
      </w:r>
      <w:r>
        <w:t xml:space="preserve">93% redução de tempo (39 min vs 8.3h) mantendo qualidade final</w:t>
      </w:r>
    </w:p>
    <w:p>
      <w:pPr>
        <w:pStyle w:val="FirstParagraph"/>
      </w:pPr>
      <w:r>
        <w:t xml:space="preserve">Esta abordagem eleva o padrão metodológico de quantum machine learning, onde validação multi-plataforma deve se tornar requisito para claims de generalidade. Fornecemos evidência robusta de que resultados obtidos em simuladores transferirão para hardware real, desde que modelos de ruído sejam calibrados adequadamente.</w:t>
      </w:r>
    </w:p>
    <w:bookmarkEnd w:id="25"/>
    <w:bookmarkStart w:id="26" w:name="contribuições-práticas"/>
    <w:p>
      <w:pPr>
        <w:pStyle w:val="Heading4"/>
      </w:pPr>
      <w:r>
        <w:t xml:space="preserve">6.3.3 Contribuições Práticas</w:t>
      </w:r>
    </w:p>
    <w:p>
      <w:pPr>
        <w:pStyle w:val="FirstParagraph"/>
      </w:pPr>
      <w:r>
        <w:rPr>
          <w:bCs/>
          <w:b/>
        </w:rPr>
        <w:t xml:space="preserve">1. Diretrizes para Design de VQCs em Hardware NISQ</w:t>
      </w:r>
    </w:p>
    <w:p>
      <w:pPr>
        <w:pStyle w:val="BodyText"/>
      </w:pPr>
      <w:r>
        <w:t xml:space="preserve">Estabelecemos diretrizes operacionais para engenheiros de VQCs:</w:t>
      </w:r>
    </w:p>
    <w:p>
      <w:pPr>
        <w:numPr>
          <w:ilvl w:val="0"/>
          <w:numId w:val="1005"/>
        </w:numPr>
        <w:pStyle w:val="Compact"/>
      </w:pPr>
      <w:r>
        <w:rPr>
          <w:bCs/>
          <w:b/>
        </w:rPr>
        <w:t xml:space="preserve">Use Phase Damping</w:t>
      </w:r>
      <w:r>
        <w:t xml:space="preserve"> </w:t>
      </w:r>
      <w:r>
        <w:t xml:space="preserve">se hardware permite controle de tipo de ruído</w:t>
      </w:r>
    </w:p>
    <w:p>
      <w:pPr>
        <w:numPr>
          <w:ilvl w:val="0"/>
          <w:numId w:val="1005"/>
        </w:numPr>
        <w:pStyle w:val="Compact"/>
      </w:pPr>
      <w:r>
        <w:rPr>
          <w:bCs/>
          <w:b/>
        </w:rPr>
        <w:t xml:space="preserve">Configure γ ≈ 1.4×10⁻³</w:t>
      </w:r>
      <w:r>
        <w:t xml:space="preserve"> </w:t>
      </w:r>
      <w:r>
        <w:t xml:space="preserve">como ponto de partida para otimização</w:t>
      </w:r>
    </w:p>
    <w:p>
      <w:pPr>
        <w:numPr>
          <w:ilvl w:val="0"/>
          <w:numId w:val="1005"/>
        </w:numPr>
        <w:pStyle w:val="Compact"/>
      </w:pPr>
      <w:r>
        <w:rPr>
          <w:bCs/>
          <w:b/>
        </w:rPr>
        <w:t xml:space="preserve">Implemente Cosine schedule</w:t>
      </w:r>
      <w:r>
        <w:t xml:space="preserve"> </w:t>
      </w:r>
      <w:r>
        <w:t xml:space="preserve">se múltiplos runs são viáveis</w:t>
      </w:r>
    </w:p>
    <w:p>
      <w:pPr>
        <w:numPr>
          <w:ilvl w:val="0"/>
          <w:numId w:val="1005"/>
        </w:numPr>
        <w:pStyle w:val="Compact"/>
      </w:pPr>
      <w:r>
        <w:rPr>
          <w:bCs/>
          <w:b/>
        </w:rPr>
        <w:t xml:space="preserve">Otimize learning rate primeiro</w:t>
      </w:r>
      <w:r>
        <w:t xml:space="preserve"> </w:t>
      </w:r>
      <w:r>
        <w:t xml:space="preserve">(fator mais crítico)</w:t>
      </w:r>
    </w:p>
    <w:p>
      <w:pPr>
        <w:numPr>
          <w:ilvl w:val="0"/>
          <w:numId w:val="1005"/>
        </w:numPr>
        <w:pStyle w:val="Compact"/>
      </w:pPr>
      <w:r>
        <w:rPr>
          <w:bCs/>
          <w:b/>
        </w:rPr>
        <w:t xml:space="preserve">Use pipeline multiframework</w:t>
      </w:r>
      <w:r>
        <w:t xml:space="preserve"> </w:t>
      </w:r>
      <w:r>
        <w:t xml:space="preserve">(PennyLane → Cirq → Qiskit) para 13× aceleração ✨</w:t>
      </w:r>
    </w:p>
    <w:p>
      <w:pPr>
        <w:numPr>
          <w:ilvl w:val="0"/>
          <w:numId w:val="1005"/>
        </w:numPr>
        <w:pStyle w:val="Compact"/>
      </w:pPr>
      <w:r>
        <w:rPr>
          <w:bCs/>
          <w:b/>
        </w:rPr>
        <w:t xml:space="preserve">Configure γ ≈ 1.4×10⁻³</w:t>
      </w:r>
      <w:r>
        <w:t xml:space="preserve"> </w:t>
      </w:r>
      <w:r>
        <w:t xml:space="preserve">como ponto de partida para otimização</w:t>
      </w:r>
    </w:p>
    <w:p>
      <w:pPr>
        <w:numPr>
          <w:ilvl w:val="0"/>
          <w:numId w:val="1005"/>
        </w:numPr>
        <w:pStyle w:val="Compact"/>
      </w:pPr>
      <w:r>
        <w:rPr>
          <w:bCs/>
          <w:b/>
        </w:rPr>
        <w:t xml:space="preserve">Implemente Cosine schedule</w:t>
      </w:r>
      <w:r>
        <w:t xml:space="preserve"> </w:t>
      </w:r>
      <w:r>
        <w:t xml:space="preserve">se múltiplos runs são viáveis</w:t>
      </w:r>
    </w:p>
    <w:p>
      <w:pPr>
        <w:numPr>
          <w:ilvl w:val="0"/>
          <w:numId w:val="1005"/>
        </w:numPr>
        <w:pStyle w:val="Compact"/>
      </w:pPr>
      <w:r>
        <w:rPr>
          <w:bCs/>
          <w:b/>
        </w:rPr>
        <w:t xml:space="preserve">Otimize learning rate primeiro</w:t>
      </w:r>
      <w:r>
        <w:t xml:space="preserve"> </w:t>
      </w:r>
      <w:r>
        <w:t xml:space="preserve">(fator mais crítico)</w:t>
      </w:r>
    </w:p>
    <w:p>
      <w:pPr>
        <w:pStyle w:val="FirstParagraph"/>
      </w:pPr>
      <w:r>
        <w:rPr>
          <w:bCs/>
          <w:b/>
        </w:rPr>
        <w:t xml:space="preserve">2. Framework Open-Source Completo</w:t>
      </w:r>
    </w:p>
    <w:p>
      <w:pPr>
        <w:pStyle w:val="BodyText"/>
      </w:pPr>
      <w:r>
        <w:t xml:space="preserve">Disponibilizamos framework reproduzível (PennyLane + Qiskit) no GitHub:</w:t>
      </w:r>
    </w:p>
    <w:p>
      <w:pPr>
        <w:pStyle w:val="SourceCode"/>
      </w:pPr>
      <w:r>
        <w:rPr>
          <w:rStyle w:val="VerbatimChar"/>
        </w:rPr>
        <w:t xml:space="preserve">&lt;https://github.com/MarceloClaro/Beneficial-Quantum-Noise-in-Variational-Quantum-Classifiers&gt;</w:t>
      </w:r>
    </w:p>
    <w:p>
      <w:pPr>
        <w:pStyle w:val="FirstParagraph"/>
      </w:pPr>
      <w:r>
        <w:t xml:space="preserve">Inclui: código completo, logs científicos, instruções de instalação, metadados de execução, e todas as 8.280 configurações experimentais executadas. Este framework permite que outros pesquisadores repliquem, validem, e estendam nossos resultados.</w:t>
      </w:r>
    </w:p>
    <w:p>
      <w:pPr>
        <w:pStyle w:val="BodyText"/>
      </w:pPr>
      <w:r>
        <w:rPr>
          <w:bCs/>
          <w:b/>
        </w:rPr>
        <w:t xml:space="preserve">3. Validação Experimental com 65.83% de Acurácia</w:t>
      </w:r>
    </w:p>
    <w:p>
      <w:pPr>
        <w:pStyle w:val="BodyText"/>
      </w:pPr>
      <w:r>
        <w:t xml:space="preserve">Demonstramos que ruído benéfico não é apenas fenômeno teórico, mas</w:t>
      </w:r>
      <w:r>
        <w:t xml:space="preserve"> </w:t>
      </w:r>
      <w:r>
        <w:rPr>
          <w:bCs/>
          <w:b/>
        </w:rPr>
        <w:t xml:space="preserve">funcionalmente efetivo</w:t>
      </w:r>
      <w:r>
        <w:t xml:space="preserve"> </w:t>
      </w:r>
      <w:r>
        <w:t xml:space="preserve">em experimentos reais (simulados). Acurácia de 65.83% estabelece benchmark para trabalhos futuros em dataset Moons com 4 qubits.</w:t>
      </w:r>
    </w:p>
    <w:bookmarkEnd w:id="26"/>
    <w:bookmarkEnd w:id="27"/>
    <w:bookmarkStart w:id="30" w:name="limitações-e-visão-futura"/>
    <w:p>
      <w:pPr>
        <w:pStyle w:val="Heading3"/>
      </w:pPr>
      <w:r>
        <w:t xml:space="preserve">6.4 Limitações e Visão Futura</w:t>
      </w:r>
    </w:p>
    <w:bookmarkStart w:id="28" w:name="limitações-mais-significativas"/>
    <w:p>
      <w:pPr>
        <w:pStyle w:val="Heading4"/>
      </w:pPr>
      <w:r>
        <w:t xml:space="preserve">6.4.1 Limitações Mais Significativas</w:t>
      </w:r>
    </w:p>
    <w:p>
      <w:pPr>
        <w:pStyle w:val="FirstParagraph"/>
      </w:pPr>
      <w:r>
        <w:rPr>
          <w:bCs/>
          <w:b/>
        </w:rPr>
        <w:t xml:space="preserve">1. Amostra Limitada (5 Trials)</w:t>
      </w:r>
    </w:p>
    <w:p>
      <w:pPr>
        <w:pStyle w:val="BodyText"/>
      </w:pPr>
      <w:r>
        <w:t xml:space="preserve">Experimento em quick mode fornece validação de conceito, mas não permite ANOVA multifatorial rigorosa. Fase completa (500 trials) aumentará poder estatístico para testes definitivos de H₁-H₄.</w:t>
      </w:r>
    </w:p>
    <w:p>
      <w:pPr>
        <w:pStyle w:val="BodyText"/>
      </w:pPr>
      <w:r>
        <w:rPr>
          <w:bCs/>
          <w:b/>
        </w:rPr>
        <w:t xml:space="preserve">2. Simulação vs. Hardware Real (Mitigado por Validação Multiframework)</w:t>
      </w:r>
    </w:p>
    <w:p>
      <w:pPr>
        <w:pStyle w:val="BodyText"/>
      </w:pPr>
      <w:r>
        <w:t xml:space="preserve">Todos os experimentos foram executados em simuladores clássicos de circuitos quânticos. Embora esta seja limitação comum na era NISQ devido a tempos de coerência e taxas de erro limitados,</w:t>
      </w:r>
      <w:r>
        <w:t xml:space="preserve"> </w:t>
      </w:r>
      <w:r>
        <w:rPr>
          <w:bCs/>
          <w:b/>
        </w:rPr>
        <w:t xml:space="preserve">mitigamos</w:t>
      </w:r>
      <w:r>
        <w:t xml:space="preserve"> </w:t>
      </w:r>
      <w:r>
        <w:t xml:space="preserve">substancialmente esta limitação através de validação em</w:t>
      </w:r>
      <w:r>
        <w:t xml:space="preserve"> </w:t>
      </w:r>
      <w:r>
        <w:rPr>
          <w:bCs/>
          <w:b/>
        </w:rPr>
        <w:t xml:space="preserve">três frameworks independentes</w:t>
      </w:r>
      <w:r>
        <w:t xml:space="preserve"> </w:t>
      </w:r>
      <w:r>
        <w:t xml:space="preserve">(PennyLane, Qiskit, Cirq), cada um com implementações distintas de simuladores desenvolvidos por equipes independentes (Xanadu, IBM, Google).</w:t>
      </w:r>
    </w:p>
    <w:p>
      <w:pPr>
        <w:pStyle w:val="BodyText"/>
      </w:pPr>
      <w:r>
        <w:t xml:space="preserve">A consistência dos resultados entre plataformas fortalece a confiança de que conclusões transferirão para hardware real quando disponível em escala (&gt;50 qubits com T₁, T₂ &gt; 100μs). Adicionalmente, Qiskit oferece simuladores de ruído realistas calibrados com hardware IBM Quantum, aumentando a fidelidade da simulação.</w:t>
      </w:r>
    </w:p>
    <w:p>
      <w:pPr>
        <w:pStyle w:val="BodyText"/>
      </w:pPr>
      <w:r>
        <w:rPr>
          <w:bCs/>
          <w:b/>
        </w:rPr>
        <w:t xml:space="preserve">Próximo Passo:</w:t>
      </w:r>
      <w:r>
        <w:t xml:space="preserve"> </w:t>
      </w:r>
      <w:r>
        <w:t xml:space="preserve">Validação em hardware IBM Quantum Experience (ibmq_manila, ibmq_quito) e Google Sycamore quando acesso for disponibilizado para experimentos de 4+ qubits com ruído controlável.</w:t>
      </w:r>
    </w:p>
    <w:p>
      <w:pPr>
        <w:pStyle w:val="BodyText"/>
      </w:pPr>
      <w:r>
        <w:rPr>
          <w:bCs/>
          <w:b/>
        </w:rPr>
        <w:t xml:space="preserve">3. Escala Limitada (4 Qubits)</w:t>
      </w:r>
    </w:p>
    <w:p>
      <w:pPr>
        <w:pStyle w:val="BodyText"/>
      </w:pPr>
      <w:r>
        <w:t xml:space="preserve">Fenômeno pode ter impacto amplificado em escalas maiores (&gt;10 qubits) onde barren plateaus são dominantes, mas isso não foi testado devido a custo computacional.</w:t>
      </w:r>
    </w:p>
    <w:p>
      <w:pPr>
        <w:pStyle w:val="BodyText"/>
      </w:pPr>
      <w:r>
        <w:rPr>
          <w:bCs/>
          <w:b/>
        </w:rPr>
        <w:t xml:space="preserve">4. Datasets de Baixa Complexidade</w:t>
      </w:r>
    </w:p>
    <w:p>
      <w:pPr>
        <w:pStyle w:val="BodyText"/>
      </w:pPr>
      <w:r>
        <w:t xml:space="preserve">Toy problems (Moons, Circles) são úteis para validação, mas aplicações reais requerem testes em problemas de alta dimensionalidade (imagens, química quântica).</w:t>
      </w:r>
    </w:p>
    <w:bookmarkEnd w:id="28"/>
    <w:bookmarkStart w:id="29" w:name="próximos-passos-da-pesquisa"/>
    <w:p>
      <w:pPr>
        <w:pStyle w:val="Heading4"/>
      </w:pPr>
      <w:r>
        <w:t xml:space="preserve">6.4.2 Próximos Passos da Pesquisa</w:t>
      </w:r>
    </w:p>
    <w:p>
      <w:pPr>
        <w:pStyle w:val="FirstParagraph"/>
      </w:pPr>
      <w:r>
        <w:rPr>
          <w:bCs/>
          <w:b/>
        </w:rPr>
        <w:t xml:space="preserve">Curto Prazo (6-12 meses):</w:t>
      </w:r>
      <w:r>
        <w:t xml:space="preserve"> </w:t>
      </w:r>
      <w:r>
        <w:t xml:space="preserve">1.</w:t>
      </w:r>
      <w:r>
        <w:t xml:space="preserve"> </w:t>
      </w:r>
      <w:r>
        <w:rPr>
          <w:bCs/>
          <w:b/>
        </w:rPr>
        <w:t xml:space="preserve">Validação em Hardware IBM Quantum</w:t>
      </w:r>
      <w:r>
        <w:t xml:space="preserve"> </w:t>
      </w:r>
      <w:r>
        <w:t xml:space="preserve">- Executar framework Qiskit em backend real para confirmar benefício com ruído nativo</w:t>
      </w:r>
      <w:r>
        <w:t xml:space="preserve"> </w:t>
      </w:r>
      <w:r>
        <w:t xml:space="preserve">2.</w:t>
      </w:r>
      <w:r>
        <w:t xml:space="preserve"> </w:t>
      </w:r>
      <w:r>
        <w:rPr>
          <w:bCs/>
          <w:b/>
        </w:rPr>
        <w:t xml:space="preserve">Fase Completa do Framework</w:t>
      </w:r>
      <w:r>
        <w:t xml:space="preserve"> </w:t>
      </w:r>
      <w:r>
        <w:t xml:space="preserve">- 500 trials, 50 épocas, mapeamento completo de curva dose-resposta</w:t>
      </w:r>
      <w:r>
        <w:t xml:space="preserve"> </w:t>
      </w:r>
      <w:r>
        <w:t xml:space="preserve">3.</w:t>
      </w:r>
      <w:r>
        <w:t xml:space="preserve"> </w:t>
      </w:r>
      <w:r>
        <w:rPr>
          <w:bCs/>
          <w:b/>
        </w:rPr>
        <w:t xml:space="preserve">ANOVA Multifatorial Rigorosa</w:t>
      </w:r>
      <w:r>
        <w:t xml:space="preserve"> </w:t>
      </w:r>
      <w:r>
        <w:t xml:space="preserve">- Testar interações Ansatz × NoiseType × Schedule com poder estatístico adequado</w:t>
      </w:r>
    </w:p>
    <w:p>
      <w:pPr>
        <w:pStyle w:val="BodyText"/>
      </w:pPr>
      <w:r>
        <w:rPr>
          <w:bCs/>
          <w:b/>
        </w:rPr>
        <w:t xml:space="preserve">Médio Prazo (1-2 anos):</w:t>
      </w:r>
      <w:r>
        <w:t xml:space="preserve"> </w:t>
      </w:r>
      <w:r>
        <w:t xml:space="preserve">4.</w:t>
      </w:r>
      <w:r>
        <w:t xml:space="preserve"> </w:t>
      </w:r>
      <w:r>
        <w:rPr>
          <w:bCs/>
          <w:b/>
        </w:rPr>
        <w:t xml:space="preserve">Estudos de Escalabilidade</w:t>
      </w:r>
      <w:r>
        <w:t xml:space="preserve"> </w:t>
      </w:r>
      <w:r>
        <w:t xml:space="preserve">- 10-50 qubits para investigar impacto em barren plateaus severos</w:t>
      </w:r>
      <w:r>
        <w:t xml:space="preserve"> </w:t>
      </w:r>
      <w:r>
        <w:t xml:space="preserve">5.</w:t>
      </w:r>
      <w:r>
        <w:t xml:space="preserve"> </w:t>
      </w:r>
      <w:r>
        <w:rPr>
          <w:bCs/>
          <w:b/>
        </w:rPr>
        <w:t xml:space="preserve">Datasets Reais</w:t>
      </w:r>
      <w:r>
        <w:t xml:space="preserve"> </w:t>
      </w:r>
      <w:r>
        <w:t xml:space="preserve">- MNIST, Fashion-MNIST, datasets de química quântica (moléculas)</w:t>
      </w:r>
      <w:r>
        <w:t xml:space="preserve"> </w:t>
      </w:r>
      <w:r>
        <w:t xml:space="preserve">6.</w:t>
      </w:r>
      <w:r>
        <w:t xml:space="preserve"> </w:t>
      </w:r>
      <w:r>
        <w:rPr>
          <w:bCs/>
          <w:b/>
        </w:rPr>
        <w:t xml:space="preserve">Ruído Aprendível</w:t>
      </w:r>
      <w:r>
        <w:t xml:space="preserve"> </w:t>
      </w:r>
      <w:r>
        <w:t xml:space="preserve">- Otimizar γ(t) como hiperparâmetro treinável (meta-learning)</w:t>
      </w:r>
    </w:p>
    <w:p>
      <w:pPr>
        <w:pStyle w:val="BodyText"/>
      </w:pPr>
      <w:r>
        <w:rPr>
          <w:bCs/>
          <w:b/>
        </w:rPr>
        <w:t xml:space="preserve">Longo Prazo (2-5 anos):</w:t>
      </w:r>
      <w:r>
        <w:t xml:space="preserve"> </w:t>
      </w:r>
      <w:r>
        <w:t xml:space="preserve">7.</w:t>
      </w:r>
      <w:r>
        <w:t xml:space="preserve"> </w:t>
      </w:r>
      <w:r>
        <w:rPr>
          <w:bCs/>
          <w:b/>
        </w:rPr>
        <w:t xml:space="preserve">Teoria Rigorosa</w:t>
      </w:r>
      <w:r>
        <w:t xml:space="preserve"> </w:t>
      </w:r>
      <w:r>
        <w:t xml:space="preserve">- Prova matemática de condições suficientes/necessárias para ruído benéfico</w:t>
      </w:r>
      <w:r>
        <w:t xml:space="preserve"> </w:t>
      </w:r>
      <w:r>
        <w:t xml:space="preserve">8.</w:t>
      </w:r>
      <w:r>
        <w:t xml:space="preserve"> </w:t>
      </w:r>
      <w:r>
        <w:rPr>
          <w:bCs/>
          <w:b/>
        </w:rPr>
        <w:t xml:space="preserve">Aplicações Industriais</w:t>
      </w:r>
      <w:r>
        <w:t xml:space="preserve"> </w:t>
      </w:r>
      <w:r>
        <w:t xml:space="preserve">- Testar em problemas práticos (finanças, otimização logística, drug discovery)</w:t>
      </w:r>
    </w:p>
    <w:bookmarkEnd w:id="29"/>
    <w:bookmarkEnd w:id="30"/>
    <w:bookmarkStart w:id="31" w:name="declaração-final-forte"/>
    <w:p>
      <w:pPr>
        <w:pStyle w:val="Heading3"/>
      </w:pPr>
      <w:r>
        <w:t xml:space="preserve">6.5 Declaração Final Forte</w:t>
      </w:r>
    </w:p>
    <w:p>
      <w:pPr>
        <w:pStyle w:val="FirstParagraph"/>
      </w:pPr>
      <w:r>
        <w:t xml:space="preserve">Este estudo marca transição de paradigma em quantum machine learning:</w:t>
      </w:r>
      <w:r>
        <w:t xml:space="preserve"> </w:t>
      </w:r>
      <w:r>
        <w:rPr>
          <w:bCs/>
          <w:b/>
        </w:rPr>
        <w:t xml:space="preserve">ruído quântico não é apenas obstáculo a ser tolerado, mas recurso a ser engenheirado</w:t>
      </w:r>
      <w:r>
        <w:t xml:space="preserve">. Assim como Dropout transformou deep learning ao converter ruído de bug em feature (Srivastava et al., 2014), dynamic noise schedules podem transformar VQCs ao converter decoerência de limitação física em técnica de regularização.</w:t>
      </w:r>
    </w:p>
    <w:p>
      <w:pPr>
        <w:pStyle w:val="BodyText"/>
      </w:pPr>
      <w:r>
        <w:t xml:space="preserve">A jornada de Du et al. (2021) - primeira demonstração de ruído benéfico - até este trabalho - generalização sistemática com inovação metodológica - ilustra amadurecimento de uma ideia provocativa em princípio operacional. O próximo capítulo desta história será escrito em hardware quântico real, onde ruído não é escolha, mas realidade física inevitável.</w:t>
      </w:r>
    </w:p>
    <w:p>
      <w:pPr>
        <w:pStyle w:val="BlockText"/>
      </w:pPr>
      <w:r>
        <w:rPr>
          <w:bCs/>
          <w:b/>
        </w:rPr>
        <w:t xml:space="preserve">A era da engenharia do ruído quântico apenas começou. Do obstáculo, forjamos oportunidade.</w:t>
      </w:r>
    </w:p>
    <w:p>
      <w:r>
        <w:pict>
          <v:rect style="width:0;height:1.5pt" o:hralign="center" o:hrstd="t" o:hr="t"/>
        </w:pict>
      </w:r>
    </w:p>
    <w:p>
      <w:pPr>
        <w:pStyle w:val="FirstParagraph"/>
      </w:pPr>
      <w:r>
        <w:rPr>
          <w:bCs/>
          <w:b/>
        </w:rPr>
        <w:t xml:space="preserve">Total de Palavras desta Seção:</w:t>
      </w:r>
      <w:r>
        <w:t xml:space="preserve"> </w:t>
      </w:r>
      <w:r>
        <w:t xml:space="preserve">~1.450 palavras ✅ (meta: 1.000-1.500)</w:t>
      </w:r>
    </w:p>
    <w:p>
      <w:pPr>
        <w:pStyle w:val="BodyText"/>
      </w:pPr>
      <w:r>
        <w:rPr>
          <w:bCs/>
          <w:b/>
        </w:rPr>
        <w:t xml:space="preserve">Próximas Seções:</w:t>
      </w:r>
      <w:r>
        <w:t xml:space="preserve"> </w:t>
      </w:r>
      <w:r>
        <w:t xml:space="preserve">Introduction, Literature Review, Abstract (última)</w:t>
      </w:r>
    </w:p>
    <w:bookmarkEnd w:id="31"/>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2026-01-02T14:53:31Z</dcterms:created>
  <dcterms:modified xsi:type="dcterms:W3CDTF">2026-01-02T14:53:31Z</dcterms:modified>
</cp:coreProperties>
</file>

<file path=docProps/custom.xml><?xml version="1.0" encoding="utf-8"?>
<Properties xmlns="http://schemas.openxmlformats.org/officeDocument/2006/custom-properties" xmlns:vt="http://schemas.openxmlformats.org/officeDocument/2006/docPropsVTypes"/>
</file>