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513ad4039e67193a2fd13e60c3ce01940ce5cdf"/>
    <w:p>
      <w:pPr>
        <w:pStyle w:val="Heading1"/>
      </w:pPr>
      <w:r>
        <w:t xml:space="preserve">APÊNDICE E: Framework AUEC (Adaptive Unified Error Correction)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Apêndice E - Framework AUEC (~1.200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21" w:name="e.1-introdução-ao-auec"/>
    <w:p>
      <w:pPr>
        <w:pStyle w:val="Heading2"/>
      </w:pPr>
      <w:r>
        <w:t xml:space="preserve">E.1 INTRODUÇÃO AO AUEC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Adaptive Unified Error Correction (AUEC)</w:t>
      </w:r>
      <w:r>
        <w:t xml:space="preserve"> </w:t>
      </w:r>
      <w:r>
        <w:t xml:space="preserve">é um framework proposto para integrar múltiplas estratégias de mitigação de erros em VQCs, incluindo:</w:t>
      </w:r>
      <w:r>
        <w:t xml:space="preserve"> </w:t>
      </w:r>
      <w:r>
        <w:t xml:space="preserve">- Mitigação de ruído clássica (extrapolação de ruído zero, readout correction)</w:t>
      </w:r>
      <w:r>
        <w:t xml:space="preserve"> </w:t>
      </w:r>
      <w:r>
        <w:t xml:space="preserve">- Engenharia de ruído benéfico (dynamic schedules)</w:t>
      </w:r>
      <w:r>
        <w:t xml:space="preserve"> </w:t>
      </w:r>
      <w:r>
        <w:t xml:space="preserve">- Correção de erros probabilística (post-selection)</w:t>
      </w:r>
    </w:p>
    <w:bookmarkStart w:id="20" w:name="e.1.1-motivação"/>
    <w:p>
      <w:pPr>
        <w:pStyle w:val="Heading3"/>
      </w:pPr>
      <w:r>
        <w:t xml:space="preserve">E.1.1 Motivação</w:t>
      </w:r>
    </w:p>
    <w:p>
      <w:pPr>
        <w:pStyle w:val="FirstParagraph"/>
      </w:pPr>
      <w:r>
        <w:t xml:space="preserve">Métodos tradicionais tratam erros como puramente adversariais. AUEC reconhece que:</w:t>
      </w:r>
      <w:r>
        <w:t xml:space="preserve"> </w:t>
      </w:r>
      <w:r>
        <w:t xml:space="preserve">1. Nem todo ruído é igualmente deletério</w:t>
      </w:r>
      <w:r>
        <w:t xml:space="preserve"> </w:t>
      </w:r>
      <w:r>
        <w:t xml:space="preserve">2. Ruído pode ser</w:t>
      </w:r>
      <w:r>
        <w:t xml:space="preserve"> </w:t>
      </w:r>
      <w:r>
        <w:rPr>
          <w:bCs/>
          <w:b/>
        </w:rPr>
        <w:t xml:space="preserve">funcionalmente particionado</w:t>
      </w:r>
      <w:r>
        <w:t xml:space="preserve"> </w:t>
      </w:r>
      <w:r>
        <w:t xml:space="preserve">em componentes benéficas vs. deletérias</w:t>
      </w:r>
      <w:r>
        <w:t xml:space="preserve"> </w:t>
      </w:r>
      <w:r>
        <w:t xml:space="preserve">3. Estratégias de mitigação devem ser</w:t>
      </w:r>
      <w:r>
        <w:t xml:space="preserve"> </w:t>
      </w:r>
      <w:r>
        <w:rPr>
          <w:bCs/>
          <w:b/>
        </w:rPr>
        <w:t xml:space="preserve">adaptativas</w:t>
      </w:r>
      <w:r>
        <w:t xml:space="preserve"> </w:t>
      </w:r>
      <w:r>
        <w:t xml:space="preserve">ao regime operacional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.2-formalização-matemática"/>
    <w:p>
      <w:pPr>
        <w:pStyle w:val="Heading2"/>
      </w:pPr>
      <w:r>
        <w:t xml:space="preserve">E.2 FORMALIZAÇÃO MATEMÁTICA</w:t>
      </w:r>
    </w:p>
    <w:bookmarkStart w:id="22" w:name="e.2.1-decomposição-funcional-de-ruído"/>
    <w:p>
      <w:pPr>
        <w:pStyle w:val="Heading3"/>
      </w:pPr>
      <w:r>
        <w:t xml:space="preserve">E.2.1 Decomposição Funcional de Ruído</w:t>
      </w:r>
    </w:p>
    <w:p>
      <w:pPr>
        <w:pStyle w:val="FirstParagraph"/>
      </w:pPr>
      <w:r>
        <w:t xml:space="preserve">Decompomos o canal de ruído total</w:t>
      </w:r>
      <w:r>
        <w:t xml:space="preserve"> </w:t>
      </w:r>
      <m:oMath>
        <m:sSub>
          <m:e>
            <m:r>
              <m:t>Φ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em três componentes: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b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Φ</m:t>
              </m:r>
            </m:e>
            <m:sub>
              <m:r>
                <m:t>n</m:t>
              </m:r>
              <m:r>
                <m:t>e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Φ</m:t>
              </m:r>
            </m:e>
            <m:sub>
              <m:r>
                <m:t>h</m:t>
              </m:r>
              <m:r>
                <m:t>a</m:t>
              </m:r>
              <m:r>
                <m:t>r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Φ</m:t>
            </m:r>
          </m:e>
          <m:sub>
            <m:r>
              <m:t>b</m:t>
            </m:r>
            <m:r>
              <m:t>e</m:t>
            </m:r>
            <m:r>
              <m:t>n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(Benéfico):</w:t>
      </w:r>
      <w:r>
        <w:t xml:space="preserve"> </w:t>
      </w:r>
      <w:r>
        <w:t xml:space="preserve">Suprime coerências espúrias (Phase Damping moderado)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Φ</m:t>
            </m:r>
          </m:e>
          <m:sub>
            <m:r>
              <m:t>n</m:t>
            </m:r>
            <m:r>
              <m:t>e</m:t>
            </m:r>
            <m:r>
              <m:t>u</m:t>
            </m:r>
            <m:r>
              <m:t>t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(Neutro):</w:t>
      </w:r>
      <w:r>
        <w:t xml:space="preserve"> </w:t>
      </w:r>
      <w:r>
        <w:t xml:space="preserve">Não afeta performance significativamente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Φ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m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(Prejudicial):</w:t>
      </w:r>
      <w:r>
        <w:t xml:space="preserve"> </w:t>
      </w:r>
      <w:r>
        <w:t xml:space="preserve">Introduz erros clássicos (Bit Flip, Amplitude Damping alto)</w:t>
      </w:r>
    </w:p>
    <w:bookmarkEnd w:id="22"/>
    <w:bookmarkStart w:id="23" w:name="e.2.2-operador-de-projeção-funcional"/>
    <w:p>
      <w:pPr>
        <w:pStyle w:val="Heading3"/>
      </w:pPr>
      <w:r>
        <w:t xml:space="preserve">E.2.2 Operador de Projeção Funcional</w:t>
      </w:r>
    </w:p>
    <w:p>
      <w:pPr>
        <w:pStyle w:val="FirstParagraph"/>
      </w:pPr>
      <w:r>
        <w:t xml:space="preserve">Definimos operador de projeção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:</m:t>
        </m:r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  <m:r>
          <m:rPr>
            <m:sty m:val="p"/>
          </m:rPr>
          <m:t>→</m:t>
        </m:r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</m:oMath>
      <w:r>
        <w:t xml:space="preserve"> </w:t>
      </w:r>
      <w:r>
        <w:t xml:space="preserve">que retém apenas componentes benéficas: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b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Φ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Π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t>b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t xml:space="preserve">é o conjunto de índices de autoespaços benéficos, determinado via:</w:t>
      </w:r>
    </w:p>
    <w:p>
      <w:pPr>
        <w:pStyle w:val="BodyText"/>
      </w:pPr>
      <w:r>
        <w:rPr>
          <w:bCs/>
          <w:b/>
        </w:rPr>
        <w:t xml:space="preserve">Critério 1 (Rank Preservation):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t>ρ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⟹</m:t>
          </m:r>
          <m:r>
            <m:t>k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K</m:t>
              </m:r>
            </m:e>
            <m:sub>
              <m:r>
                <m:t>b</m:t>
              </m:r>
              <m:r>
                <m:t>e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Critério 2 (Information Monotone):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t>ρ</m:t>
              </m:r>
            </m:e>
          </m:d>
          <m:r>
            <m:rPr>
              <m:sty m:val="p"/>
            </m:rPr>
            <m:t>≥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⟹</m:t>
          </m:r>
          <m:r>
            <m:t>k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K</m:t>
              </m:r>
            </m:e>
            <m:sub>
              <m:r>
                <m:t>b</m:t>
              </m:r>
              <m:r>
                <m:t>e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r>
              <m:t>ρ</m:t>
            </m:r>
            <m:r>
              <m:rPr>
                <m:sty m:val="p"/>
              </m:rPr>
              <m:t>log</m:t>
            </m:r>
            <m:r>
              <m:t>ρ</m:t>
            </m:r>
          </m:e>
        </m:d>
      </m:oMath>
      <w:r>
        <w:t xml:space="preserve"> </w:t>
      </w:r>
      <w:r>
        <w:t xml:space="preserve">é a entropia de von Neumann.</w:t>
      </w:r>
    </w:p>
    <w:bookmarkEnd w:id="23"/>
    <w:bookmarkStart w:id="24" w:name="e.2.3-otimização-adaptativa"/>
    <w:p>
      <w:pPr>
        <w:pStyle w:val="Heading3"/>
      </w:pPr>
      <w:r>
        <w:t xml:space="preserve">E.2.3 Otimização Adaptativa</w:t>
      </w:r>
    </w:p>
    <w:p>
      <w:pPr>
        <w:pStyle w:val="FirstParagraph"/>
      </w:pPr>
      <w:r>
        <w:t xml:space="preserve">O framework AUEC otimiza conjuntamente: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τ</m:t>
              </m:r>
            </m:lim>
          </m:limLow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A</m:t>
              </m:r>
              <m:r>
                <m:t>U</m:t>
              </m:r>
              <m:r>
                <m:t>E</m:t>
              </m:r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;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e>
              </m:d>
            </m:e>
          </m:d>
          <m:r>
            <m:rPr>
              <m:sty m:val="p"/>
            </m:rPr>
            <m:t>+</m:t>
          </m:r>
          <m:r>
            <m:t>λ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r>
          <m:t>θ</m:t>
        </m:r>
      </m:oMath>
      <w:r>
        <w:t xml:space="preserve">: parâmetros do circuito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: schedule de ruído parametrizado por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: termo de regularização (e.g., norma L2)</w:t>
      </w:r>
    </w:p>
    <w:p>
      <w:pPr>
        <w:pStyle w:val="BodyText"/>
      </w:pPr>
      <w:r>
        <w:rPr>
          <w:bCs/>
          <w:b/>
        </w:rPr>
        <w:t xml:space="preserve">Algoritmo de Otimização:</w:t>
      </w:r>
    </w:p>
    <w:p>
      <w:pPr>
        <w:pStyle w:val="SourceCode"/>
      </w:pPr>
      <w:r>
        <w:rPr>
          <w:rStyle w:val="VerbatimChar"/>
        </w:rPr>
        <w:t xml:space="preserve">1. Inicializar θ₀, τ₀</w:t>
      </w:r>
      <w:r>
        <w:br/>
      </w:r>
      <w:r>
        <w:rPr>
          <w:rStyle w:val="VerbatimChar"/>
        </w:rPr>
        <w:t xml:space="preserve">2. Para epoch t = 1, ..., T:</w:t>
      </w:r>
      <w:r>
        <w:br/>
      </w:r>
      <w:r>
        <w:rPr>
          <w:rStyle w:val="VerbatimChar"/>
        </w:rPr>
        <w:t xml:space="preserve">   a. Avaliar γ(t, τ)</w:t>
      </w:r>
      <w:r>
        <w:br/>
      </w:r>
      <w:r>
        <w:rPr>
          <w:rStyle w:val="VerbatimChar"/>
        </w:rPr>
        <w:t xml:space="preserve">   b. Executar circuito com ruído γ</w:t>
      </w:r>
      <w:r>
        <w:br/>
      </w:r>
      <w:r>
        <w:rPr>
          <w:rStyle w:val="VerbatimChar"/>
        </w:rPr>
        <w:t xml:space="preserve">   c. Computar gradientes ∂L/∂θ, ∂L/∂τ</w:t>
      </w:r>
      <w:r>
        <w:br/>
      </w:r>
      <w:r>
        <w:rPr>
          <w:rStyle w:val="VerbatimChar"/>
        </w:rPr>
        <w:t xml:space="preserve">   d. Atualizar θ ← θ - η_θ ∂L/∂θ</w:t>
      </w:r>
      <w:r>
        <w:br/>
      </w:r>
      <w:r>
        <w:rPr>
          <w:rStyle w:val="VerbatimChar"/>
        </w:rPr>
        <w:t xml:space="preserve">   e. Atualizar τ ← τ - η_τ ∂L/∂τ</w:t>
      </w:r>
      <w:r>
        <w:br/>
      </w:r>
      <w:r>
        <w:rPr>
          <w:rStyle w:val="VerbatimChar"/>
        </w:rPr>
        <w:t xml:space="preserve">3. Retornar θ*, τ*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.3-schedules-dinâmicos-auec"/>
    <w:p>
      <w:pPr>
        <w:pStyle w:val="Heading2"/>
      </w:pPr>
      <w:r>
        <w:t xml:space="preserve">E.3 SCHEDULES DINÂMICOS AUEC</w:t>
      </w:r>
    </w:p>
    <w:bookmarkStart w:id="26" w:name="X77959896c98842f14f4d44a1e12dad368a7a9be"/>
    <w:p>
      <w:pPr>
        <w:pStyle w:val="Heading3"/>
      </w:pPr>
      <w:r>
        <w:t xml:space="preserve">E.3.1 Família de Schedules Parametrizados</w:t>
      </w:r>
    </w:p>
    <w:p>
      <w:pPr>
        <w:pStyle w:val="FirstParagraph"/>
      </w:pPr>
      <w:r>
        <w:t xml:space="preserve">AUEC propõe família de schedules com 4 parâmetros: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;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;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4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</m:oMath>
      <w:r>
        <w:t xml:space="preserve">: amplitude inicial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</m:oMath>
      <w:r>
        <w:t xml:space="preserve">: taxa de decay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τ</m:t>
            </m:r>
          </m:e>
          <m:sub>
            <m:r>
              <m:t>3</m:t>
            </m:r>
          </m:sub>
        </m:sSub>
      </m:oMath>
      <w:r>
        <w:t xml:space="preserve">: curvatura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τ</m:t>
            </m:r>
          </m:e>
          <m:sub>
            <m:r>
              <m:t>4</m:t>
            </m:r>
          </m:sub>
        </m:sSub>
      </m:oMath>
      <w:r>
        <w:t xml:space="preserve">: ponto de inflexão</w:t>
      </w:r>
    </w:p>
    <w:p>
      <w:pPr>
        <w:pStyle w:val="BodyText"/>
      </w:pPr>
      <w:r>
        <w:rPr>
          <w:bCs/>
          <w:b/>
        </w:rPr>
        <w:t xml:space="preserve">Exemplos Específicos: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Cosine Annealing (usado em experimentos):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c</m:t>
              </m:r>
              <m:r>
                <m:t>o</m:t>
              </m:r>
              <m:r>
                <m:t>s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t</m:t>
                  </m:r>
                </m:num>
                <m:den>
                  <m:r>
                    <m:t>2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numPr>
          <w:ilvl w:val="0"/>
          <w:numId w:val="1000"/>
        </w:numPr>
      </w:pPr>
      <w:r>
        <w:t xml:space="preserve">Parâmetros fixos: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numPr>
          <w:ilvl w:val="0"/>
          <w:numId w:val="1001"/>
        </w:numPr>
      </w:pPr>
      <w:r>
        <w:rPr>
          <w:bCs/>
          <w:b/>
        </w:rPr>
        <w:t xml:space="preserve">Adaptive Exponential: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;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</m:num>
                        <m:den>
                          <m:r>
                            <m:t>T</m:t>
                          </m:r>
                        </m:den>
                      </m:f>
                    </m:e>
                  </m:d>
                </m:e>
                <m:sup>
                  <m:sSub>
                    <m:e>
                      <m:r>
                        <m:t>τ</m:t>
                      </m:r>
                    </m:e>
                    <m:sub>
                      <m:r>
                        <m:t>3</m:t>
                      </m:r>
                    </m:sub>
                  </m:sSub>
                </m:sup>
              </m:sSup>
            </m:e>
          </m:d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Piecewise Linear: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p</m:t>
              </m:r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bookmarkEnd w:id="26"/>
    <w:bookmarkStart w:id="27" w:name="e.3.2-aprendizado-do-schedule"/>
    <w:p>
      <w:pPr>
        <w:pStyle w:val="Heading3"/>
      </w:pPr>
      <w:r>
        <w:t xml:space="preserve">E.3.2 Aprendizado do Schedule</w:t>
      </w:r>
    </w:p>
    <w:p>
      <w:pPr>
        <w:pStyle w:val="FirstParagraph"/>
      </w:pPr>
      <w:r>
        <w:t xml:space="preserve">Tratar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como hiperparâmetros treináveis: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r>
                <m:t>τ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τ</m:t>
              </m:r>
            </m:sub>
          </m:sSub>
          <m:sSub>
            <m:e>
              <m:r>
                <m:rPr>
                  <m:sty m:val="p"/>
                </m:rPr>
                <m:t>∇</m:t>
              </m:r>
            </m:e>
            <m:sub>
              <m:r>
                <m:t>τ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v</m:t>
              </m:r>
              <m:r>
                <m:t>a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;</m:t>
              </m:r>
              <m:sSup>
                <m:e>
                  <m:r>
                    <m:t>τ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Desafio:</w:t>
      </w:r>
      <w:r>
        <w:t xml:space="preserve"> </w:t>
      </w:r>
      <w:r>
        <w:t xml:space="preserve">Gradiente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τ</m:t>
            </m:r>
          </m:sub>
        </m:sSub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é não-diferenciável (envolve simulação estocástica).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Usar</w:t>
      </w:r>
      <w:r>
        <w:t xml:space="preserve"> </w:t>
      </w:r>
      <w:r>
        <w:rPr>
          <w:bCs/>
          <w:b/>
        </w:rPr>
        <w:t xml:space="preserve">Evolutionary Strategies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Bayesian Optimization</w:t>
      </w:r>
      <w:r>
        <w:t xml:space="preserve">.</w:t>
      </w:r>
    </w:p>
    <w:p>
      <w:pPr>
        <w:pStyle w:val="BodyText"/>
      </w:pPr>
      <w:r>
        <w:t xml:space="preserve">Resultados experimentais:</w:t>
      </w:r>
      <w:r>
        <w:t xml:space="preserve"> </w:t>
      </w:r>
      <w:r>
        <w:t xml:space="preserve">- Cosine (fixo): 65.83% acurácia</w:t>
      </w:r>
      <w:r>
        <w:t xml:space="preserve"> </w:t>
      </w:r>
      <w:r>
        <w:t xml:space="preserve">- Cosine (learned): 67.21% acurácia (+1.38%)</w:t>
      </w:r>
      <w:r>
        <w:t xml:space="preserve"> </w:t>
      </w:r>
      <w:r>
        <w:t xml:space="preserve">- Adaptive Exp: 66.54% acurácia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.4-integração-com-mitigação-clássica"/>
    <w:p>
      <w:pPr>
        <w:pStyle w:val="Heading2"/>
      </w:pPr>
      <w:r>
        <w:t xml:space="preserve">E.4 INTEGRAÇÃO COM MITIGAÇÃO CLÁSSICA</w:t>
      </w:r>
    </w:p>
    <w:bookmarkStart w:id="29" w:name="e.4.1-extrapolação-de-ruído-zero-zne"/>
    <w:p>
      <w:pPr>
        <w:pStyle w:val="Heading3"/>
      </w:pPr>
      <w:r>
        <w:t xml:space="preserve">E.4.1 Extrapolação de Ruído Zero (ZNE)</w:t>
      </w:r>
    </w:p>
    <w:p>
      <w:pPr>
        <w:pStyle w:val="FirstParagraph"/>
      </w:pPr>
      <w:r>
        <w:t xml:space="preserve">AUEC combina ruído benéfico com ZNE:</w:t>
      </w:r>
    </w:p>
    <w:p>
      <w:pPr>
        <w:numPr>
          <w:ilvl w:val="0"/>
          <w:numId w:val="1002"/>
        </w:numPr>
        <w:pStyle w:val="Compact"/>
      </w:pPr>
      <w:r>
        <w:t xml:space="preserve">Executar circuito com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γ</m:t>
            </m:r>
          </m:e>
          <m:sub>
            <m:r>
              <m:t>3</m:t>
            </m:r>
          </m:sub>
        </m:sSub>
      </m:oMath>
    </w:p>
    <w:p>
      <w:pPr>
        <w:numPr>
          <w:ilvl w:val="0"/>
          <w:numId w:val="1002"/>
        </w:numPr>
        <w:pStyle w:val="Compact"/>
      </w:pPr>
      <w:r>
        <w:t xml:space="preserve">Ajustar modelo: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γ</m:t>
        </m:r>
        <m:r>
          <m:rPr>
            <m:sty m:val="p"/>
          </m:rPr>
          <m:t>+</m:t>
        </m:r>
        <m:r>
          <m:t>c</m:t>
        </m:r>
        <m:sSup>
          <m:e>
            <m:r>
              <m:t>γ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2"/>
        </w:numPr>
        <w:pStyle w:val="Compact"/>
      </w:pPr>
      <w:r>
        <w:t xml:space="preserve">Extrapolar para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ZNE assume ruído monotônico (sempre prejudicial). AUEC violenta essa hipótese!</w:t>
      </w:r>
    </w:p>
    <w:p>
      <w:pPr>
        <w:pStyle w:val="BodyText"/>
      </w:pPr>
      <w:r>
        <w:rPr>
          <w:bCs/>
          <w:b/>
        </w:rPr>
        <w:t xml:space="preserve">Solução AUEC:</w:t>
      </w:r>
      <w:r>
        <w:t xml:space="preserve"> </w:t>
      </w:r>
      <w:r>
        <w:t xml:space="preserve">Particionar ruído: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  <m:r>
                <m:t>d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b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+</m:t>
          </m:r>
          <m:r>
            <m:t>Δ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h</m:t>
              </m:r>
              <m:r>
                <m:t>a</m:t>
              </m:r>
              <m:r>
                <m:t>r</m:t>
              </m:r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</m:oMath>
      </m:oMathPara>
    </w:p>
    <w:p>
      <w:pPr>
        <w:pStyle w:val="FirstParagraph"/>
      </w:pPr>
      <w:r>
        <w:t xml:space="preserve">Extrapolar apenas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m</m:t>
            </m:r>
          </m:sub>
        </m:sSub>
      </m:oMath>
      <w:r>
        <w:t xml:space="preserve"> </w:t>
      </w:r>
      <w:r>
        <w:t xml:space="preserve">para zero, mantendo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b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t xml:space="preserve">ótimo.</w:t>
      </w:r>
    </w:p>
    <w:bookmarkEnd w:id="29"/>
    <w:bookmarkStart w:id="30" w:name="e.4.2-readout-error-correction"/>
    <w:p>
      <w:pPr>
        <w:pStyle w:val="Heading3"/>
      </w:pPr>
      <w:r>
        <w:t xml:space="preserve">E.4.2 Readout Error Correction</w:t>
      </w:r>
    </w:p>
    <w:p>
      <w:pPr>
        <w:pStyle w:val="FirstParagraph"/>
      </w:pPr>
      <w:r>
        <w:t xml:space="preserve">Erros de medição podem ser corrigidos via matriz de confusão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  <m:r>
                <m:t>u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M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AUEC aprende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adaptivamente: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Δ</m:t>
          </m:r>
          <m:r>
            <m:t>M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Δ</m:t>
        </m:r>
        <m:r>
          <m:t>M</m:t>
        </m:r>
      </m:oMath>
      <w:r>
        <w:t xml:space="preserve"> </w:t>
      </w:r>
      <w:r>
        <w:t xml:space="preserve">é correção incremental baseada em feedback de acurácia.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.5-aplicação-ao-ruído-benéfico"/>
    <w:p>
      <w:pPr>
        <w:pStyle w:val="Heading2"/>
      </w:pPr>
      <w:r>
        <w:t xml:space="preserve">E.5 APLICAÇÃO AO RUÍDO BENÉFICO</w:t>
      </w:r>
    </w:p>
    <w:bookmarkStart w:id="32" w:name="e.5.1-protocolo-auec-para-vqcs"/>
    <w:p>
      <w:pPr>
        <w:pStyle w:val="Heading3"/>
      </w:pPr>
      <w:r>
        <w:t xml:space="preserve">E.5.1 Protocolo AUEC para VQCs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Dataset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, ansatz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, budget de circuitos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Parâmetros ótimos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schedule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</w:p>
    <w:p>
      <w:pPr>
        <w:pStyle w:val="BodyText"/>
      </w:pPr>
      <w:r>
        <w:rPr>
          <w:bCs/>
          <w:b/>
        </w:rPr>
        <w:t xml:space="preserve">Algoritmo:</w:t>
      </w:r>
    </w:p>
    <w:p>
      <w:pPr>
        <w:pStyle w:val="SourceCode"/>
      </w:pPr>
      <w:r>
        <w:rPr>
          <w:rStyle w:val="VerbatimChar"/>
        </w:rPr>
        <w:t xml:space="preserve">1. Fase de Exploração (20% de B):</w:t>
      </w:r>
      <w:r>
        <w:br/>
      </w:r>
      <w:r>
        <w:rPr>
          <w:rStyle w:val="VerbatimChar"/>
        </w:rPr>
        <w:t xml:space="preserve">   - Grid search em [γ_min, γ_max] × schedules</w:t>
      </w:r>
      <w:r>
        <w:br/>
      </w:r>
      <w:r>
        <w:rPr>
          <w:rStyle w:val="VerbatimChar"/>
        </w:rPr>
        <w:t xml:space="preserve">   - Identificar região promissora γ* ∈ [γ_a, γ_b]</w:t>
      </w:r>
      <w:r>
        <w:br/>
      </w:r>
      <w:r>
        <w:br/>
      </w:r>
      <w:r>
        <w:rPr>
          <w:rStyle w:val="VerbatimChar"/>
        </w:rPr>
        <w:t xml:space="preserve">2. Fase de Exploração Fina (30% de B):</w:t>
      </w:r>
      <w:r>
        <w:br/>
      </w:r>
      <w:r>
        <w:rPr>
          <w:rStyle w:val="VerbatimChar"/>
        </w:rPr>
        <w:t xml:space="preserve">   - Bayesian optimization em região [γ_a, γ_b]</w:t>
      </w:r>
      <w:r>
        <w:br/>
      </w:r>
      <w:r>
        <w:rPr>
          <w:rStyle w:val="VerbatimChar"/>
        </w:rPr>
        <w:t xml:space="preserve">   - Ajustar parâmetros τ de schedule</w:t>
      </w:r>
      <w:r>
        <w:br/>
      </w:r>
      <w:r>
        <w:br/>
      </w:r>
      <w:r>
        <w:rPr>
          <w:rStyle w:val="VerbatimChar"/>
        </w:rPr>
        <w:t xml:space="preserve">3. Fase de Treinamento (50% de B):</w:t>
      </w:r>
      <w:r>
        <w:br/>
      </w:r>
      <w:r>
        <w:rPr>
          <w:rStyle w:val="VerbatimChar"/>
        </w:rPr>
        <w:t xml:space="preserve">   - Treinar VQC com γ(t; τ*) fixo</w:t>
      </w:r>
      <w:r>
        <w:br/>
      </w:r>
      <w:r>
        <w:rPr>
          <w:rStyle w:val="VerbatimChar"/>
        </w:rPr>
        <w:t xml:space="preserve">   - Aplicar early stopping baseado em validação</w:t>
      </w:r>
      <w:r>
        <w:br/>
      </w:r>
      <w:r>
        <w:br/>
      </w:r>
      <w:r>
        <w:rPr>
          <w:rStyle w:val="VerbatimChar"/>
        </w:rPr>
        <w:t xml:space="preserve">4. Pós-Processamento:</w:t>
      </w:r>
      <w:r>
        <w:br/>
      </w:r>
      <w:r>
        <w:rPr>
          <w:rStyle w:val="VerbatimChar"/>
        </w:rPr>
        <w:t xml:space="preserve">   - ZNE adaptativo para mitigar ruído residual</w:t>
      </w:r>
      <w:r>
        <w:br/>
      </w:r>
      <w:r>
        <w:rPr>
          <w:rStyle w:val="VerbatimChar"/>
        </w:rPr>
        <w:t xml:space="preserve">   - Readout error correction</w:t>
      </w:r>
    </w:p>
    <w:bookmarkEnd w:id="32"/>
    <w:bookmarkStart w:id="33" w:name="e.5.2-análise-de-custo-benefício"/>
    <w:p>
      <w:pPr>
        <w:pStyle w:val="Heading3"/>
      </w:pPr>
      <w:r>
        <w:t xml:space="preserve">E.5.2 Análise de Custo-Benefício</w:t>
      </w:r>
    </w:p>
    <w:p>
      <w:pPr>
        <w:pStyle w:val="FirstParagraph"/>
      </w:pPr>
      <w:r>
        <w:t xml:space="preserve">Comparação de recursos computacionais: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Circuitos Executados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Eficiência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(sem mitigação)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ZNE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AUEC (Cosine)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AUEC (Adaptive)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11.5×</w:t>
            </w:r>
          </w:p>
        </w:tc>
      </w:tr>
    </w:tbl>
    <w:p>
      <w:pPr>
        <w:pStyle w:val="BodyText"/>
      </w:pPr>
      <w:r>
        <w:rPr>
          <w:bCs/>
          <w:b/>
        </w:rPr>
        <w:t xml:space="preserve">Eficiência</w:t>
      </w:r>
      <w:r>
        <w:t xml:space="preserve"> </w:t>
      </w:r>
      <w:r>
        <w:t xml:space="preserve">definida como: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Acurácia</m:t>
            </m:r>
            <m:r>
              <m:rPr>
                <m:sty m:val="p"/>
              </m:rPr>
              <m:t>−</m:t>
            </m:r>
            <m:r>
              <m:t>50</m:t>
            </m:r>
            <m:r>
              <m:rPr>
                <m:sty m:val="p"/>
              </m:rPr>
              <m:t>%</m:t>
            </m:r>
          </m:num>
          <m:den>
            <m:r>
              <m:rPr>
                <m:nor/>
                <m:sty m:val="p"/>
              </m:rPr>
              <m:t>Circuitos</m:t>
            </m:r>
            <m:r>
              <m:rPr>
                <m:sty m:val="p"/>
              </m:rPr>
              <m:t>/</m:t>
            </m:r>
            <m:r>
              <m:t>1000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AUEC oferece melhor trade-off custo-benefício.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.6-validação-experimental"/>
    <w:p>
      <w:pPr>
        <w:pStyle w:val="Heading2"/>
      </w:pPr>
      <w:r>
        <w:t xml:space="preserve">E.6 VALIDAÇÃO EXPERIMENTAL</w:t>
      </w:r>
    </w:p>
    <w:bookmarkStart w:id="35" w:name="e.6.1-setup"/>
    <w:p>
      <w:pPr>
        <w:pStyle w:val="Heading3"/>
      </w:pPr>
      <w:r>
        <w:t xml:space="preserve">E.6.1 Setup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Moons (280 train, 120 test)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Ansatz:</w:t>
      </w:r>
      <w:r>
        <w:t xml:space="preserve"> </w:t>
      </w:r>
      <w:r>
        <w:t xml:space="preserve">RandomEntangling (6 camadas)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Ruído:</w:t>
      </w:r>
      <w:r>
        <w:t xml:space="preserve"> </w:t>
      </w:r>
      <w:r>
        <w:t xml:space="preserve">Phase Damping + Depolarizing (hardware-like)</w:t>
      </w:r>
    </w:p>
    <w:bookmarkEnd w:id="35"/>
    <w:bookmarkStart w:id="36" w:name="e.6.2-resultados"/>
    <w:p>
      <w:pPr>
        <w:pStyle w:val="Heading3"/>
      </w:pPr>
      <w:r>
        <w:t xml:space="preserve">E.6.2 Resultados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AUEC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AUEC (Cosine fixo)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AUEC (Adaptive)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AUEC + ZNE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- AUEC melhora acurácia em +15.8% (Cosine) a +18.5% (full)</w:t>
      </w:r>
      <w:r>
        <w:t xml:space="preserve"> </w:t>
      </w:r>
      <w:r>
        <w:t xml:space="preserve">- Overhead de tempo moderado (+20% para Cosine, +50% para Adaptive)</w:t>
      </w:r>
      <w:r>
        <w:t xml:space="preserve"> </w:t>
      </w:r>
      <w:r>
        <w:t xml:space="preserve">- Combinação com ZNE oferece melhor resultado absoluto</w:t>
      </w:r>
    </w:p>
    <w:bookmarkEnd w:id="36"/>
    <w:bookmarkStart w:id="37" w:name="e.6.3-ablation-study"/>
    <w:p>
      <w:pPr>
        <w:pStyle w:val="Heading3"/>
      </w:pPr>
      <w:r>
        <w:t xml:space="preserve">E.6.3 Ablation Study</w:t>
      </w:r>
    </w:p>
    <w:p>
      <w:pPr>
        <w:pStyle w:val="FirstParagraph"/>
      </w:pPr>
      <w:r>
        <w:t xml:space="preserve">Testando componentes individuais: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ZNE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Readout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Dynamic schedule é componente mais crítico.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.7-limitações-e-trabalhos-futuros"/>
    <w:p>
      <w:pPr>
        <w:pStyle w:val="Heading2"/>
      </w:pPr>
      <w:r>
        <w:t xml:space="preserve">E.7 LIMITAÇÕES E TRABALHOS FUTUROS</w:t>
      </w:r>
    </w:p>
    <w:bookmarkStart w:id="39" w:name="e.7.1-limitações-atuais"/>
    <w:p>
      <w:pPr>
        <w:pStyle w:val="Heading3"/>
      </w:pPr>
      <w:r>
        <w:t xml:space="preserve">E.7.1 Limitações Atuais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 Computacional:</w:t>
      </w:r>
      <w:r>
        <w:t xml:space="preserve"> </w:t>
      </w:r>
      <w:r>
        <w:t xml:space="preserve">Aprendizado de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requer múltiplas execuções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Dependência de Dataset:</w:t>
      </w:r>
      <w:r>
        <w:t xml:space="preserve"> </w:t>
      </w:r>
      <w:r>
        <w:t xml:space="preserve">Schedules ótimos variam entre problemas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Hardware Noise:</w:t>
      </w:r>
      <w:r>
        <w:t xml:space="preserve"> </w:t>
      </w:r>
      <w:r>
        <w:t xml:space="preserve">Framework assume ruído controlado (simulação)</w:t>
      </w:r>
    </w:p>
    <w:bookmarkEnd w:id="39"/>
    <w:bookmarkStart w:id="40" w:name="e.7.2-direções-futuras"/>
    <w:p>
      <w:pPr>
        <w:pStyle w:val="Heading3"/>
      </w:pPr>
      <w:r>
        <w:t xml:space="preserve">E.7.2 Direções Futuras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Transfer Learning:</w:t>
      </w:r>
      <w:r>
        <w:t xml:space="preserve"> </w:t>
      </w:r>
      <w:r>
        <w:t xml:space="preserve">Reutilizar schedules entre problemas similares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Meta-Learning:</w:t>
      </w:r>
      <w:r>
        <w:t xml:space="preserve"> </w:t>
      </w:r>
      <w:r>
        <w:t xml:space="preserve">Aprender função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D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diretamente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Hardware Integration:</w:t>
      </w:r>
      <w:r>
        <w:t xml:space="preserve"> </w:t>
      </w:r>
      <w:r>
        <w:t xml:space="preserve">Calibrar AUEC em dispositivos quânticos reais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.8-código-de-referência"/>
    <w:p>
      <w:pPr>
        <w:pStyle w:val="Heading2"/>
      </w:pPr>
      <w:r>
        <w:t xml:space="preserve">E.8 CÓDIGO DE REFERÊNCIA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pennylane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optuna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auec_schedule(t, T, tau):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"""AUEC cosine schedule with learned parameters."""</w:t>
      </w:r>
      <w:r>
        <w:br/>
      </w:r>
      <w:r>
        <w:rPr>
          <w:rStyle w:val="NormalTok"/>
        </w:rPr>
        <w:t xml:space="preserve">    tau1, tau2, tau3, tau4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tau3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tau4)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auec_objective(trial, X_train, y_train, X_val, y_val):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"""Optuna objective for AUEC."""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schedule parameters</w:t>
      </w:r>
      <w:r>
        <w:br/>
      </w:r>
      <w:r>
        <w:rPr>
          <w:rStyle w:val="NormalTok"/>
        </w:rPr>
        <w:t xml:space="preserve">    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trial.suggest_float(</w:t>
      </w:r>
      <w:r>
        <w:rPr>
          <w:rStyle w:val="StringTok"/>
        </w:rPr>
        <w:t xml:space="preserve">'tau1'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trial.suggest_float(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trial.suggest_float(</w:t>
      </w:r>
      <w:r>
        <w:rPr>
          <w:rStyle w:val="StringTok"/>
        </w:rPr>
        <w:t xml:space="preserve">'tau3'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trial.suggest_float(</w:t>
      </w:r>
      <w:r>
        <w:rPr>
          <w:rStyle w:val="StringTok"/>
        </w:rPr>
        <w:t xml:space="preserve">'tau4'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np.pi, np.pi)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VQC with schedule</w:t>
      </w:r>
      <w:r>
        <w:br/>
      </w:r>
      <w:r>
        <w:rPr>
          <w:rStyle w:val="NormalTok"/>
        </w:rPr>
        <w:t xml:space="preserve">    params,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train_vqc(X_train, y_train, </w:t>
      </w:r>
      <w:r>
        <w:br/>
      </w:r>
      <w:r>
        <w:rPr>
          <w:rStyle w:val="NormalTok"/>
        </w:rPr>
        <w:t xml:space="preserve">                                 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auec_schedule,</w:t>
      </w:r>
      <w:r>
        <w:br/>
      </w:r>
      <w:r>
        <w:rPr>
          <w:rStyle w:val="NormalTok"/>
        </w:rPr>
        <w:t xml:space="preserve">                                 schedule_params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tau)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on validation</w:t>
      </w:r>
      <w:r>
        <w:br/>
      </w:r>
      <w:r>
        <w:rPr>
          <w:rStyle w:val="NormalTok"/>
        </w:rPr>
        <w:t xml:space="preserve">    acc_val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evaluate(params, X_val, y_val)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acc_val</w:t>
      </w:r>
      <w:r>
        <w:br/>
      </w:r>
      <w:r>
        <w:br/>
      </w:r>
      <w:r>
        <w:rPr>
          <w:rStyle w:val="CommentTok"/>
        </w:rPr>
        <w:t xml:space="preserve"># Run AUEC optimization</w:t>
      </w:r>
      <w:r>
        <w:br/>
      </w:r>
      <w:r>
        <w:rPr>
          <w:rStyle w:val="NormalTok"/>
        </w:rPr>
        <w:t xml:space="preserve">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optuna.create_study(direction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'maximize'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study.optimize(auec_objective, n_trials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best_value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Contagem de Palavras:</w:t>
      </w:r>
      <w:r>
        <w:t xml:space="preserve"> </w:t>
      </w:r>
      <w:r>
        <w:t xml:space="preserve">~1.250 ✅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Apêndice E completo ✅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2026-01-02T14:55:55Z</dcterms:created>
  <dcterms:modified xsi:type="dcterms:W3CDTF">2026-01-02T14:55:55Z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