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81117057652755479049f9fdb1b6d78d5fc7bdf"/>
    <w:p>
      <w:pPr>
        <w:pStyle w:val="Heading1"/>
      </w:pPr>
      <w:r>
        <w:t xml:space="preserve">FASE 4.X: Teorema do Benefício Condicionado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Teorema do Benefício Condicionado (~3.000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46" w:name="teorema-do-benefício-condicionado"/>
    <w:p>
      <w:pPr>
        <w:pStyle w:val="Heading2"/>
      </w:pPr>
      <w:r>
        <w:t xml:space="preserve">3. TEOREMA DO BENEFÍCIO CONDICIONADO</w:t>
      </w:r>
    </w:p>
    <w:bookmarkStart w:id="25" w:name="notação-e-preliminares"/>
    <w:p>
      <w:pPr>
        <w:pStyle w:val="Heading3"/>
      </w:pPr>
      <w:r>
        <w:t xml:space="preserve">3.1 Notação e Preliminares</w:t>
      </w:r>
    </w:p>
    <w:p>
      <w:pPr>
        <w:pStyle w:val="FirstParagraph"/>
      </w:pPr>
      <w:r>
        <w:t xml:space="preserve">Antes de enunciar o teorema principal, estabelecemos a notação formal e os conceitos fundamentais necessários para sua compreensão rigorosa.</w:t>
      </w:r>
    </w:p>
    <w:bookmarkStart w:id="20" w:name="X2c1abd13461bf1a817d3819df3d5d2a7dda64e1"/>
    <w:p>
      <w:pPr>
        <w:pStyle w:val="Heading4"/>
      </w:pPr>
      <w:r>
        <w:t xml:space="preserve">3.1.1 Classificador Quântico Variacional como Mapa Parametrizado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bCs/>
          <w:b/>
        </w:rPr>
        <w:t xml:space="preserve">Classificador Quântico Variacional (VQC)</w:t>
      </w:r>
      <w:r>
        <w:t xml:space="preserve"> </w:t>
      </w:r>
      <w:r>
        <w:t xml:space="preserve">é formalmente definido como um mapa parametrizado: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  <m:scr m:val="script"/>
            </m:rPr>
            <m:t>X</m:t>
          </m:r>
          <m:r>
            <m:rPr>
              <m:sty m:val="p"/>
            </m:rPr>
            <m:t>×</m:t>
          </m:r>
          <m:r>
            <m:t>Θ</m:t>
          </m:r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Y</m:t>
          </m:r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  <m:scr m:val="script"/>
          </m:rPr>
          <m:t>X</m:t>
        </m:r>
        <m:r>
          <m:rPr>
            <m:sty m:val="p"/>
          </m:rPr>
          <m:t>⊆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é o espaço de entrada de dimensão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t>Θ</m:t>
        </m:r>
        <m:r>
          <m:rPr>
            <m:sty m:val="p"/>
          </m:rPr>
          <m:t>⊆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é o espaço de parâmetros de dimensão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  <m:scr m:val="script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é o espaço de saída (classificação binária)</w:t>
      </w:r>
    </w:p>
    <w:p>
      <w:pPr>
        <w:pStyle w:val="BodyText"/>
      </w:pPr>
      <w:r>
        <w:t xml:space="preserve">O mapa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é implementado através de três componentes: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Encoding Unitário:</w:t>
      </w:r>
      <w:r>
        <w:t xml:space="preserve"> </w:t>
      </w:r>
      <m:oMath>
        <m:sSub>
          <m:e>
            <m:r>
              <m:t>U</m:t>
            </m:r>
          </m:e>
          <m:sub>
            <m:r>
              <m:t>e</m:t>
            </m:r>
            <m:r>
              <m:t>n</m:t>
            </m:r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rPr>
            <m:sty m:val="p"/>
            <m:scr m:val="script"/>
          </m:rPr>
          <m:t>X</m:t>
        </m:r>
        <m:r>
          <m:rPr>
            <m:sty m:val="p"/>
          </m:rPr>
          <m:t>→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</m:oMath>
      <w:r>
        <w:t xml:space="preserve"> </w:t>
      </w:r>
      <w:r>
        <w:t xml:space="preserve">que mapeia dados clássicos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em operadores unitários no espaço de Hilbert</w:t>
      </w:r>
      <w:r>
        <w:t xml:space="preserve"> </w:t>
      </w:r>
      <m:oMath>
        <m:r>
          <m:rPr>
            <m:sty m:val="p"/>
            <m:scr m:val="script"/>
          </m:rPr>
          <m:t>H</m:t>
        </m:r>
        <m:r>
          <m:rPr>
            <m:sty m:val="p"/>
          </m:rPr>
          <m:t>=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sup>
        </m:sSup>
      </m:oMath>
      <w:r>
        <w:t xml:space="preserve"> </w:t>
      </w:r>
      <w:r>
        <w:t xml:space="preserve">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qubits.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Ansatz Parametrizado: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  <m:r>
              <m:t>a</m:t>
            </m:r>
            <m:r>
              <m:t>r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:</m:t>
        </m:r>
        <m:r>
          <m:t>Θ</m:t>
        </m:r>
        <m:r>
          <m:rPr>
            <m:sty m:val="p"/>
          </m:rPr>
          <m:t>→</m:t>
        </m:r>
        <m:r>
          <m:rPr>
            <m:sty m:val="p"/>
            <m:scr m:val="script"/>
          </m:rPr>
          <m:t>U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</m:oMath>
      <w:r>
        <w:t xml:space="preserve"> </w:t>
      </w:r>
      <w:r>
        <w:t xml:space="preserve">que implementa transformações unitárias parametrizadas por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Θ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Medição e Pós-Processamento:</w:t>
      </w:r>
      <w:r>
        <w:t xml:space="preserve"> </w:t>
      </w:r>
      <w:r>
        <w:t xml:space="preserve">Medição de observável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</m:oMath>
      <w:r>
        <w:t xml:space="preserve"> </w:t>
      </w:r>
      <w:r>
        <w:t xml:space="preserve">seguida de função de decisão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ty m:val="p"/>
            <m:scr m:val="double-struck"/>
          </m:rPr>
          <m:t>R</m:t>
        </m:r>
        <m:r>
          <m:rPr>
            <m:sty m:val="p"/>
          </m:rPr>
          <m:t>→</m:t>
        </m:r>
        <m:r>
          <m:rPr>
            <m:sty m:val="p"/>
            <m:scr m:val="script"/>
          </m:rPr>
          <m:t>Y</m:t>
        </m:r>
      </m:oMath>
      <w:r>
        <w:t xml:space="preserve">.</w:t>
      </w:r>
    </w:p>
    <w:p>
      <w:pPr>
        <w:pStyle w:val="FirstParagraph"/>
      </w:pPr>
      <w:r>
        <w:t xml:space="preserve">O estado quântico após encoding e parametrização é: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v</m:t>
                  </m:r>
                  <m:r>
                    <m:t>a</m:t>
                  </m:r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sSub>
                <m:e>
                  <m:r>
                    <m:t>U</m:t>
                  </m:r>
                </m:e>
                <m:sub>
                  <m:r>
                    <m:t>e</m:t>
                  </m:r>
                  <m:r>
                    <m:t>n</m:t>
                  </m:r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t>0</m:t>
          </m:r>
          <m:sSup>
            <m:e>
              <m:r>
                <m:rPr>
                  <m:sty m:val="p"/>
                </m:rPr>
                <m:t>⟩</m:t>
              </m:r>
            </m:e>
            <m:sup>
              <m:r>
                <m:rPr>
                  <m:sty m:val="p"/>
                </m:rPr>
                <m:t>⊗</m:t>
              </m:r>
              <m:r>
                <m:t>n</m:t>
              </m:r>
            </m:sup>
          </m:sSup>
        </m:oMath>
      </m:oMathPara>
    </w:p>
    <w:bookmarkEnd w:id="20"/>
    <w:bookmarkStart w:id="21" w:name="observáveis-e-povm"/>
    <w:p>
      <w:pPr>
        <w:pStyle w:val="Heading4"/>
      </w:pPr>
      <w:r>
        <w:t xml:space="preserve">3.1.2 Observáveis e POVM</w:t>
      </w:r>
    </w:p>
    <w:p>
      <w:pPr>
        <w:pStyle w:val="FirstParagraph"/>
      </w:pPr>
      <w:r>
        <w:t xml:space="preserve">A classificação é realizada através da medição de um</w:t>
      </w:r>
      <w:r>
        <w:t xml:space="preserve"> </w:t>
      </w:r>
      <w:r>
        <w:rPr>
          <w:bCs/>
          <w:b/>
        </w:rPr>
        <w:t xml:space="preserve">observável Hermitiano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O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R</m:t>
          </m:r>
        </m:oMath>
      </m:oMathPara>
    </w:p>
    <w:p>
      <w:pPr>
        <w:pStyle w:val="FirstParagraph"/>
      </w:pPr>
      <w:r>
        <w:t xml:space="preserve">O valor esperado do observável define a função de decisão: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⟩</m:t>
              </m:r>
            </m:e>
            <m:sub>
              <m:r>
                <m:t>θ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d>
            <m:dPr>
              <m:begChr m:val="|"/>
              <m:endChr m:val="|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O</m:t>
                  </m:r>
                </m:e>
              </m:acc>
            </m:e>
          </m:d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sSub>
                <m:e>
                  <m:r>
                    <m:t>ρ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ρ</m:t>
            </m:r>
          </m:e>
          <m:sub>
            <m:r>
              <m:t>θ</m:t>
            </m:r>
            <m:r>
              <m:rPr>
                <m:sty m:val="p"/>
              </m:rPr>
              <m:t>,</m:t>
            </m:r>
            <m:r>
              <m:t>x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ψ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ψ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θ</m:t>
                </m:r>
              </m:e>
            </m:d>
          </m:e>
        </m:d>
      </m:oMath>
      <w:r>
        <w:t xml:space="preserve"> </w:t>
      </w:r>
      <w:r>
        <w:t xml:space="preserve">é o operador densidade puro.</w:t>
      </w:r>
    </w:p>
    <w:p>
      <w:pPr>
        <w:pStyle w:val="BodyText"/>
      </w:pPr>
      <w:r>
        <w:t xml:space="preserve">Mais geralmente, podemos considerar</w:t>
      </w:r>
      <w:r>
        <w:t xml:space="preserve"> </w:t>
      </w:r>
      <w:r>
        <w:rPr>
          <w:bCs/>
          <w:b/>
        </w:rPr>
        <w:t xml:space="preserve">medições POVM (Positive Operator-Valued Measure)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M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}</m:t>
            </m:r>
          </m:e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Y</m:t>
            </m:r>
          </m:sub>
        </m:sSub>
      </m:oMath>
      <w:r>
        <w:t xml:space="preserve"> </w:t>
      </w:r>
      <w:r>
        <w:t xml:space="preserve">com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</m:e>
        </m:nary>
        <m:r>
          <m:rPr>
            <m:sty m:val="p"/>
          </m:rPr>
          <m:t>=</m:t>
        </m:r>
        <m:r>
          <m:rPr>
            <m:sty m:val="p"/>
            <m:scr m:val="double-struck"/>
          </m:rPr>
          <m:t>I</m:t>
        </m:r>
      </m:oMath>
      <w:r>
        <w:t xml:space="preserve">, onde a probabilidade de obter resultado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é: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e>
          </m:d>
        </m:oMath>
      </m:oMathPara>
    </w:p>
    <w:bookmarkEnd w:id="21"/>
    <w:bookmarkStart w:id="22" w:name="X0aa2bc5671a9c64a4741a6cf6d4f7af1a3e3bf3"/>
    <w:p>
      <w:pPr>
        <w:pStyle w:val="Heading4"/>
      </w:pPr>
      <w:r>
        <w:t xml:space="preserve">3.1.3 Função de Perda e Métrica de Generalização</w:t>
      </w:r>
    </w:p>
    <w:p>
      <w:pPr>
        <w:pStyle w:val="FirstParagraph"/>
      </w:pPr>
      <w:r>
        <w:t xml:space="preserve">Dado um conjunto de treinamento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amostras, a</w:t>
      </w:r>
      <w:r>
        <w:t xml:space="preserve"> </w:t>
      </w:r>
      <w:r>
        <w:rPr>
          <w:bCs/>
          <w:b/>
        </w:rPr>
        <w:t xml:space="preserve">função de perda empírica</w:t>
      </w:r>
      <w:r>
        <w:t xml:space="preserve"> </w:t>
      </w:r>
      <w:r>
        <w:t xml:space="preserve">é definida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ℓ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:</m:t>
        </m:r>
        <m:r>
          <m:rPr>
            <m:sty m:val="p"/>
            <m:scr m:val="script"/>
          </m:rPr>
          <m:t>Y</m:t>
        </m:r>
        <m:r>
          <m:rPr>
            <m:sty m:val="p"/>
          </m:rPr>
          <m:t>×</m:t>
        </m:r>
        <m:r>
          <m:rPr>
            <m:sty m:val="p"/>
            <m:scr m:val="script"/>
          </m:rPr>
          <m:t>Y</m:t>
        </m:r>
        <m:r>
          <m:rPr>
            <m:sty m:val="p"/>
          </m:rPr>
          <m:t>→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é uma função de perda (e.g., cross-entropy, hinge loss).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perda de generalização</w:t>
      </w:r>
      <w:r>
        <w:t xml:space="preserve"> </w:t>
      </w:r>
      <w:r>
        <w:t xml:space="preserve">(erro verdadeiro) é definida com respeito à distribuição subjacente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∼</m:t>
              </m:r>
              <m:r>
                <m:rPr>
                  <m:sty m:val="p"/>
                  <m:scr m:val="script"/>
                </m:rPr>
                <m:t>P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gap de generalização</w:t>
      </w:r>
      <w:r>
        <w:t xml:space="preserve"> </w:t>
      </w:r>
      <w:r>
        <w:t xml:space="preserve">quantifica o overfitting: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−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Nosso objetivo é minimizar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através da otimização de</w:t>
      </w:r>
      <w:r>
        <w:t xml:space="preserve"> </w:t>
      </w:r>
      <m:oMath>
        <m:r>
          <m:t>θ</m:t>
        </m:r>
      </m:oMath>
      <w:r>
        <w:t xml:space="preserve">.</w:t>
      </w:r>
    </w:p>
    <w:bookmarkEnd w:id="22"/>
    <w:bookmarkStart w:id="23" w:name="canal-de-ruído-quântico"/>
    <w:p>
      <w:pPr>
        <w:pStyle w:val="Heading4"/>
      </w:pPr>
      <w:r>
        <w:t xml:space="preserve">3.1.4 Canal de Ruído Quântico</w:t>
      </w:r>
    </w:p>
    <w:p>
      <w:pPr>
        <w:pStyle w:val="FirstParagraph"/>
      </w:pPr>
      <w:r>
        <w:t xml:space="preserve">O ruído quântico é modelado através de um</w:t>
      </w:r>
      <w:r>
        <w:t xml:space="preserve"> </w:t>
      </w:r>
      <w:r>
        <w:rPr>
          <w:bCs/>
          <w:b/>
        </w:rPr>
        <w:t xml:space="preserve">canal quântico completamente positivo e que preserva o traço (CPTP)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:</m:t>
          </m:r>
          <m:r>
            <m:rPr>
              <m:sty m:val="p"/>
              <m:scr m:val="script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H</m:t>
              </m:r>
            </m:e>
          </m:d>
          <m:r>
            <m:rPr>
              <m:sty m:val="p"/>
            </m:rPr>
            <m:t>→</m:t>
          </m:r>
          <m:r>
            <m:rPr>
              <m:sty m:val="p"/>
              <m:scr m:val="script"/>
            </m:rP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H</m:t>
              </m:r>
            </m:e>
          </m:d>
        </m:oMath>
      </m:oMathPara>
    </w:p>
    <w:p>
      <w:pPr>
        <w:pStyle w:val="FirstParagraph"/>
      </w:pPr>
      <w:r>
        <w:t xml:space="preserve">parametrizado por intensidade de ruído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Na</w:t>
      </w:r>
      <w:r>
        <w:t xml:space="preserve"> </w:t>
      </w:r>
      <w:r>
        <w:rPr>
          <w:bCs/>
          <w:b/>
        </w:rPr>
        <w:t xml:space="preserve">representação de Kraus</w:t>
      </w:r>
      <w:r>
        <w:t xml:space="preserve">, o canal é expresso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γ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t>ρ</m:t>
          </m:r>
          <m:sSubSup>
            <m:e>
              <m:r>
                <m:t>K</m:t>
              </m:r>
            </m:e>
            <m:sub>
              <m:r>
                <m:t>k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</m:oMath>
      </m:oMathPara>
    </w:p>
    <w:p>
      <w:pPr>
        <w:pStyle w:val="FirstParagraph"/>
      </w:pPr>
      <w:r>
        <w:t xml:space="preserve">onde os operadores de Kraus satisfazem a condição de completeza: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Sup>
                <m:e>
                  <m:r>
                    <m:t>K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sSub>
            <m:e>
              <m:r>
                <m:t>K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double-struck"/>
            </m:rPr>
            <m:t>I</m:t>
          </m:r>
        </m:oMath>
      </m:oMathPara>
    </w:p>
    <w:p>
      <w:pPr>
        <w:pStyle w:val="FirstParagraph"/>
      </w:pPr>
      <w:r>
        <w:t xml:space="preserve">Na</w:t>
      </w:r>
      <w:r>
        <w:t xml:space="preserve"> </w:t>
      </w:r>
      <w:r>
        <w:rPr>
          <w:bCs/>
          <w:b/>
        </w:rPr>
        <w:t xml:space="preserve">representação de Lindblad</w:t>
      </w:r>
      <w:r>
        <w:t xml:space="preserve"> </w:t>
      </w:r>
      <w:r>
        <w:t xml:space="preserve">(dinâmica Markoviana), o canal é gerado pela equação mestra: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ρ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i</m:t>
          </m:r>
          <m:d>
            <m:dPr>
              <m:begChr m:val="["/>
              <m:endChr m:val="]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,</m:t>
              </m:r>
              <m:r>
                <m:t>ρ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  <m:scr m:val="script"/>
            </m:rPr>
            <m:t>D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j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  <m:scr m:val="script"/>
          </m:rPr>
          <m:t>D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L</m:t>
                </m:r>
              </m:e>
              <m:sub>
                <m:r>
                  <m:t>j</m:t>
                </m:r>
              </m:sub>
            </m:sSub>
          </m:e>
        </m:d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j</m:t>
            </m:r>
          </m:sub>
        </m:sSub>
        <m:r>
          <m:t>ρ</m:t>
        </m:r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{</m:t>
        </m:r>
        <m:sSubSup>
          <m:e>
            <m:r>
              <m:t>L</m:t>
            </m:r>
          </m:e>
          <m:sub>
            <m:r>
              <m:t>j</m:t>
            </m:r>
          </m:sub>
          <m:sup>
            <m:r>
              <m:rPr>
                <m:sty m:val="p"/>
              </m:rPr>
              <m:t>†</m:t>
            </m:r>
          </m:sup>
        </m:sSubSup>
        <m:sSub>
          <m:e>
            <m:r>
              <m:t>L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t>ρ</m:t>
        </m:r>
        <m:r>
          <m:rPr>
            <m:sty m:val="p"/>
          </m:rPr>
          <m:t>}</m:t>
        </m:r>
      </m:oMath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dissipador de Lindblad</w:t>
      </w:r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são os</w:t>
      </w:r>
      <w:r>
        <w:t xml:space="preserve"> </w:t>
      </w:r>
      <w:r>
        <w:rPr>
          <w:bCs/>
          <w:b/>
        </w:rPr>
        <w:t xml:space="preserve">operadores de Lindblad</w:t>
      </w:r>
      <w:r>
        <w:t xml:space="preserve"> </w:t>
      </w:r>
      <w:r>
        <w:t xml:space="preserve">(jump operators).</w:t>
      </w:r>
    </w:p>
    <w:bookmarkEnd w:id="23"/>
    <w:bookmarkStart w:id="24" w:name="modelos-de-ruído-específicos"/>
    <w:p>
      <w:pPr>
        <w:pStyle w:val="Heading4"/>
      </w:pPr>
      <w:r>
        <w:t xml:space="preserve">3.1.5 Modelos de Ruído Específicos</w:t>
      </w:r>
    </w:p>
    <w:p>
      <w:pPr>
        <w:pStyle w:val="FirstParagraph"/>
      </w:pPr>
      <w:r>
        <w:t xml:space="preserve">Consideramos cinco canais de ruído fundamentais: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Depolarizing Channel: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d</m:t>
              </m:r>
              <m:r>
                <m:t>e</m:t>
              </m:r>
              <m:r>
                <m:t>p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ρ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4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double-struck"/>
                </m:rPr>
                <m:t>I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t>ρ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ρ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ρ</m:t>
              </m:r>
              <m:r>
                <m:t>Z</m:t>
              </m:r>
            </m:e>
          </m:d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Phase Damping Channel: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p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ρ</m:t>
          </m:r>
          <m:r>
            <m:rPr>
              <m:sty m:val="p"/>
            </m:rPr>
            <m:t>+</m:t>
          </m:r>
          <m:r>
            <m:t>γ</m:t>
          </m:r>
          <m:r>
            <m:t>Z</m:t>
          </m:r>
          <m:r>
            <m:t>ρ</m:t>
          </m:r>
          <m:r>
            <m:t>Z</m:t>
          </m:r>
        </m:oMath>
      </m:oMathPara>
    </w:p>
    <w:p>
      <w:pPr>
        <w:numPr>
          <w:ilvl w:val="0"/>
          <w:numId w:val="1000"/>
        </w:numPr>
      </w:pPr>
      <w:r>
        <w:t xml:space="preserve">Suprime coerências:</w:t>
      </w:r>
      <w:r>
        <w:t xml:space="preserve"> </w:t>
      </w:r>
      <m:oMath>
        <m:sSub>
          <m:e>
            <m:r>
              <m:t>ρ</m:t>
            </m:r>
          </m:e>
          <m:sub>
            <m:r>
              <m:t>01</m:t>
            </m:r>
          </m:sub>
        </m:sSub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sSub>
          <m:e>
            <m:r>
              <m:t>ρ</m:t>
            </m:r>
          </m:e>
          <m:sub>
            <m:r>
              <m:t>01</m:t>
            </m:r>
          </m:sub>
        </m:sSub>
      </m:oMath>
      <w:r>
        <w:t xml:space="preserve">, preserva populações.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Amplitude Damping Channel: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a</m:t>
              </m:r>
              <m:r>
                <m:t>d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t>ρ</m:t>
          </m:r>
          <m:sSubSup>
            <m:e>
              <m:r>
                <m:t>K</m:t>
              </m:r>
            </m:e>
            <m:sub>
              <m:r>
                <m:t>1</m:t>
              </m:r>
            </m:sub>
            <m:sup>
              <m:r>
                <m:rPr>
                  <m:sty m:val="p"/>
                </m:rPr>
                <m:t>†</m:t>
              </m:r>
            </m:sup>
          </m:sSubSup>
        </m:oMath>
      </m:oMathPara>
    </w:p>
    <w:p>
      <w:pPr>
        <w:numPr>
          <w:ilvl w:val="0"/>
          <w:numId w:val="1000"/>
        </w:numPr>
      </w:pPr>
      <w:r>
        <w:t xml:space="preserve">com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0</m:t>
            </m:r>
          </m:e>
        </m:d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rad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γ</m:t>
            </m:r>
          </m:e>
        </m:rad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1</m:t>
            </m:r>
          </m:e>
        </m:d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Bit Flip Channel: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b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ρ</m:t>
          </m:r>
          <m:r>
            <m:rPr>
              <m:sty m:val="p"/>
            </m:rPr>
            <m:t>+</m:t>
          </m:r>
          <m:r>
            <m:t>γ</m:t>
          </m:r>
          <m:r>
            <m:t>X</m:t>
          </m:r>
          <m:r>
            <m:t>ρ</m:t>
          </m:r>
          <m:r>
            <m:t>X</m:t>
          </m:r>
        </m:oMath>
      </m:oMathPara>
    </w:p>
    <w:p>
      <w:pPr>
        <w:numPr>
          <w:ilvl w:val="0"/>
          <w:numId w:val="1002"/>
        </w:numPr>
      </w:pPr>
      <w:r>
        <w:rPr>
          <w:bCs/>
          <w:b/>
        </w:rPr>
        <w:t xml:space="preserve">Phase Flip Channel: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p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r>
            <m:t>ρ</m:t>
          </m:r>
          <m:r>
            <m:rPr>
              <m:sty m:val="p"/>
            </m:rPr>
            <m:t>+</m:t>
          </m:r>
          <m:r>
            <m:t>γ</m:t>
          </m:r>
          <m:r>
            <m:t>Z</m:t>
          </m:r>
          <m:r>
            <m:t>ρ</m:t>
          </m:r>
          <m:r>
            <m:t>Z</m:t>
          </m:r>
        </m:oMath>
      </m:oMathPara>
    </w:p>
    <w:p>
      <w:pPr>
        <w:pStyle w:val="FirstParagraph"/>
      </w:pPr>
      <w:r>
        <w:t xml:space="preserve">O estado ruidoso após aplicação do canal é: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ρ</m:t>
              </m:r>
            </m:e>
            <m:sub>
              <m:r>
                <m:t>θ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  <m:sup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y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γ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sub>
              </m:sSub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roblema-hipóteses-e-contribuições"/>
    <w:p>
      <w:pPr>
        <w:pStyle w:val="Heading3"/>
      </w:pPr>
      <w:r>
        <w:t xml:space="preserve">3.2 Problema, Hipóteses e Contribuições</w:t>
      </w:r>
    </w:p>
    <w:bookmarkStart w:id="26" w:name="formulação-do-problema"/>
    <w:p>
      <w:pPr>
        <w:pStyle w:val="Heading4"/>
      </w:pPr>
      <w:r>
        <w:t xml:space="preserve">3.2.1 Formulação do Problema</w:t>
      </w:r>
    </w:p>
    <w:p>
      <w:pPr>
        <w:pStyle w:val="FirstParagraph"/>
      </w:pPr>
      <w:r>
        <w:rPr>
          <w:bCs/>
          <w:b/>
        </w:rPr>
        <w:t xml:space="preserve">Problema Central:</w:t>
      </w:r>
      <w:r>
        <w:t xml:space="preserve"> </w:t>
      </w:r>
      <w:r>
        <w:t xml:space="preserve">Sob quais condições o ruído quântico, tradicionalmente considerado deletério, pode</w:t>
      </w:r>
      <w:r>
        <w:t xml:space="preserve"> </w:t>
      </w:r>
      <w:r>
        <w:rPr>
          <w:iCs/>
          <w:i/>
        </w:rPr>
        <w:t xml:space="preserve">melhorar</w:t>
      </w:r>
      <w:r>
        <w:t xml:space="preserve"> </w:t>
      </w:r>
      <w:r>
        <w:t xml:space="preserve">o desempenho de generalização de um VQC?</w:t>
      </w:r>
    </w:p>
    <w:p>
      <w:pPr>
        <w:pStyle w:val="BodyText"/>
      </w:pPr>
      <w:r>
        <w:t xml:space="preserve">Formalmente, buscamos identificar condições sob as quais existe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tal 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&lt;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Sup>
          <m:e>
            <m:r>
              <m:t>θ</m:t>
            </m:r>
          </m:e>
          <m:sub>
            <m:r>
              <m:t>γ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θ</m:t>
            </m:r>
          </m:sub>
        </m:sSub>
        <m:sSubSup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  <m:sup>
            <m:r>
              <m:t>γ</m:t>
            </m:r>
          </m:sup>
        </m:sSubSup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 </w:t>
      </w:r>
      <w:r>
        <w:t xml:space="preserve">denota os parâmetros ótimos sob ruído</w:t>
      </w:r>
      <w:r>
        <w:t xml:space="preserve"> </w:t>
      </w:r>
      <m:oMath>
        <m:r>
          <m:t>γ</m:t>
        </m:r>
      </m:oMath>
      <w:r>
        <w:t xml:space="preserve">.</w:t>
      </w:r>
    </w:p>
    <w:bookmarkEnd w:id="26"/>
    <w:bookmarkStart w:id="27" w:name="hipóteses-do-modelo"/>
    <w:p>
      <w:pPr>
        <w:pStyle w:val="Heading4"/>
      </w:pPr>
      <w:r>
        <w:t xml:space="preserve">3.2.2 Hipóteses do Modelo</w:t>
      </w:r>
    </w:p>
    <w:p>
      <w:pPr>
        <w:pStyle w:val="FirstParagraph"/>
      </w:pPr>
      <w:r>
        <w:t xml:space="preserve">Assumimos as seguintes condições:</w:t>
      </w:r>
    </w:p>
    <w:p>
      <w:pPr>
        <w:pStyle w:val="BodyText"/>
      </w:pPr>
      <w:r>
        <w:rPr>
          <w:bCs/>
          <w:b/>
        </w:rPr>
        <w:t xml:space="preserve">H1 (Superparametrização):</w:t>
      </w:r>
      <w:r>
        <w:t xml:space="preserve"> </w:t>
      </w:r>
      <w:r>
        <w:t xml:space="preserve">O número de parâmetros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excede significativamente o necessário para interpolar os dados de treino. Formalmente, o</w:t>
      </w:r>
      <w:r>
        <w:t xml:space="preserve"> </w:t>
      </w:r>
      <w:r>
        <w:rPr>
          <w:bCs/>
          <w:b/>
        </w:rPr>
        <w:t xml:space="preserve">posto efetivo da matriz de informação de Fisher quântica (QFIM)</w:t>
      </w:r>
      <w:r>
        <w:t xml:space="preserve"> </w:t>
      </w:r>
      <w:r>
        <w:t xml:space="preserve">é maior que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rank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</m:e>
          </m:d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Re</m:t>
        </m:r>
        <m:r>
          <m:rPr>
            <m:sty m:val="p"/>
          </m:rPr>
          <m:t>⟨</m:t>
        </m:r>
        <m:sSub>
          <m:e>
            <m:r>
              <m:rPr>
                <m:sty m:val="p"/>
              </m:rPr>
              <m:t>∂</m:t>
            </m:r>
          </m:e>
          <m:sub>
            <m:r>
              <m:t>i</m:t>
            </m:r>
          </m:sub>
        </m:sSub>
        <m:r>
          <m:t>ψ</m:t>
        </m:r>
        <m:d>
          <m:dPr>
            <m:begChr m:val="|"/>
            <m:endChr m:val="|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ψ</m:t>
                    </m:r>
                    <m:r>
                      <m:rPr>
                        <m:sty m:val="p"/>
                      </m:rPr>
                      <m:t>⟩</m:t>
                    </m:r>
                    <m:r>
                      <m:rPr>
                        <m:sty m:val="p"/>
                      </m:rPr>
                      <m:t>⟨</m:t>
                    </m:r>
                    <m:r>
                      <m:t>ψ</m:t>
                    </m:r>
                  </m:e>
                </m:d>
              </m:e>
            </m:d>
          </m:e>
        </m:d>
        <m:sSub>
          <m:e>
            <m:r>
              <m:rPr>
                <m:sty m:val="p"/>
              </m:rPr>
              <m:t>∂</m:t>
            </m:r>
          </m:e>
          <m:sub>
            <m:r>
              <m:t>j</m:t>
            </m:r>
          </m:sub>
        </m:sSub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com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i</m:t>
                </m:r>
              </m:sub>
            </m:sSub>
            <m:r>
              <m:t>ψ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  <m:sSub>
              <m:e>
                <m:r>
                  <m:rPr>
                    <m:sty m:val="p"/>
                  </m:rPr>
                  <m:t>∂</m:t>
                </m:r>
              </m:e>
              <m:sub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</m:sub>
            </m:sSub>
          </m:e>
        </m:d>
        <m:r>
          <m:t>ψ</m:t>
        </m:r>
        <m:r>
          <m:rPr>
            <m:sty m:val="p"/>
          </m:rPr>
          <m:t>⟩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H2 (Regime de Amostra Finita):</w:t>
      </w:r>
      <w:r>
        <w:t xml:space="preserve"> </w:t>
      </w:r>
      <w:r>
        <w:t xml:space="preserve">O tamanho do conjunto de treinamento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é finito e relativamente pequeno comparado à complexidade do espaço de hipóteses: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≪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∼</m:t>
          </m:r>
          <m:sSup>
            <m:e>
              <m:r>
                <m:t>2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H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denota o espaço de funções realizáveis pelo VQC.</w:t>
      </w:r>
    </w:p>
    <w:p>
      <w:pPr>
        <w:pStyle w:val="BodyText"/>
      </w:pPr>
      <w:r>
        <w:rPr>
          <w:bCs/>
          <w:b/>
        </w:rPr>
        <w:t xml:space="preserve">H3 (Presença de Coerências Espúrias):</w:t>
      </w:r>
      <w:r>
        <w:t xml:space="preserve"> </w:t>
      </w:r>
      <w:r>
        <w:t xml:space="preserve">O estado</w:t>
      </w:r>
      <w:r>
        <w:t xml:space="preserve"> </w:t>
      </w:r>
      <m:oMath>
        <m:sSub>
          <m:e>
            <m:r>
              <m:t>ρ</m:t>
            </m:r>
          </m:e>
          <m:sub>
            <m:r>
              <m:t>θ</m:t>
            </m:r>
            <m:r>
              <m:rPr>
                <m:sty m:val="p"/>
              </m:rPr>
              <m:t>,</m:t>
            </m:r>
            <m:r>
              <m:t>x</m:t>
            </m:r>
          </m:sub>
        </m:sSub>
      </m:oMath>
      <w:r>
        <w:t xml:space="preserve"> </w:t>
      </w:r>
      <w:r>
        <w:t xml:space="preserve">possui</w:t>
      </w:r>
      <w:r>
        <w:t xml:space="preserve"> </w:t>
      </w:r>
      <w:r>
        <w:rPr>
          <w:bCs/>
          <w:b/>
        </w:rPr>
        <w:t xml:space="preserve">coerências off-diagonal</w:t>
      </w:r>
      <w:r>
        <w:t xml:space="preserve"> </w:t>
      </w:r>
      <w:r>
        <w:t xml:space="preserve">não-zero que capturam correlações espúrias dos dados de treino: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: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&gt;</m:t>
          </m:r>
          <m:r>
            <m:t>ϵ</m:t>
          </m:r>
        </m:oMath>
      </m:oMathPara>
    </w:p>
    <w:p>
      <w:pPr>
        <w:pStyle w:val="FirstParagraph"/>
      </w:pPr>
      <w:r>
        <w:t xml:space="preserve">para algum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pequeno mas não-negligível.</w:t>
      </w:r>
    </w:p>
    <w:bookmarkEnd w:id="27"/>
    <w:bookmarkStart w:id="28" w:name="contribuições-do-teorema"/>
    <w:p>
      <w:pPr>
        <w:pStyle w:val="Heading4"/>
      </w:pPr>
      <w:r>
        <w:t xml:space="preserve">3.2.3 Contribuições do Teorema</w:t>
      </w:r>
    </w:p>
    <w:p>
      <w:pPr>
        <w:pStyle w:val="FirstParagraph"/>
      </w:pPr>
      <w:r>
        <w:t xml:space="preserve">O teorema fornece três contribuições principais: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Evidência Teórica:</w:t>
      </w:r>
      <w:r>
        <w:t xml:space="preserve"> </w:t>
      </w:r>
      <w:r>
        <w:t xml:space="preserve">Prova rigorosa de que, sob condições H1-H3, existe intensidade de ruído ótima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minimiza erro de generalização.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Mecanismo Explicativo:</w:t>
      </w:r>
      <w:r>
        <w:t xml:space="preserve"> </w:t>
      </w:r>
      <w:r>
        <w:t xml:space="preserve">Identificação do mecanismo físico subjacente: ruído suprime coerências espúrias (memorização) enquanto preserva informação relevante (estrutura dos dados).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Caracterização Quantitativa:</w:t>
      </w:r>
      <w:r>
        <w:t xml:space="preserve"> </w:t>
      </w:r>
      <w:r>
        <w:t xml:space="preserve">Derivação de limites superiores e inferiores para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em termos de propriedades do sistema (QFIM, tamanho da amostra, magnitude das coerências).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enunciado-do-teorema-principal"/>
    <w:p>
      <w:pPr>
        <w:pStyle w:val="Heading3"/>
      </w:pPr>
      <w:r>
        <w:t xml:space="preserve">3.3 Enunciado do Teorema Principal</w:t>
      </w:r>
    </w:p>
    <w:p>
      <w:pPr>
        <w:pStyle w:val="FirstParagraph"/>
      </w:pPr>
      <w:r>
        <w:rPr>
          <w:bCs/>
          <w:b/>
        </w:rPr>
        <w:t xml:space="preserve">Teorema 1 (Benefício Condicionado de Ruído Quântico):</w:t>
      </w:r>
    </w:p>
    <w:p>
      <w:pPr>
        <w:pStyle w:val="BodyText"/>
      </w:pPr>
      <w:r>
        <w:t xml:space="preserve">Seja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um VQC com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parâmetros treináveis,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conjunto de treinamento finito, e</w:t>
      </w:r>
      <w:r>
        <w:t xml:space="preserve"> </w:t>
      </w:r>
      <m:oMath>
        <m:sSub>
          <m:e>
            <m:r>
              <m:t>Φ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um canal de ruído CPTP parametrizado por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Suponha que as seguintes condições sejam satisfeitas: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Superparametrização:</w:t>
      </w:r>
      <w:r>
        <w:t xml:space="preserve"> </w:t>
      </w:r>
      <m:oMath>
        <m:sSub>
          <m:e>
            <m:r>
              <m:rPr>
                <m:nor/>
                <m:sty m:val="p"/>
              </m:rPr>
              <m:t>rank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&gt;</m:t>
        </m:r>
        <m:r>
          <m:t>N</m:t>
        </m:r>
      </m:oMath>
      <w:r>
        <w:t xml:space="preserve"> </w:t>
      </w:r>
      <w:r>
        <w:t xml:space="preserve">(H1)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Amostra Finita: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para constante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dependente do problema (H2)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Coerências Espúrias: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t>ρ</m:t>
            </m:r>
          </m:e>
          <m:sub>
            <m:r>
              <m:t>o</m:t>
            </m:r>
            <m:r>
              <m:t>f</m:t>
            </m:r>
            <m:r>
              <m:t>f</m:t>
            </m:r>
            <m:r>
              <m:rPr>
                <m:sty m:val="p"/>
              </m:rPr>
              <m:t>−</m:t>
            </m:r>
            <m:r>
              <m:t>d</m:t>
            </m:r>
            <m:r>
              <m:t>i</m:t>
            </m:r>
            <m:r>
              <m:t>a</m:t>
            </m:r>
            <m:r>
              <m:t>g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ϵ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 </w:t>
      </w:r>
      <w:r>
        <w:t xml:space="preserve">(H3)</w:t>
      </w:r>
    </w:p>
    <w:p>
      <w:pPr>
        <w:pStyle w:val="FirstParagraph"/>
      </w:pPr>
      <w:r>
        <w:t xml:space="preserve">Então existe intensidade de ruído ótima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>
              <m:e>
                <m:r>
                  <m:t>γ</m:t>
                </m:r>
              </m:e>
              <m:sub>
                <m:r>
                  <m:t>m</m:t>
                </m:r>
                <m:r>
                  <m:t>a</m:t>
                </m:r>
                <m:r>
                  <m:t>x</m:t>
                </m:r>
              </m:sub>
            </m:sSub>
          </m:e>
        </m:d>
      </m:oMath>
      <w:r>
        <w:t xml:space="preserve"> </w:t>
      </w:r>
      <w:r>
        <w:t xml:space="preserve">tal que: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sSup>
                    <m:e>
                      <m:r>
                        <m:t>γ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&lt;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com probabilidade pelo menos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δ</m:t>
        </m:r>
      </m:oMath>
      <w:r>
        <w:t xml:space="preserve"> </w:t>
      </w:r>
      <w:r>
        <w:t xml:space="preserve">sobre a escolha 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, onde: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γ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ϵ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∥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∥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e</w:t>
      </w:r>
      <w:r>
        <w:t xml:space="preserve"> </w:t>
      </w:r>
      <m:oMath>
        <m:sSub>
          <m:e>
            <m:r>
              <m:t>λ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denota o maior autovalor da QFIM.</w:t>
      </w:r>
    </w:p>
    <w:p>
      <w:pPr>
        <w:pStyle w:val="BodyText"/>
      </w:pPr>
      <w:r>
        <w:rPr>
          <w:bCs/>
          <w:b/>
        </w:rPr>
        <w:t xml:space="preserve">Comentário:</w:t>
      </w:r>
      <w:r>
        <w:t xml:space="preserve"> </w:t>
      </w:r>
      <w:r>
        <w:t xml:space="preserve">O teorema estabelece que, sob superparametrização e amostra finita, o ruído quântico atua como</w:t>
      </w:r>
      <w:r>
        <w:t xml:space="preserve"> </w:t>
      </w:r>
      <w:r>
        <w:rPr>
          <w:bCs/>
          <w:b/>
        </w:rPr>
        <w:t xml:space="preserve">regularizador estocástico</w:t>
      </w:r>
      <w:r>
        <w:t xml:space="preserve"> </w:t>
      </w:r>
      <w:r>
        <w:t xml:space="preserve">que melhora generalização através da supressão seletiva de coerências espúrias, com intensidade ótima determinável a partir de propriedades geométricas do modelo (QFIM) e estatísticas dos dados.</w:t>
      </w:r>
    </w:p>
    <w:p>
      <w:r>
        <w:pict>
          <v:rect style="width:0;height:1.5pt" o:hralign="center" o:hrstd="t" o:hr="t"/>
        </w:pict>
      </w:r>
    </w:p>
    <w:bookmarkEnd w:id="30"/>
    <w:bookmarkStart w:id="35" w:name="lema-1-superparametrização"/>
    <w:p>
      <w:pPr>
        <w:pStyle w:val="Heading3"/>
      </w:pPr>
      <w:r>
        <w:t xml:space="preserve">3.4 Lema 1: Superparametrização</w:t>
      </w:r>
    </w:p>
    <w:bookmarkStart w:id="31" w:name="intuição"/>
    <w:p>
      <w:pPr>
        <w:pStyle w:val="Heading4"/>
      </w:pPr>
      <w:r>
        <w:t xml:space="preserve">3.4.1 Intuição</w:t>
      </w:r>
    </w:p>
    <w:p>
      <w:pPr>
        <w:pStyle w:val="FirstParagraph"/>
      </w:pPr>
      <w:r>
        <w:t xml:space="preserve">Em modelos superparametrizados (</w:t>
      </w:r>
      <m:oMath>
        <m:r>
          <m:t>p</m:t>
        </m:r>
        <m:r>
          <m:rPr>
            <m:sty m:val="p"/>
          </m:rPr>
          <m:t>≫</m:t>
        </m:r>
        <m:r>
          <m:t>N</m:t>
        </m:r>
      </m:oMath>
      <w:r>
        <w:t xml:space="preserve">), existem múltiplas soluções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interpolam perfeitamente os dados de treino (i.e.,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t xml:space="preserve">), mas estas soluções variam drasticamente em sua capacidade de generalização. A superparametrização permite que o modelo</w:t>
      </w:r>
      <w:r>
        <w:t xml:space="preserve"> </w:t>
      </w:r>
      <w:r>
        <w:t xml:space="preserve">“</w:t>
      </w:r>
      <w:r>
        <w:t xml:space="preserve">memorize</w:t>
      </w:r>
      <w:r>
        <w:t xml:space="preserve">”</w:t>
      </w:r>
      <w:r>
        <w:t xml:space="preserve"> </w:t>
      </w:r>
      <w:r>
        <w:t xml:space="preserve">não apenas os padrões verdadeiros, mas também idiossincrasias e ruído nos dados de treinamento. Em particular, modelos superparametrizados tendem a construir</w:t>
      </w:r>
      <w:r>
        <w:t xml:space="preserve"> </w:t>
      </w:r>
      <w:r>
        <w:rPr>
          <w:bCs/>
          <w:b/>
        </w:rPr>
        <w:t xml:space="preserve">representações de alta complexidade</w:t>
      </w:r>
      <w:r>
        <w:t xml:space="preserve"> </w:t>
      </w:r>
      <w:r>
        <w:t xml:space="preserve">que exploram todo o espaço de parâmetros disponível, incluindo regiões que codificam coerências quânticas espúrias — correlações de fase que não refletem a estrutura subjacente dos dados, mas sim particularidades da amostra de treino.</w:t>
      </w:r>
    </w:p>
    <w:bookmarkEnd w:id="31"/>
    <w:bookmarkStart w:id="32" w:name="critério-formal"/>
    <w:p>
      <w:pPr>
        <w:pStyle w:val="Heading4"/>
      </w:pPr>
      <w:r>
        <w:t xml:space="preserve">3.4.2 Critério Formal</w:t>
      </w:r>
    </w:p>
    <w:p>
      <w:pPr>
        <w:pStyle w:val="FirstParagraph"/>
      </w:pPr>
      <w:r>
        <w:rPr>
          <w:bCs/>
          <w:b/>
        </w:rPr>
        <w:t xml:space="preserve">Lema 1.1 (Caracterização via QFIM):</w:t>
      </w:r>
    </w:p>
    <w:p>
      <w:pPr>
        <w:pStyle w:val="BodyText"/>
      </w:pPr>
      <w:r>
        <w:t xml:space="preserve">Um VQC é superparametrizado se o posto efetivo da matriz de informação de Fisher quântica excede o número de amostras de treinamento: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rank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</m:d>
                </m:den>
              </m:f>
            </m:e>
          </m:nary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são os autovalores de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em ordem decrescente.</w:t>
      </w:r>
    </w:p>
    <w:p>
      <w:pPr>
        <w:pStyle w:val="BodyText"/>
      </w:pPr>
      <w:r>
        <w:rPr>
          <w:bCs/>
          <w:b/>
        </w:rPr>
        <w:t xml:space="preserve">Demonstração:</w:t>
      </w:r>
    </w:p>
    <w:p>
      <w:pPr>
        <w:pStyle w:val="BodyText"/>
      </w:pPr>
      <w:r>
        <w:t xml:space="preserve">A QFIM mede a sensibilidade do estado quântico a variações nos parâmetros: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∂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t>ψ</m:t>
          </m:r>
          <m:d>
            <m:dPr>
              <m:begChr m:val="|"/>
              <m:endChr m:val="|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ψ</m:t>
                      </m:r>
                      <m:r>
                        <m:rPr>
                          <m:sty m:val="p"/>
                        </m:rPr>
                        <m:t>⟩</m:t>
                      </m:r>
                      <m:r>
                        <m:rPr>
                          <m:sty m:val="p"/>
                        </m:rPr>
                        <m:t>⟨</m:t>
                      </m:r>
                      <m:r>
                        <m:t>ψ</m:t>
                      </m:r>
                    </m:e>
                  </m:d>
                </m:e>
              </m:d>
            </m:e>
          </m:d>
          <m:sSub>
            <m:e>
              <m:r>
                <m:rPr>
                  <m:sty m:val="p"/>
                </m:rPr>
                <m:t>∂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ψ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rank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&gt;</m:t>
        </m:r>
        <m:r>
          <m:t>N</m:t>
        </m:r>
      </m:oMath>
      <w:r>
        <w:t xml:space="preserve">, então o modelo possui mais</w:t>
      </w:r>
      <w:r>
        <w:t xml:space="preserve"> </w:t>
      </w:r>
      <w:r>
        <w:t xml:space="preserve">“</w:t>
      </w:r>
      <w:r>
        <w:t xml:space="preserve">direções distinguíveis</w:t>
      </w:r>
      <w:r>
        <w:t xml:space="preserve">”</w:t>
      </w:r>
      <w:r>
        <w:t xml:space="preserve"> </w:t>
      </w:r>
      <w:r>
        <w:t xml:space="preserve">(modos parametrizáveis independentes) do que restrições impostas pelos dados de treino. Pelo teorema de Eckart-Young, a solução de mínimos quadrados tem infinitas soluções no núcleo de</w:t>
      </w:r>
      <w:r>
        <w:t xml:space="preserve"> </w:t>
      </w:r>
      <m:oMath>
        <m:r>
          <m:rPr>
            <m:sty m:val="p"/>
            <m:scr m:val="script"/>
          </m:rPr>
          <m:t>F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⋅</m:t>
        </m:r>
        <m:r>
          <m:t>I</m:t>
        </m:r>
      </m:oMath>
      <w:r>
        <w:t xml:space="preserve">, implicando superparametrização.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2"/>
    <w:bookmarkStart w:id="33" w:name="papel-na-prova-do-teorema"/>
    <w:p>
      <w:pPr>
        <w:pStyle w:val="Heading4"/>
      </w:pPr>
      <w:r>
        <w:t xml:space="preserve">3.4.3 Papel na Prova do Teorema</w:t>
      </w:r>
    </w:p>
    <w:p>
      <w:pPr>
        <w:pStyle w:val="FirstParagraph"/>
      </w:pPr>
      <w:r>
        <w:t xml:space="preserve">A superparametrização é</w:t>
      </w:r>
      <w:r>
        <w:t xml:space="preserve"> </w:t>
      </w:r>
      <w:r>
        <w:rPr>
          <w:bCs/>
          <w:b/>
        </w:rPr>
        <w:t xml:space="preserve">condição necessária</w:t>
      </w:r>
      <w:r>
        <w:t xml:space="preserve"> </w:t>
      </w:r>
      <w:r>
        <w:t xml:space="preserve">para o benefício do ruído porque: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Múltiplas Soluções Interpolantes:</w:t>
      </w:r>
      <w:r>
        <w:t xml:space="preserve"> </w:t>
      </w:r>
      <w:r>
        <w:t xml:space="preserve">Garante existência de múltiplos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rPr>
            <m:sty m:val="p"/>
          </m:rPr>
          <m:t>≈</m:t>
        </m:r>
        <m:r>
          <m:t>0</m:t>
        </m:r>
      </m:oMath>
      <w:r>
        <w:t xml:space="preserve">, mas diferentes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Viés Implícito do Otimizador:</w:t>
      </w:r>
      <w:r>
        <w:t xml:space="preserve"> </w:t>
      </w:r>
      <w:r>
        <w:t xml:space="preserve">Algoritmos de otimização (e.g., gradiente descendente) selecionam implicitamente uma solução do conjunto de interpoladores. Ruído pode alterar este viés, favorecendo soluções mais simples (análogo ao</w:t>
      </w:r>
      <w:r>
        <w:t xml:space="preserve"> </w:t>
      </w:r>
      <w:r>
        <w:rPr>
          <w:iCs/>
          <w:i/>
        </w:rPr>
        <w:t xml:space="preserve">implicit regularization</w:t>
      </w:r>
      <w:r>
        <w:t xml:space="preserve"> </w:t>
      </w:r>
      <w:r>
        <w:t xml:space="preserve">em redes neurais).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Capacidade de Memorização:</w:t>
      </w:r>
      <w:r>
        <w:t xml:space="preserve"> </w:t>
      </w:r>
      <w:r>
        <w:t xml:space="preserve">Permite que modelo capture coerências espúrias, criando</w:t>
      </w:r>
      <w:r>
        <w:t xml:space="preserve"> </w:t>
      </w:r>
      <w:r>
        <w:t xml:space="preserve">“</w:t>
      </w:r>
      <w:r>
        <w:t xml:space="preserve">oportunidade</w:t>
      </w:r>
      <w:r>
        <w:t xml:space="preserve">”</w:t>
      </w:r>
      <w:r>
        <w:t xml:space="preserve"> </w:t>
      </w:r>
      <w:r>
        <w:t xml:space="preserve">para regularização via ruído.</w:t>
      </w:r>
    </w:p>
    <w:bookmarkEnd w:id="33"/>
    <w:bookmarkStart w:id="34" w:name="contraexemplo-modelo-subparametrizado"/>
    <w:p>
      <w:pPr>
        <w:pStyle w:val="Heading4"/>
      </w:pPr>
      <w:r>
        <w:t xml:space="preserve">3.4.4 Contraexemplo (Modelo Subparametrizado)</w:t>
      </w:r>
    </w:p>
    <w:p>
      <w:pPr>
        <w:pStyle w:val="FirstParagraph"/>
      </w:pPr>
      <w:r>
        <w:rPr>
          <w:bCs/>
          <w:b/>
        </w:rPr>
        <w:t xml:space="preserve">Proposição 1.2 (Falha em Regime Subparametrizado):</w:t>
      </w:r>
    </w:p>
    <w:p>
      <w:pPr>
        <w:pStyle w:val="BodyText"/>
      </w:pPr>
      <w:r>
        <w:t xml:space="preserve">Se</w:t>
      </w:r>
      <w:r>
        <w:t xml:space="preserve"> </w:t>
      </w:r>
      <m:oMath>
        <m:r>
          <m:rPr>
            <m:nor/>
            <m:sty m:val="p"/>
          </m:rPr>
          <m:t>rank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&lt;</m:t>
        </m:r>
        <m:r>
          <m:t>N</m:t>
        </m:r>
      </m:oMath>
      <w:r>
        <w:t xml:space="preserve">, então para todo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γ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≥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Prova (Sketch):</w:t>
      </w:r>
    </w:p>
    <w:p>
      <w:pPr>
        <w:pStyle w:val="BodyText"/>
      </w:pPr>
      <w:r>
        <w:t xml:space="preserve">Em regime subparametrizado, o modelo não possui capacidade suficiente para interpolar os dados. Logo,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(underfitting). Adicionar ruído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bCs/>
          <w:b/>
        </w:rPr>
        <w:t xml:space="preserve">reduz</w:t>
      </w:r>
      <w:r>
        <w:t xml:space="preserve"> </w:t>
      </w:r>
      <w:r>
        <w:t xml:space="preserve">capacidade efetiva do modelo (Lemma 2.1, Capacidade Efetiva sob Ruído), agravando underfitting: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γ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&gt;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t xml:space="preserve">Pela desigualdade de generalização,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≥</m:t>
        </m:r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</m:oMath>
      <w:r>
        <w:t xml:space="preserve">. Como ruído aumenta erro de treino sem benefício de regularização (modelo já é simples),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θ</m:t>
                </m:r>
              </m:e>
              <m:sub>
                <m:r>
                  <m:t>γ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</m:oMath>
      <w:r>
        <w:t xml:space="preserve"> </w:t>
      </w:r>
      <w:r>
        <w:t xml:space="preserve">aumenta.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Exemplo Numérico:</w:t>
      </w:r>
      <w:r>
        <w:t xml:space="preserve"> </w:t>
      </w:r>
      <w:r>
        <w:t xml:space="preserve">VQC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qubits,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parâmetros,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amostras. Modelo não consegue interpolar; adicionar ruído Phase Damping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reduz acurácia de 65% para 58%.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lema-2-amostra-finita"/>
    <w:p>
      <w:pPr>
        <w:pStyle w:val="Heading3"/>
      </w:pPr>
      <w:r>
        <w:t xml:space="preserve">3.5 Lema 2: Amostra Finita</w:t>
      </w:r>
    </w:p>
    <w:bookmarkStart w:id="36" w:name="intuição-sobreajuste"/>
    <w:p>
      <w:pPr>
        <w:pStyle w:val="Heading4"/>
      </w:pPr>
      <w:r>
        <w:t xml:space="preserve">3.5.1 Intuição (Sobreajuste)</w:t>
      </w:r>
    </w:p>
    <w:p>
      <w:pPr>
        <w:pStyle w:val="FirstParagraph"/>
      </w:pPr>
      <w:r>
        <w:t xml:space="preserve">Quando o número de amostras de treinamento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é pequeno (regime de amostra finita), o modelo enfrenta desafio fundamental: distinguir entre</w:t>
      </w:r>
      <w:r>
        <w:t xml:space="preserve"> </w:t>
      </w:r>
      <w:r>
        <w:rPr>
          <w:bCs/>
          <w:b/>
        </w:rPr>
        <w:t xml:space="preserve">padrões genuínos</w:t>
      </w:r>
      <w:r>
        <w:t xml:space="preserve"> </w:t>
      </w:r>
      <w:r>
        <w:t xml:space="preserve">que refletem a distribuição subjacente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ruído idiossincrático</w:t>
      </w:r>
      <w:r>
        <w:t xml:space="preserve"> </w:t>
      </w:r>
      <w:r>
        <w:t xml:space="preserve">específico da amostra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. Em modelos superparametrizados, a otimização tende a ajustar parâmetros para capturar</w:t>
      </w:r>
      <w:r>
        <w:t xml:space="preserve"> </w:t>
      </w:r>
      <w:r>
        <w:rPr>
          <w:iCs/>
          <w:i/>
        </w:rPr>
        <w:t xml:space="preserve">todas</w:t>
      </w:r>
      <w:r>
        <w:t xml:space="preserve"> </w:t>
      </w:r>
      <w:r>
        <w:t xml:space="preserve">as variações nos dados de treino, incluindo aquelas que são meramente artefatos estatísticos. Este fenômeno —</w:t>
      </w:r>
      <w:r>
        <w:t xml:space="preserve"> </w:t>
      </w:r>
      <w:r>
        <w:rPr>
          <w:bCs/>
          <w:b/>
        </w:rPr>
        <w:t xml:space="preserve">overfitting</w:t>
      </w:r>
      <w:r>
        <w:t xml:space="preserve"> </w:t>
      </w:r>
      <w:r>
        <w:t xml:space="preserve">— resulta em excelente desempenho em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mas pobre generalização em dados novos. A decomposição viés-variância (Bias-Variance Decomposition) formaliza este trade-off: modelos complexos têm baixo viés mas alta variância, sendo altamente sensíveis à escolha específica 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.</w:t>
      </w:r>
    </w:p>
    <w:bookmarkEnd w:id="36"/>
    <w:bookmarkStart w:id="37" w:name="X9877b77b24dc185f3f2509d4cd0c86c3e2bb3a3"/>
    <w:p>
      <w:pPr>
        <w:pStyle w:val="Heading4"/>
      </w:pPr>
      <w:r>
        <w:t xml:space="preserve">3.5.2 Critério Formal (Decomposição Viés-Variância)</w:t>
      </w:r>
    </w:p>
    <w:p>
      <w:pPr>
        <w:pStyle w:val="FirstParagraph"/>
      </w:pPr>
      <w:r>
        <w:rPr>
          <w:bCs/>
          <w:b/>
        </w:rPr>
        <w:t xml:space="preserve">Lema 2.1 (Decomposição Viés-Variância Quântica):</w:t>
      </w:r>
    </w:p>
    <w:p>
      <w:pPr>
        <w:pStyle w:val="BodyText"/>
      </w:pPr>
      <w:r>
        <w:t xml:space="preserve">O erro quadrático médio esperado de um VQC pode ser decomposto 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rPr>
                  <m:sty m:val="p"/>
                  <m:scr m:val="script"/>
                </m:rPr>
                <m:t>D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γ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=</m:t>
          </m:r>
          <m:sSup>
            <m:e>
              <m:r>
                <m:rPr>
                  <m:nor/>
                  <m:sty m:val="p"/>
                </m:rPr>
                <m:t>Bias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onde: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Viés:</w:t>
      </w:r>
      <w:r>
        <w:t xml:space="preserve"> </w:t>
      </w:r>
      <m:oMath>
        <m:r>
          <m:rPr>
            <m:nor/>
            <m:sty m:val="p"/>
          </m:rPr>
          <m:t>Bias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rPr>
                <m:sty m:val="p"/>
                <m:scr m:val="script"/>
              </m:rPr>
              <m:t>D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f</m:t>
                </m:r>
              </m:e>
              <m:sub>
                <m:sSubSup>
                  <m:e>
                    <m:r>
                      <m:t>θ</m:t>
                    </m:r>
                  </m:e>
                  <m:sub>
                    <m:r>
                      <m:t>γ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(distância da função-alvo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Variância: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rPr>
                <m:sty m:val="p"/>
                <m:scr m:val="script"/>
              </m:rPr>
              <m:t>D</m:t>
            </m:r>
          </m:sub>
        </m:sSub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f</m:t>
                        </m:r>
                      </m:e>
                      <m:sub>
                        <m:sSubSup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γ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bSup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  <m:scr m:val="double-struck"/>
                          </m:rPr>
                          <m:t>E</m:t>
                        </m:r>
                      </m:e>
                      <m:sub>
                        <m:r>
                          <m:rPr>
                            <m:sty m:val="p"/>
                            <m:scr m:val="script"/>
                          </m:rPr>
                          <m:t>D</m:t>
                        </m:r>
                      </m:sub>
                    </m:sSub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b>
                          <m:e>
                            <m:r>
                              <m:t>f</m:t>
                            </m:r>
                          </m:e>
                          <m:sub>
                            <m:sSubSup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γ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bSup>
                          </m:sub>
                        </m:sSub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(sensibilidade a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Ruído Irredutível: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y</m:t>
            </m:r>
            <m:r>
              <m:rPr>
                <m:sty m:val="p"/>
              </m:rPr>
              <m:t>|</m:t>
            </m:r>
            <m:r>
              <m:t>x</m:t>
            </m:r>
          </m:sub>
        </m:sSub>
        <m:d>
          <m:dPr>
            <m:begChr m:val="["/>
            <m:endChr m:val="]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(ruído inerente nos dados)</w:t>
      </w:r>
    </w:p>
    <w:p>
      <w:pPr>
        <w:pStyle w:val="BodyText"/>
      </w:pPr>
      <w:r>
        <w:t xml:space="preserve">A expectativa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rPr>
                <m:sty m:val="p"/>
                <m:scr m:val="script"/>
              </m:rPr>
              <m:t>D</m:t>
            </m:r>
          </m:sub>
        </m:sSub>
      </m:oMath>
      <w:r>
        <w:t xml:space="preserve"> </w:t>
      </w:r>
      <w:r>
        <w:t xml:space="preserve">é sobre todas as possíveis amostras de treino de tamanho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Papel do Ruído Quântico:</w:t>
      </w:r>
      <w:r>
        <w:t xml:space="preserve"> </w:t>
      </w:r>
      <w:r>
        <w:t xml:space="preserve">Ruído moderado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aumenta viés (reduz flexibilidade do modelo) mas reduz variância (torna modelo menos sensível a amostras específicas):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Bias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γ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Bias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O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γ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γ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  <m:r>
                          <m:t>γ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O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γ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para constante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dependente da arquitetura. Existe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que minimiza a soma</w:t>
      </w:r>
      <w:r>
        <w:t xml:space="preserve"> </w:t>
      </w:r>
      <m:oMath>
        <m:sSup>
          <m:e>
            <m:r>
              <m:rPr>
                <m:nor/>
                <m:sty m:val="p"/>
              </m:rPr>
              <m:t>Bias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+</m:t>
        </m:r>
        <m:r>
          <m:rPr>
            <m:nor/>
            <m:sty m:val="p"/>
          </m:rPr>
          <m:t>Var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.</w:t>
      </w:r>
    </w:p>
    <w:bookmarkEnd w:id="37"/>
    <w:bookmarkStart w:id="38" w:name="papel-na-prova"/>
    <w:p>
      <w:pPr>
        <w:pStyle w:val="Heading4"/>
      </w:pPr>
      <w:r>
        <w:t xml:space="preserve">3.5.3 Papel na Prova</w:t>
      </w:r>
    </w:p>
    <w:p>
      <w:pPr>
        <w:pStyle w:val="FirstParagraph"/>
      </w:pPr>
      <w:r>
        <w:t xml:space="preserve">A condição de amostra finita é</w:t>
      </w:r>
      <w:r>
        <w:t xml:space="preserve"> </w:t>
      </w:r>
      <w:r>
        <w:rPr>
          <w:bCs/>
          <w:b/>
        </w:rPr>
        <w:t xml:space="preserve">condição necessária</w:t>
      </w:r>
      <w:r>
        <w:t xml:space="preserve"> </w:t>
      </w:r>
      <w:r>
        <w:t xml:space="preserve">porque: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Instabilidade de Soluções:</w:t>
      </w:r>
      <w:r>
        <w:t xml:space="preserve"> </w:t>
      </w:r>
      <w:r>
        <w:t xml:space="preserve">Quando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é pequeno, pequenas mudanças em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causam grandes mudanças em</w:t>
      </w:r>
      <w:r>
        <w:t xml:space="preserve"> </w:t>
      </w:r>
      <m:oMath>
        <m:sSubSup>
          <m:e>
            <m:r>
              <m:t>θ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(alta variância). Ruído estabiliza otimização.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Regularização Efetiva:</w:t>
      </w:r>
      <w:r>
        <w:t xml:space="preserve"> </w:t>
      </w:r>
      <w:r>
        <w:t xml:space="preserve">Ruído introduz</w:t>
      </w:r>
      <w:r>
        <w:t xml:space="preserve"> </w:t>
      </w:r>
      <w:r>
        <w:t xml:space="preserve">“</w:t>
      </w:r>
      <w:r>
        <w:t xml:space="preserve">custo</w:t>
      </w:r>
      <w:r>
        <w:t xml:space="preserve">”</w:t>
      </w:r>
      <w:r>
        <w:t xml:space="preserve"> </w:t>
      </w:r>
      <w:r>
        <w:t xml:space="preserve">para manter coerências complexas, favorecendo soluções mais robustas a perturbações.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Threshold de Sample Efficiency:</w:t>
      </w:r>
      <w:r>
        <w:t xml:space="preserve"> </w:t>
      </w:r>
      <w:r>
        <w:t xml:space="preserve">Abaixo de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ad>
          <m:radPr>
            <m:degHide m:val="on"/>
          </m:radPr>
          <m:deg/>
          <m:e>
            <m:r>
              <m:t>p</m:t>
            </m:r>
          </m:e>
        </m:rad>
      </m:oMath>
      <w:r>
        <w:t xml:space="preserve"> </w:t>
      </w:r>
      <w:r>
        <w:t xml:space="preserve">(dimensão efetiva), VQCs entram em regime de</w:t>
      </w:r>
      <w:r>
        <w:t xml:space="preserve"> </w:t>
      </w:r>
      <w:r>
        <w:rPr>
          <w:bCs/>
          <w:b/>
        </w:rPr>
        <w:t xml:space="preserve">double descent</w:t>
      </w:r>
      <w:r>
        <w:t xml:space="preserve"> </w:t>
      </w:r>
      <w:r>
        <w:t xml:space="preserve">onde complexidade adicional pode melhorar generalização (BELKIN et al., 2019).</w:t>
      </w:r>
    </w:p>
    <w:bookmarkEnd w:id="38"/>
    <w:bookmarkStart w:id="39" w:name="contraexemplo-n"/>
    <w:p>
      <w:pPr>
        <w:pStyle w:val="Heading4"/>
      </w:pPr>
      <w:r>
        <w:t xml:space="preserve">3.5.4 Contraexemplo (N → ∞)</w:t>
      </w:r>
    </w:p>
    <w:p>
      <w:pPr>
        <w:pStyle w:val="FirstParagraph"/>
      </w:pPr>
      <w:r>
        <w:rPr>
          <w:bCs/>
          <w:b/>
        </w:rPr>
        <w:t xml:space="preserve">Proposição 2.2 (Limite de Amostra Infinita):</w:t>
      </w:r>
    </w:p>
    <w:p>
      <w:pPr>
        <w:pStyle w:val="BodyText"/>
      </w:pPr>
      <w:r>
        <w:t xml:space="preserve">No limite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o benefício do ruído desaparece: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γ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d>
            </m:e>
          </m:d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Prova (Sketch):</w:t>
      </w:r>
    </w:p>
    <w:p>
      <w:pPr>
        <w:pStyle w:val="BodyText"/>
      </w:pPr>
      <w:r>
        <w:t xml:space="preserve">Pela Lei dos Grandes Números, quando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t</m:t>
              </m:r>
              <m:r>
                <m:t>r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Logo, minimizar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é equivalente a minimizar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(não há gap de generalização). Introduzir ruído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apenas adiciona ruído à avaliação 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, sem benefício de regularização: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  <m:sup>
              <m:r>
                <m:t>γ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ξ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f</m:t>
                      </m:r>
                    </m:e>
                    <m:sub>
                      <m:r>
                        <m:t>θ</m:t>
                      </m:r>
                    </m:sub>
                    <m:sup>
                      <m:r>
                        <m:t>γ</m:t>
                      </m:r>
                    </m:sup>
                  </m:sSub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ξ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e>
          </m:d>
          <m:r>
            <m:rPr>
              <m:sty m:val="p"/>
            </m:rPr>
            <m:t>≥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denota realizações estocásticas do ruído.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Evidência Empírica:</w:t>
      </w:r>
      <w:r>
        <w:t xml:space="preserve"> </w:t>
      </w:r>
      <w:r>
        <w:t xml:space="preserve">Experimentos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10.000</m:t>
        </m:r>
      </m:oMath>
      <w:r>
        <w:t xml:space="preserve"> </w:t>
      </w:r>
      <w:r>
        <w:t xml:space="preserve">amostras mostraram que acurácia sem ruído (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) atingiu 94.2%, enquanto qualquer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resultou em acurácia ≤ 93.8%.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lema-3-coerências-espúrias"/>
    <w:p>
      <w:pPr>
        <w:pStyle w:val="Heading3"/>
      </w:pPr>
      <w:r>
        <w:t xml:space="preserve">3.6 Lema 3: Coerências Espúrias</w:t>
      </w:r>
    </w:p>
    <w:bookmarkStart w:id="41" w:name="intuição-memorização-de-padrões-de-fase"/>
    <w:p>
      <w:pPr>
        <w:pStyle w:val="Heading4"/>
      </w:pPr>
      <w:r>
        <w:t xml:space="preserve">3.6.1 Intuição (Memorização de Padrões de Fase)</w:t>
      </w:r>
    </w:p>
    <w:p>
      <w:pPr>
        <w:pStyle w:val="FirstParagraph"/>
      </w:pPr>
      <w:r>
        <w:t xml:space="preserve">Estados quânticos contêm dois tipos de informação:</w:t>
      </w:r>
      <w:r>
        <w:t xml:space="preserve"> </w:t>
      </w:r>
      <w:r>
        <w:rPr>
          <w:bCs/>
          <w:b/>
        </w:rPr>
        <w:t xml:space="preserve">populações</w:t>
      </w:r>
      <w:r>
        <w:t xml:space="preserve"> </w:t>
      </w:r>
      <w:r>
        <w:t xml:space="preserve">(elementos diagonais de</w:t>
      </w:r>
      <w:r>
        <w:t xml:space="preserve"> </w:t>
      </w:r>
      <m:oMath>
        <m:r>
          <m:t>ρ</m:t>
        </m:r>
      </m:oMath>
      <w:r>
        <w:t xml:space="preserve">, correspondendo a probabilidades clássicas) e</w:t>
      </w:r>
      <w:r>
        <w:t xml:space="preserve"> </w:t>
      </w:r>
      <w:r>
        <w:rPr>
          <w:bCs/>
          <w:b/>
        </w:rPr>
        <w:t xml:space="preserve">coerências</w:t>
      </w:r>
      <w:r>
        <w:t xml:space="preserve"> </w:t>
      </w:r>
      <w:r>
        <w:t xml:space="preserve">(elementos off-diagonal de</w:t>
      </w:r>
      <w:r>
        <w:t xml:space="preserve"> </w:t>
      </w:r>
      <m:oMath>
        <m:r>
          <m:t>ρ</m:t>
        </m:r>
      </m:oMath>
      <w:r>
        <w:t xml:space="preserve">, correspondendo a correlações quânticas de fase). Em VQCs, coerências podem codificar: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Coerências Genuínas:</w:t>
      </w:r>
      <w:r>
        <w:t xml:space="preserve"> </w:t>
      </w:r>
      <w:r>
        <w:t xml:space="preserve">Refletindo estrutura quântica útil dos dados (e.g., correlações não-locais)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Coerências Espúrias:</w:t>
      </w:r>
      <w:r>
        <w:t xml:space="preserve"> </w:t>
      </w:r>
      <w:r>
        <w:t xml:space="preserve">Artefatos de ajuste excessivo a particularidades 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</w:p>
    <w:p>
      <w:pPr>
        <w:pStyle w:val="FirstParagraph"/>
      </w:pPr>
      <w:r>
        <w:t xml:space="preserve">Coerências espúrias surgem quando o otimizador</w:t>
      </w:r>
      <w:r>
        <w:t xml:space="preserve"> </w:t>
      </w:r>
      <w:r>
        <w:t xml:space="preserve">“</w:t>
      </w:r>
      <w:r>
        <w:t xml:space="preserve">explora</w:t>
      </w:r>
      <w:r>
        <w:t xml:space="preserve">”</w:t>
      </w:r>
      <w:r>
        <w:t xml:space="preserve"> </w:t>
      </w:r>
      <w:r>
        <w:t xml:space="preserve">graus de liberdade quânticos para minimizar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, criando interferências destrutivas/construtivas que acidentalmente suprimem erro de treino mas não generalizam. Estas coerências são</w:t>
      </w:r>
      <w:r>
        <w:t xml:space="preserve"> </w:t>
      </w:r>
      <w:r>
        <w:rPr>
          <w:bCs/>
          <w:b/>
        </w:rPr>
        <w:t xml:space="preserve">frágeis</w:t>
      </w:r>
      <w:r>
        <w:t xml:space="preserve">: sensíveis a pequenas perturbações e não robustas a dados novos.</w:t>
      </w:r>
    </w:p>
    <w:bookmarkEnd w:id="41"/>
    <w:bookmarkStart w:id="42" w:name="critério-formal-termos-off-diagonal"/>
    <w:p>
      <w:pPr>
        <w:pStyle w:val="Heading4"/>
      </w:pPr>
      <w:r>
        <w:t xml:space="preserve">3.6.2 Critério Formal (Termos Off-Diagonal)</w:t>
      </w:r>
    </w:p>
    <w:p>
      <w:pPr>
        <w:pStyle w:val="FirstParagraph"/>
      </w:pPr>
      <w:r>
        <w:rPr>
          <w:bCs/>
          <w:b/>
        </w:rPr>
        <w:t xml:space="preserve">Lema 3.1 (Quantificação de Coerências Espúrias):</w:t>
      </w:r>
    </w:p>
    <w:p>
      <w:pPr>
        <w:pStyle w:val="BodyText"/>
      </w:pPr>
      <w:r>
        <w:t xml:space="preserve">Definimos a</w:t>
      </w:r>
      <w:r>
        <w:t xml:space="preserve"> </w:t>
      </w:r>
      <w:r>
        <w:rPr>
          <w:bCs/>
          <w:b/>
        </w:rPr>
        <w:t xml:space="preserve">magnitude de coerências</w:t>
      </w:r>
      <w:r>
        <w:t xml:space="preserve"> </w:t>
      </w:r>
      <w:r>
        <w:t xml:space="preserve">de um estado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como: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</m:e>
          </m:d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∥</m:t>
          </m:r>
          <m:sSub>
            <m:e>
              <m:r>
                <m:t>ρ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denota a norma de Frobenius.</w:t>
      </w:r>
    </w:p>
    <w:p>
      <w:pPr>
        <w:pStyle w:val="BodyText"/>
      </w:pPr>
      <w:r>
        <w:t xml:space="preserve">Um estado tem</w:t>
      </w:r>
      <w:r>
        <w:t xml:space="preserve"> </w:t>
      </w:r>
      <w:r>
        <w:rPr>
          <w:bCs/>
          <w:b/>
        </w:rPr>
        <w:t xml:space="preserve">coerências espúrias</w:t>
      </w:r>
      <w:r>
        <w:t xml:space="preserve"> </w:t>
      </w:r>
      <w:r>
        <w:t xml:space="preserve">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sSubSup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b>
              </m:sSub>
            </m:e>
          </m:d>
          <m:r>
            <m:rPr>
              <m:sty m:val="p"/>
            </m:rPr>
            <m:t>&gt;</m:t>
          </m:r>
          <m:r>
            <m:t>ϵ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sSubSup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b>
              </m:sSub>
            </m:e>
          </m:d>
          <m:r>
            <m:rPr>
              <m:sty m:val="p"/>
            </m:rPr>
            <m:t>=</m:t>
          </m:r>
          <m:r>
            <m:t>ϵ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</m:oMath>
      <w:r>
        <w:t xml:space="preserve"> </w:t>
      </w:r>
      <w:r>
        <w:t xml:space="preserve">(escala com inverso da raiz de</w:t>
      </w:r>
      <w:r>
        <w:t xml:space="preserve"> </w:t>
      </w:r>
      <m:oMath>
        <m:r>
          <m:t>N</m:t>
        </m:r>
      </m:oMath>
      <w:r>
        <w:t xml:space="preserve">, refletindo flutuações estatísticas).</w:t>
      </w:r>
    </w:p>
    <w:p>
      <w:pPr>
        <w:pStyle w:val="BodyText"/>
      </w:pPr>
      <w:r>
        <w:rPr>
          <w:bCs/>
          <w:b/>
        </w:rPr>
        <w:t xml:space="preserve">Teste Operacional:</w:t>
      </w:r>
      <w:r>
        <w:t xml:space="preserve"> </w:t>
      </w:r>
      <w:r>
        <w:t xml:space="preserve">Comparar coerências em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vs. </w:t>
      </w:r>
      <m:oMath>
        <m:sSub>
          <m:e>
            <m:r>
              <m:rPr>
                <m:sty m:val="p"/>
                <m:scr m:val="script"/>
              </m:rPr>
              <m:t>D</m:t>
            </m:r>
          </m:e>
          <m:sub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  <m:scr m:val="script"/>
            </m:rPr>
            <m:t>C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ρ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ρ</m:t>
                          </m:r>
                        </m:e>
                      </m:acc>
                    </m:e>
                    <m:sub>
                      <m:r>
                        <m:t>t</m:t>
                      </m:r>
                      <m:r>
                        <m:t>e</m:t>
                      </m:r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&gt;</m:t>
          </m:r>
          <m:r>
            <m:t>δ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denota o estado médio sobre todas as amostras. Se</w:t>
      </w:r>
      <w:r>
        <w:t xml:space="preserve"> </w:t>
      </w:r>
      <m:oMath>
        <m:r>
          <m:t>Δ</m:t>
        </m:r>
        <m:r>
          <m:rPr>
            <m:sty m:val="p"/>
            <m:scr m:val="script"/>
          </m:rPr>
          <m:t>C</m:t>
        </m:r>
        <m:r>
          <m:rPr>
            <m:sty m:val="p"/>
          </m:rPr>
          <m:t>&gt;</m:t>
        </m:r>
        <m:r>
          <m:t>δ</m:t>
        </m:r>
      </m:oMath>
      <w:r>
        <w:t xml:space="preserve"> </w:t>
      </w:r>
      <w:r>
        <w:t xml:space="preserve">significativo, indica presença de coerências não-generalizáveis.</w:t>
      </w:r>
    </w:p>
    <w:bookmarkEnd w:id="42"/>
    <w:bookmarkStart w:id="43" w:name="papel-na-prova-1"/>
    <w:p>
      <w:pPr>
        <w:pStyle w:val="Heading4"/>
      </w:pPr>
      <w:r>
        <w:t xml:space="preserve">3.6.3 Papel na Prova</w:t>
      </w:r>
    </w:p>
    <w:p>
      <w:pPr>
        <w:pStyle w:val="FirstParagraph"/>
      </w:pPr>
      <w:r>
        <w:t xml:space="preserve">A presença de coerências espúrias é</w:t>
      </w:r>
      <w:r>
        <w:t xml:space="preserve"> </w:t>
      </w:r>
      <w:r>
        <w:rPr>
          <w:bCs/>
          <w:b/>
        </w:rPr>
        <w:t xml:space="preserve">condição suficiente</w:t>
      </w:r>
      <w:r>
        <w:t xml:space="preserve"> </w:t>
      </w:r>
      <w:r>
        <w:t xml:space="preserve">para benefício do ruído porque: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Alvo da Regularização:</w:t>
      </w:r>
      <w:r>
        <w:t xml:space="preserve"> </w:t>
      </w:r>
      <w:r>
        <w:t xml:space="preserve">Phase Damping suprime coerências (</w:t>
      </w:r>
      <m:oMath>
        <m:sSub>
          <m:e>
            <m:r>
              <m:t>ρ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sSub>
          <m:e>
            <m:r>
              <m:t>ρ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para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) enquanto preserva populações (</w:t>
      </w:r>
      <m:oMath>
        <m:sSub>
          <m:e>
            <m:r>
              <m:t>ρ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intactos). Se coerências são espúrias, sua supressão melhora generalização.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Seletividade do Ruído:</w:t>
      </w:r>
      <w:r>
        <w:t xml:space="preserve"> </w:t>
      </w:r>
      <w:r>
        <w:t xml:space="preserve">Amplitude Damping também afeta populações (</w:t>
      </w:r>
      <m:oMath>
        <m:d>
          <m:dPr>
            <m:begChr m:val="|"/>
            <m:endChr m:val="|"/>
            <m:sepChr m:val=""/>
            <m:grow/>
          </m:dPr>
          <m:e>
            <m:r>
              <m:t>1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→</m:t>
            </m:r>
          </m:e>
        </m:d>
        <m:r>
          <m:t>0</m:t>
        </m:r>
        <m:r>
          <m:rPr>
            <m:sty m:val="p"/>
          </m:rPr>
          <m:t>⟩</m:t>
        </m:r>
      </m:oMath>
      <w:r>
        <w:t xml:space="preserve">), causando viés. Phase Damping é mais seletivo.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Magnitude do Efeito:</w:t>
      </w:r>
      <w:r>
        <w:t xml:space="preserve"> </w:t>
      </w:r>
      <w:r>
        <w:t xml:space="preserve">Redução de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 </w:t>
      </w:r>
      <w:r>
        <w:t xml:space="preserve">é proporcional a</w:t>
      </w:r>
      <w:r>
        <w:t xml:space="preserve"> </w:t>
      </w:r>
      <m:oMath>
        <m:r>
          <m:rPr>
            <m:sty m:val="p"/>
            <m:scr m:val="script"/>
          </m:rPr>
          <m:t>C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ρ</m:t>
                </m:r>
              </m:e>
              <m:sub>
                <m:sSubSup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</m:sub>
            </m:sSub>
          </m:e>
        </m:d>
      </m:oMath>
      <w:r>
        <w:t xml:space="preserve">: quanto mais coerências espúrias, maior o benefício.</w:t>
      </w:r>
    </w:p>
    <w:bookmarkEnd w:id="43"/>
    <w:bookmarkStart w:id="44" w:name="contraexemplo-estados-clássicos"/>
    <w:p>
      <w:pPr>
        <w:pStyle w:val="Heading4"/>
      </w:pPr>
      <w:r>
        <w:t xml:space="preserve">3.6.4 Contraexemplo (Estados Clássicos)</w:t>
      </w:r>
    </w:p>
    <w:p>
      <w:pPr>
        <w:pStyle w:val="FirstParagraph"/>
      </w:pPr>
      <w:r>
        <w:rPr>
          <w:bCs/>
          <w:b/>
        </w:rPr>
        <w:t xml:space="preserve">Proposição 3.2 (Falha para Estados Diagonais):</w:t>
      </w:r>
    </w:p>
    <w:p>
      <w:pPr>
        <w:pStyle w:val="BodyText"/>
      </w:pPr>
      <w:r>
        <w:t xml:space="preserve">Se o estado ótimo sem ruído é</w:t>
      </w:r>
      <w:r>
        <w:t xml:space="preserve"> </w:t>
      </w:r>
      <w:r>
        <w:rPr>
          <w:bCs/>
          <w:b/>
        </w:rPr>
        <w:t xml:space="preserve">completamente diagonal</w:t>
      </w:r>
      <w:r>
        <w:t xml:space="preserve"> </w:t>
      </w:r>
      <w:r>
        <w:t xml:space="preserve">(clássico):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|"/>
              <m:endChr m:val="|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⟨</m:t>
              </m:r>
              <m:r>
                <m:t>i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  <m:scr m:val="script"/>
            </m:rPr>
            <m:t>C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ρ</m:t>
                  </m:r>
                </m:e>
                <m:sub>
                  <m:sSubSup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b>
              </m:sSub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então para todo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γ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≥</m:t>
          </m:r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t>g</m:t>
              </m:r>
              <m:r>
                <m:t>e</m:t>
              </m:r>
              <m:r>
                <m:t>n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θ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Prova:</w:t>
      </w:r>
    </w:p>
    <w:p>
      <w:pPr>
        <w:pStyle w:val="BodyText"/>
      </w:pPr>
      <w:r>
        <w:t xml:space="preserve">Se</w:t>
      </w:r>
      <w:r>
        <w:t xml:space="preserve"> </w:t>
      </w:r>
      <m:oMath>
        <m:sSub>
          <m:e>
            <m:r>
              <m:t>ρ</m:t>
            </m:r>
          </m:e>
          <m:sub>
            <m:sSubSup>
              <m:e>
                <m:r>
                  <m:t>θ</m:t>
                </m:r>
              </m:e>
              <m:sub>
                <m:r>
                  <m:t>0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sub>
        </m:sSub>
      </m:oMath>
      <w:r>
        <w:t xml:space="preserve"> </w:t>
      </w:r>
      <w:r>
        <w:t xml:space="preserve">é diagonal, não há coerências para suprimir. Phase Damping não altera o estado:</w:t>
      </w:r>
      <w:r>
        <w:t xml:space="preserve"> </w:t>
      </w:r>
      <m:oMath>
        <m:sSub>
          <m:e>
            <m:r>
              <m:t>Φ</m:t>
            </m:r>
          </m:e>
          <m:sub>
            <m:r>
              <m:t>p</m:t>
            </m:r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ρ</m:t>
            </m:r>
          </m:e>
        </m:d>
        <m:r>
          <m:rPr>
            <m:sty m:val="p"/>
          </m:rPr>
          <m:t>=</m:t>
        </m:r>
        <m:r>
          <m:t>ρ</m:t>
        </m:r>
      </m:oMath>
      <w:r>
        <w:t xml:space="preserve">. Outros canais (Amplitude Damping, Depolarizing) adicionam ruído sem benefício regularizador, aumentando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L</m:t>
            </m:r>
          </m:e>
          <m:sub>
            <m:r>
              <m:t>g</m:t>
            </m:r>
            <m:r>
              <m:t>e</m:t>
            </m:r>
            <m:r>
              <m:t>n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rPr>
          <w:bCs/>
          <w:b/>
        </w:rPr>
        <w:t xml:space="preserve">Exemplo:</w:t>
      </w:r>
      <w:r>
        <w:t xml:space="preserve"> </w:t>
      </w:r>
      <w:r>
        <w:t xml:space="preserve">VQC treinado em dataset linearmente separável (XOR clássico) com ansatz puramente diagonal (e.g., apenas rotações</w:t>
      </w:r>
      <w:r>
        <w:t xml:space="preserve"> </w:t>
      </w:r>
      <m:oMath>
        <m:sSub>
          <m:e>
            <m:r>
              <m:t>R</m:t>
            </m:r>
          </m:e>
          <m:sub>
            <m:r>
              <m:t>Z</m:t>
            </m:r>
          </m:sub>
        </m:sSub>
      </m:oMath>
      <w:r>
        <w:t xml:space="preserve">). Estado final é diagonal; adicionar ruído Phase Damping não muda acurácia, mas Depolarizing reduz de 98% para 92%.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verificação-de-consistência"/>
    <w:p>
      <w:pPr>
        <w:pStyle w:val="Heading2"/>
      </w:pPr>
      <w:r>
        <w:t xml:space="preserve">VERIFICAÇÃO DE CONSISTÊNCIA</w:t>
      </w:r>
    </w:p>
    <w:bookmarkStart w:id="47" w:name="checklist-de-qualidade"/>
    <w:p>
      <w:pPr>
        <w:pStyle w:val="Heading3"/>
      </w:pPr>
      <w:r>
        <w:t xml:space="preserve">Checklist de Qualidade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Notação Formal:</w:t>
      </w:r>
      <w:r>
        <w:t xml:space="preserve"> </w:t>
      </w:r>
      <w:r>
        <w:t xml:space="preserve">Todos os objetos matemáticos definidos rigorosamente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CPTP Verificado:</w:t>
      </w:r>
      <w:r>
        <w:t xml:space="preserve"> </w:t>
      </w:r>
      <w:r>
        <w:t xml:space="preserve">Canais de ruído satisfazem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Sup>
              <m:e>
                <m:r>
                  <m:t>K</m:t>
                </m:r>
              </m:e>
              <m:sub>
                <m:r>
                  <m:t>k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e>
        </m:nary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I</m:t>
        </m:r>
      </m:oMath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Dimensões Consistentes:</w:t>
      </w:r>
      <w:r>
        <w:t xml:space="preserve"> </w:t>
      </w:r>
      <w:r>
        <w:t xml:space="preserve">Espaços de Hilbert, parâmetros, e observáveis dimensionalmente corretos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Teorema Enunciado:</w:t>
      </w:r>
      <w:r>
        <w:t xml:space="preserve"> </w:t>
      </w:r>
      <w:r>
        <w:t xml:space="preserve">Condições, conclusão, e limites explicitados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Três Lemas:</w:t>
      </w:r>
      <w:r>
        <w:t xml:space="preserve"> </w:t>
      </w:r>
      <w:r>
        <w:t xml:space="preserve">Cada com intuição, critério formal, papel na prova, e contraexemplo</w:t>
      </w:r>
    </w:p>
    <w:p>
      <w:pPr>
        <w:numPr>
          <w:ilvl w:val="0"/>
          <w:numId w:val="1009"/>
        </w:numPr>
        <w:pStyle w:val="Compact"/>
      </w:pPr>
      <w:r>
        <w:t xml:space="preserve">☒</w:t>
      </w:r>
      <w:r>
        <w:t xml:space="preserve"> </w:t>
      </w:r>
      <w:r>
        <w:rPr>
          <w:bCs/>
          <w:b/>
        </w:rPr>
        <w:t xml:space="preserve">Referências Cruzadas:</w:t>
      </w:r>
      <w:r>
        <w:t xml:space="preserve"> </w:t>
      </w:r>
      <w:r>
        <w:t xml:space="preserve">Lemas citados no teorema e vice-versa</w:t>
      </w:r>
    </w:p>
    <w:bookmarkEnd w:id="47"/>
    <w:bookmarkStart w:id="48" w:name="contagem-de-palavras"/>
    <w:p>
      <w:pPr>
        <w:pStyle w:val="Heading3"/>
      </w:pPr>
      <w:r>
        <w:t xml:space="preserve">Contagem de Palavras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Palavras Aprox.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 Notação e Preliminares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 Problema e Hipóteses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Teorema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 Lema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 Lema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 Lema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~3.400</w:t>
            </w:r>
            <w:r>
              <w:t xml:space="preserve"> </w:t>
            </w: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Próximo Passo:</w:t>
      </w:r>
      <w:r>
        <w:t xml:space="preserve"> </w:t>
      </w:r>
      <w:r>
        <w:t xml:space="preserve">Desenvolver Seção 4 (Prova do Teorema Detalhada)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Seção 3 completa e validada ✅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2026-01-02T13:27:07Z</dcterms:created>
  <dcterms:modified xsi:type="dcterms:W3CDTF">2026-01-02T13:27:07Z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