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ROTEIRO DE REVISÃO POR PARES — EDUCAÇÃO POR ESCRITO (PUCRS)</w:t>
      </w:r>
    </w:p>
    <w:p>
      <w:r>
        <w:rPr>
          <w:i/>
        </w:rPr>
        <w:t>Documento de apoio para o revisor humano independente. Preencher com parecer por bloco (Aprovado / Aprovado com ressalvas / Reprovar).</w:t>
      </w:r>
    </w:p>
    <w:p>
      <w:pPr>
        <w:pStyle w:val="Heading1"/>
      </w:pPr>
      <w:r>
        <w:t>Identificação da versão sob revisão</w:t>
      </w:r>
    </w:p>
    <w:p>
      <w:pPr>
        <w:pStyle w:val="ListBullet"/>
      </w:pPr>
      <w:r>
        <w:t>Manuscrito: manuscrito_porescrito799_brasil_comparado_R522_v30_leitura_revisor.pdf</w:t>
      </w:r>
    </w:p>
    <w:p>
      <w:pPr>
        <w:pStyle w:val="ListBullet"/>
      </w:pPr>
      <w:r>
        <w:t>Páginas: 16 (dentro do limite 15-20) — palavras: ~5.100</w:t>
      </w:r>
    </w:p>
    <w:p>
      <w:pPr>
        <w:pStyle w:val="ListBullet"/>
      </w:pPr>
      <w:r>
        <w:t>Desidentificação: capa institucional removida; código interno [id omitido]; afiliação/e-mail/ORCID ausentes — conformidade double-blind a confirmar</w:t>
      </w:r>
    </w:p>
    <w:p>
      <w:pPr>
        <w:pStyle w:val="ListBullet"/>
      </w:pPr>
      <w:r>
        <w:t>SHA-256 (leitura): d51ee932edfaf3ef... — SHA-256 (submissão): d93296b1f97bdd98...</w:t>
      </w:r>
    </w:p>
    <w:p>
      <w:pPr>
        <w:pStyle w:val="ListBullet"/>
      </w:pPr>
      <w:r>
        <w:t>Data da revisão: ___/___/______ — Revisor(a): ______________________</w:t>
      </w:r>
    </w:p>
    <w:p>
      <w:pPr>
        <w:pStyle w:val="Heading1"/>
      </w:pPr>
      <w:r>
        <w:t>1. Adequação à chamada e ao escopo</w:t>
      </w:r>
    </w:p>
    <w:p>
      <w:pPr>
        <w:pStyle w:val="ListBullet"/>
      </w:pPr>
      <w:r>
        <w:t>1.1 O título e o resumo refletem fielmente o conteúdo? (esperado: sim — revisão de escopo Brasil-comparado, 2020-2025, IAGen no ensino jurídico)</w:t>
      </w:r>
    </w:p>
    <w:p>
      <w:pPr>
        <w:pStyle w:val="ListBullet"/>
      </w:pPr>
      <w:r>
        <w:t>1.2 A pergunta de pesquisa está explícita e delimitada? (Seção 3.3)</w:t>
      </w:r>
    </w:p>
    <w:p>
      <w:pPr>
        <w:pStyle w:val="ListBullet"/>
      </w:pPr>
      <w:r>
        <w:t>1.3 Objetivo e método alinhados? (descritivo, PRISMA-ScR, sem causalidade)</w:t>
      </w:r>
    </w:p>
    <w:p>
      <w:pPr>
        <w:pStyle w:val="Heading1"/>
      </w:pPr>
      <w:r>
        <w:t>2. Rigor metodológico</w:t>
      </w:r>
    </w:p>
    <w:p>
      <w:pPr>
        <w:pStyle w:val="ListBullet"/>
      </w:pPr>
      <w:r>
        <w:t>2.1 Bases consultadas e datas (OpenAlex, DOAJ, SciELO, Educ@, Portal CAPES; Google Acadêmico como fonte complementar) — Seções 3.4-3.5.</w:t>
      </w:r>
    </w:p>
    <w:p>
      <w:pPr>
        <w:pStyle w:val="ListBullet"/>
      </w:pPr>
      <w:r>
        <w:t>2.2 Critérios de elegibilidade (2020-2025, IAGen/LLMs, ensino jurídico, PT/EN/ES, OA / acesso via instituição) — explícitos?</w:t>
      </w:r>
    </w:p>
    <w:p>
      <w:pPr>
        <w:pStyle w:val="ListBullet"/>
      </w:pPr>
      <w:r>
        <w:t>2.3 Fluxograma PRISMA-ScR: números somam? (Identificados → triados → elegíveis → incluídos → não-recuperados [C07; N06; N09; N10; N16])</w:t>
      </w:r>
    </w:p>
    <w:p>
      <w:pPr>
        <w:pStyle w:val="ListBullet"/>
      </w:pPr>
      <w:r>
        <w:t>2.4 n = 25 com denominador explícito em todas as frequências?</w:t>
      </w:r>
    </w:p>
    <w:p>
      <w:pPr>
        <w:pStyle w:val="ListBullet"/>
      </w:pPr>
      <w:r>
        <w:t>2.5 Limitações: paywalls não-recuperados declarados com motivo (decisão formal anti-Sci-Hub)? Nota de falsificabilidade presente?</w:t>
      </w:r>
    </w:p>
    <w:p>
      <w:pPr>
        <w:pStyle w:val="ListBullet"/>
      </w:pPr>
      <w:r>
        <w:t>2.6 Variância de seleção/extração: houve verificação independente? (revisor deve sinalizar se o artigo descreve isso adequadamente)</w:t>
      </w:r>
    </w:p>
    <w:p>
      <w:pPr>
        <w:pStyle w:val="Heading1"/>
      </w:pPr>
      <w:r>
        <w:t>3. Qualidade técnico-científica</w:t>
      </w:r>
    </w:p>
    <w:p>
      <w:pPr>
        <w:pStyle w:val="ListBullet"/>
      </w:pPr>
      <w:r>
        <w:t>3.1 Classificação das dimensões (D1-D6) e eixos (E1-E4) coerentes com os estudos citados? Alguma codificação questionável?</w:t>
      </w:r>
    </w:p>
    <w:p>
      <w:pPr>
        <w:pStyle w:val="ListBullet"/>
      </w:pPr>
      <w:r>
        <w:t>3.2 Tabelas 1-2 legíveis e com números corretos (96,0 / 60,0 / 48,0 / 72,0 / 32,0 / 40,0 / 96,0 / 72,0 / 60,0 / 84,0)?</w:t>
      </w:r>
    </w:p>
    <w:p>
      <w:pPr>
        <w:pStyle w:val="ListBullet"/>
      </w:pPr>
      <w:r>
        <w:t>3.3 Síntese qualitativa (4.3) separa resultado observado de interpretação dos autores?</w:t>
      </w:r>
    </w:p>
    <w:p>
      <w:pPr>
        <w:pStyle w:val="ListBullet"/>
      </w:pPr>
      <w:r>
        <w:t>3.4 Discussão (5.1-5.3) dialoga com a literatura citada sem extrapolar?</w:t>
      </w:r>
    </w:p>
    <w:p>
      <w:pPr>
        <w:pStyle w:val="ListBullet"/>
      </w:pPr>
      <w:r>
        <w:t>3.5 Conclusão responde à pergunta sem introduzir evidência nova?</w:t>
      </w:r>
    </w:p>
    <w:p>
      <w:pPr>
        <w:pStyle w:val="Heading1"/>
      </w:pPr>
      <w:r>
        <w:t>4. Ética e transparência</w:t>
      </w:r>
    </w:p>
    <w:p>
      <w:pPr>
        <w:pStyle w:val="ListBullet"/>
      </w:pPr>
      <w:r>
        <w:t>4.1 Declaração de IA e tecnologias presente e completa? (ferramentas: assistente LLM apoio; APIs OpenAlex/DOAJ/Unpaywall/Wayback; auditores automatizados)</w:t>
      </w:r>
    </w:p>
    <w:p>
      <w:pPr>
        <w:pStyle w:val="ListBullet"/>
      </w:pPr>
      <w:r>
        <w:t>4.2 Financiamento/conflitos declarados (campo [A CONFIRMAR] na DECLARAÇÕES)</w:t>
      </w:r>
    </w:p>
    <w:p>
      <w:pPr>
        <w:pStyle w:val="ListBullet"/>
      </w:pPr>
      <w:r>
        <w:t>4.3 Anti-overclaim: o artigo evita alegar eficácia/causalidade/aceitação?</w:t>
      </w:r>
    </w:p>
    <w:p>
      <w:pPr>
        <w:pStyle w:val="ListBullet"/>
      </w:pPr>
      <w:r>
        <w:t>4.4 Disponibilidade de dados mencionada (protocolo OSF / log de execução)</w:t>
      </w:r>
    </w:p>
    <w:p>
      <w:pPr>
        <w:pStyle w:val="Heading1"/>
      </w:pPr>
      <w:r>
        <w:t>5. Forma e normas</w:t>
      </w:r>
    </w:p>
    <w:p>
      <w:pPr>
        <w:pStyle w:val="ListBullet"/>
      </w:pPr>
      <w:r>
        <w:t>5.1 ABNT/normas do periódico (Times New Roman 12, 1,5, margens; citações)</w:t>
      </w:r>
    </w:p>
    <w:p>
      <w:pPr>
        <w:pStyle w:val="ListBullet"/>
      </w:pPr>
      <w:r>
        <w:t>5.2 Referências: núcleo verificado; auditoria integral PENDENTE — o revisor deve amostrar ~10 referências quanto a existência e fidelidade</w:t>
      </w:r>
    </w:p>
    <w:p>
      <w:pPr>
        <w:pStyle w:val="ListBullet"/>
      </w:pPr>
      <w:r>
        <w:t>5.3 Extensão 15-20 páginas — OK (16)</w:t>
      </w:r>
    </w:p>
    <w:p>
      <w:pPr>
        <w:pStyle w:val="ListBullet"/>
      </w:pPr>
      <w:r>
        <w:t>5.4 Tabelas/figuras numeradas e referidas no texto</w:t>
      </w:r>
    </w:p>
    <w:p>
      <w:pPr>
        <w:pStyle w:val="Heading1"/>
      </w:pPr>
      <w:r>
        <w:t>Parecer final</w:t>
      </w:r>
    </w:p>
    <w:p>
      <w:pPr>
        <w:pStyle w:val="ListBullet"/>
      </w:pPr>
      <w:r>
        <w:t>Aprovado para submissão  □</w:t>
      </w:r>
    </w:p>
    <w:p>
      <w:pPr>
        <w:pStyle w:val="ListBullet"/>
      </w:pPr>
      <w:r>
        <w:t>Aprovado com ressalvas (listar obrigações)  □</w:t>
      </w:r>
    </w:p>
    <w:p>
      <w:pPr>
        <w:pStyle w:val="ListBullet"/>
      </w:pPr>
      <w:r>
        <w:t>Reprovar (justificar)  □</w:t>
      </w:r>
    </w:p>
    <w:p>
      <w:pPr>
        <w:pStyle w:val="ListBullet"/>
      </w:pPr>
      <w:r>
        <w:t>Comentários ao autor (não identificantes): ______________________________________________</w:t>
      </w:r>
    </w:p>
    <w:p>
      <w:pPr>
        <w:pStyle w:val="ListBullet"/>
      </w:pPr>
      <w:r>
        <w:t>Assinatura e data: 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