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DE SUBMISSÃO — EDUCAÇÃO POR ESCRITO (PUCRS)</w:t>
      </w:r>
    </w:p>
    <w:p/>
    <w:p>
      <w:pPr>
        <w:pStyle w:val="Heading1"/>
      </w:pPr>
      <w:r>
        <w:t>A. Requisitos formais</w:t>
      </w:r>
    </w:p>
    <w:p>
      <w:pPr>
        <w:pStyle w:val="ListBullet"/>
        <w:spacing w:after="80"/>
      </w:pPr>
      <w:r>
        <w:t>Manuscrito em formato .docx (Word) — OK (manuscrito_porescrito799_brasil_comparado_R522_v30_observado.docx)</w:t>
      </w:r>
    </w:p>
    <w:p>
      <w:pPr>
        <w:pStyle w:val="ListBullet"/>
        <w:spacing w:after="80"/>
      </w:pPr>
      <w:r>
        <w:t>Extensão entre 15 e 20 páginas (incluindo todos os elementos) — OK: 16 páginas verificadas via PDF</w:t>
      </w:r>
    </w:p>
    <w:p>
      <w:pPr>
        <w:pStyle w:val="ListBullet"/>
        <w:spacing w:after="80"/>
      </w:pPr>
      <w:r>
        <w:t>Página A4, margens 2,5 cm, fonte (normas ABNT do periódico), espaçamento 1,5 — VERIFICAR formatação final</w:t>
      </w:r>
    </w:p>
    <w:p>
      <w:pPr>
        <w:pStyle w:val="ListBullet"/>
        <w:spacing w:after="80"/>
      </w:pPr>
      <w:r>
        <w:t>Folha de rosto PREENCHIDA e enviada em documento SEPARADO — GERADA (SUBMISSAO_FOLHA_DE_ROSTO_R522.docx) — [A PREENCHER autores]</w:t>
      </w:r>
    </w:p>
    <w:p>
      <w:pPr>
        <w:pStyle w:val="ListBullet"/>
        <w:spacing w:after="80"/>
      </w:pPr>
      <w:r>
        <w:t>Manuscrito desidentificado (sem nomes/afiliações no corpo) — VERIFICAR se não há identificação residual</w:t>
      </w:r>
    </w:p>
    <w:p>
      <w:pPr>
        <w:pStyle w:val="ListBullet"/>
        <w:spacing w:after="80"/>
      </w:pPr>
      <w:r>
        <w:t>Resumo e abstract — OK (presentes no manuscrito)</w:t>
      </w:r>
    </w:p>
    <w:p>
      <w:pPr>
        <w:pStyle w:val="ListBullet"/>
        <w:spacing w:after="80"/>
      </w:pPr>
      <w:r>
        <w:t>Palavras-chave — OK</w:t>
      </w:r>
    </w:p>
    <w:p>
      <w:pPr>
        <w:pStyle w:val="ListBullet"/>
        <w:spacing w:after="80"/>
      </w:pPr>
      <w:r>
        <w:t>Declaração de uso de IA e tecnologias — GERADA (SUBMISSAO_DECLARACAO_IA_R522.docx) — [A PREENCHER/assinar]</w:t>
      </w:r>
    </w:p>
    <w:p>
      <w:pPr>
        <w:pStyle w:val="Heading1"/>
      </w:pPr>
      <w:r>
        <w:t>B. Requisitos científicos</w:t>
      </w:r>
    </w:p>
    <w:p>
      <w:pPr>
        <w:pStyle w:val="ListBullet"/>
        <w:spacing w:after="80"/>
      </w:pPr>
      <w:r>
        <w:t>Protocolo registrado em OSF com DOI — PENDENTE (protocolo_OSF_R522.md pronto; criar registro em osf.io e gerar DOI)</w:t>
      </w:r>
    </w:p>
    <w:p>
      <w:pPr>
        <w:pStyle w:val="ListBullet"/>
        <w:spacing w:after="80"/>
      </w:pPr>
      <w:r>
        <w:t>Metodologia PRISMA-ScR explícita — OK (Seção 3)</w:t>
      </w:r>
    </w:p>
    <w:p>
      <w:pPr>
        <w:pStyle w:val="ListBullet"/>
        <w:spacing w:after="80"/>
      </w:pPr>
      <w:r>
        <w:t>Fluxograma com números rastreáveis — OK (Seção 4.1)</w:t>
      </w:r>
    </w:p>
    <w:p>
      <w:pPr>
        <w:pStyle w:val="ListBullet"/>
        <w:spacing w:after="80"/>
      </w:pPr>
      <w:r>
        <w:t>Frequências com denominador explícito (n = 25) — OK (Tabelas 1-2)</w:t>
      </w:r>
    </w:p>
    <w:p>
      <w:pPr>
        <w:pStyle w:val="ListBullet"/>
        <w:spacing w:after="80"/>
      </w:pPr>
      <w:r>
        <w:t>Limitações de acesso declaradas (paywalls não-recuperados) — OK (fluxograma item 3 + notas)</w:t>
      </w:r>
    </w:p>
    <w:p>
      <w:pPr>
        <w:pStyle w:val="ListBullet"/>
        <w:spacing w:after="80"/>
      </w:pPr>
      <w:r>
        <w:t>Anti-overclaim: sem alegações de eficácia/causalidade — OK (nota de falsificabilidade)</w:t>
      </w:r>
    </w:p>
    <w:p>
      <w:pPr>
        <w:pStyle w:val="ListBullet"/>
        <w:spacing w:after="80"/>
      </w:pPr>
      <w:r>
        <w:t>Referências completas e auditadas — PENDENTE de auditoria editorial integral (núcleo verificado)</w:t>
      </w:r>
    </w:p>
    <w:p>
      <w:pPr>
        <w:pStyle w:val="ListBullet"/>
        <w:spacing w:after="80"/>
      </w:pPr>
      <w:r>
        <w:t>Conformidade ABNT integral — VERIFICAR pontuação final</w:t>
      </w:r>
    </w:p>
    <w:p>
      <w:pPr>
        <w:pStyle w:val="Heading1"/>
      </w:pPr>
      <w:r>
        <w:t>C. Metadados do usuário (BLOQUEIO — depende do autor)</w:t>
      </w:r>
    </w:p>
    <w:p>
      <w:pPr>
        <w:pStyle w:val="ListBullet"/>
        <w:spacing w:after="80"/>
      </w:pPr>
      <w:r>
        <w:t>Nome(s) completo(s), titulação, afiliação institucional</w:t>
      </w:r>
    </w:p>
    <w:p>
      <w:pPr>
        <w:pStyle w:val="ListBullet"/>
        <w:spacing w:after="80"/>
      </w:pPr>
      <w:r>
        <w:t>ORCID de todos os autores</w:t>
      </w:r>
    </w:p>
    <w:p>
      <w:pPr>
        <w:pStyle w:val="ListBullet"/>
        <w:spacing w:after="80"/>
      </w:pPr>
      <w:r>
        <w:t>E-mail do autor correspondente</w:t>
      </w:r>
    </w:p>
    <w:p>
      <w:pPr>
        <w:pStyle w:val="ListBullet"/>
        <w:spacing w:after="80"/>
      </w:pPr>
      <w:r>
        <w:t>Financiamento (agência/edital ou declaração de ausência)</w:t>
      </w:r>
    </w:p>
    <w:p>
      <w:pPr>
        <w:pStyle w:val="ListBullet"/>
        <w:spacing w:after="80"/>
      </w:pPr>
      <w:r>
        <w:t>Conflitos de interesse</w:t>
      </w:r>
    </w:p>
    <w:p>
      <w:pPr>
        <w:pStyle w:val="ListBullet"/>
        <w:spacing w:after="80"/>
      </w:pPr>
      <w:r>
        <w:t>CRediT (contribuições por autor)</w:t>
      </w:r>
    </w:p>
    <w:p>
      <w:pPr>
        <w:pStyle w:val="ListBullet"/>
        <w:spacing w:after="80"/>
      </w:pPr>
      <w:r>
        <w:t>Assinaturas na Declaração de IA</w:t>
      </w:r>
    </w:p>
    <w:p>
      <w:pPr>
        <w:pStyle w:val="ListBullet"/>
        <w:spacing w:after="80"/>
      </w:pPr>
      <w:r>
        <w:t>Registro OSF (criar conta, submeter protocolo, obter DOI)</w:t>
      </w:r>
    </w:p>
    <w:p>
      <w:pPr>
        <w:pStyle w:val="Heading1"/>
      </w:pPr>
      <w:r>
        <w:t>D. Pré-submissão</w:t>
      </w:r>
    </w:p>
    <w:p>
      <w:pPr>
        <w:pStyle w:val="ListBullet"/>
        <w:spacing w:after="80"/>
      </w:pPr>
      <w:r>
        <w:t>Turnitin institucional (&lt; 15% de similaridade recomendado) — PENDENTE</w:t>
      </w:r>
    </w:p>
    <w:p>
      <w:pPr>
        <w:pStyle w:val="ListBullet"/>
        <w:spacing w:after="80"/>
      </w:pPr>
      <w:r>
        <w:t>Revisor humano independente (gate editorial) — PENDENTE</w:t>
      </w:r>
    </w:p>
    <w:p>
      <w:pPr>
        <w:pStyle w:val="ListBullet"/>
        <w:spacing w:after="80"/>
      </w:pPr>
      <w:r>
        <w:t>Revisão por par/colega do texto final — PENDENTE</w:t>
      </w:r>
    </w:p>
    <w:p>
      <w:pPr>
        <w:pStyle w:val="ListBullet"/>
        <w:spacing w:after="80"/>
      </w:pPr>
      <w:r>
        <w:t>Submissão online: https://revistaseletronicas.pucrs.br/porescrito/about/submissions — PENDENTE</w:t>
      </w:r>
    </w:p>
    <w:p/>
    <w:p>
      <w:r>
        <w:rPr>
          <w:b/>
        </w:rPr>
        <w:t xml:space="preserve">STATUS GERAL: </w:t>
      </w:r>
      <w:r>
        <w:rPr>
          <w:b/>
        </w:rPr>
        <w:t>PRONTO PARA METADADOS DO AUTOR + REGISTRO OSF + REVISOR HUMANO. Não submeter até completar itens C e 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