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FOLHA DE ROSTO — EDUCAÇÃO POR ESCRITO (PUCRS)</w:t>
      </w:r>
    </w:p>
    <w:p/>
    <w:p>
      <w:pPr>
        <w:pStyle w:val="Heading1"/>
      </w:pPr>
      <w:r>
        <w:t>Identificação do artigo</w:t>
      </w:r>
    </w:p>
    <w:p>
      <w:pPr>
        <w:spacing w:after="160"/>
      </w:pPr>
      <w:r>
        <w:rPr>
          <w:b/>
        </w:rPr>
        <w:t>Título</w:t>
      </w:r>
      <w:r>
        <w:t>: IA Generativa na Educação Jurídica Brasileira entre a Regulação e a Sala de Aula: revisão de escopo Brasil-comparado sobre ética, governança algorítmica e equidade (2020-2025)</w:t>
      </w:r>
    </w:p>
    <w:p>
      <w:pPr>
        <w:spacing w:after="160"/>
      </w:pPr>
      <w:r>
        <w:rPr>
          <w:b/>
        </w:rPr>
        <w:t>Título em inglês</w:t>
      </w:r>
      <w:r>
        <w:t>: Generative AI in Brazilian Legal Education between Regulation and the Classroom: a Brazil-comparative scoping review on ethics, algorithmic governance and equity (2020-2025)</w:t>
      </w:r>
    </w:p>
    <w:p>
      <w:pPr>
        <w:spacing w:after="160"/>
      </w:pPr>
      <w:r>
        <w:rPr>
          <w:b/>
        </w:rPr>
        <w:t>Idioma original</w:t>
      </w:r>
      <w:r>
        <w:t>: Português (Brasil)</w:t>
      </w:r>
    </w:p>
    <w:p>
      <w:pPr>
        <w:spacing w:after="160"/>
      </w:pPr>
      <w:r>
        <w:rPr>
          <w:b/>
        </w:rPr>
        <w:t>Seção</w:t>
      </w:r>
      <w:r>
        <w:t>: Artigo (fluxo contínuo, Chamada 799)</w:t>
      </w:r>
    </w:p>
    <w:p>
      <w:pPr>
        <w:spacing w:after="160"/>
      </w:pPr>
      <w:r>
        <w:rPr>
          <w:b/>
        </w:rPr>
        <w:t>Extensão</w:t>
      </w:r>
      <w:r>
        <w:t>: 16 páginas, 5.105 palavras (incluindo todos os elementos)</w:t>
      </w:r>
    </w:p>
    <w:p>
      <w:pPr>
        <w:pStyle w:val="Heading1"/>
      </w:pPr>
      <w:r>
        <w:t>Autores</w:t>
      </w:r>
    </w:p>
    <w:p>
      <w:pPr>
        <w:spacing w:after="160"/>
      </w:pPr>
      <w:r>
        <w:rPr>
          <w:b/>
        </w:rPr>
        <w:t>Autor 1 — Nome completo: Marcelo Claro Laranjeira</w:t>
      </w:r>
      <w:r/>
    </w:p>
    <w:p>
      <w:pPr>
        <w:spacing w:after="160"/>
      </w:pPr>
      <w:r>
        <w:rPr>
          <w:b/>
        </w:rPr>
        <w:t>Autor 1 — Titulação/afiliação: Graduado em Pedagogia (Universidade Norte do Paraná, UNOPAR, 2008); especializações lato sensu em andamento — Docência no Ensino de Geografia, Meio Ambiente e História (FAVENI) e MBA em Tecnologia para Negócios: IA, Ciência de Dados e Big Data (PUCRS). Docente da rede municipal de Crateús-CE (Prefeitura Municipal de Crateús). [VÍNCULO COM PROGRAMA DE PÓS-GRADUAÇÃO STRICTO SENSU: NÃO IDENTIFICADO NO LATTES — A CONFIRMAR]</w:t>
      </w:r>
      <w:r/>
    </w:p>
    <w:p>
      <w:pPr>
        <w:spacing w:after="160"/>
      </w:pPr>
      <w:r>
        <w:rPr>
          <w:b/>
        </w:rPr>
        <w:t>Autor 1 — ORCID: https://orcid.org/0000-0001-8996-2887 (consultado em 17/09/2026)</w:t>
      </w:r>
      <w:r/>
    </w:p>
    <w:p>
      <w:pPr>
        <w:spacing w:after="160"/>
      </w:pPr>
      <w:r>
        <w:rPr>
          <w:b/>
        </w:rPr>
        <w:t>Autor 1 — E-mail: marceloclaro@gmail.com (verificado no ORCID em 17/09/2026)</w:t>
      </w:r>
      <w:r/>
    </w:p>
    <w:p>
      <w:pPr>
        <w:pStyle w:val="Title"/>
      </w:pPr>
      <w:r>
        <w:t>Autor 1 — Lattes: http://lattes.cnpq.br/8352973381075607 (atualização 08/01/2025)</w:t>
      </w:r>
    </w:p>
    <w:p>
      <w:pPr>
        <w:pStyle w:val="Title"/>
      </w:pPr>
      <w:r>
        <w:t>Autor 1 — Site/portfólio: https://bit.ly/geomaker (resolve para sites.google.com/view/geomaker; ORCID registra geomaker.org)</w:t>
      </w:r>
    </w:p>
    <w:p>
      <w:pPr>
        <w:pStyle w:val="Title"/>
      </w:pPr>
      <w:r>
        <w:t>Autor 1 — Redes sociais: Instagram @marceloclaro.geomaker (confirmado pelo autor)</w:t>
      </w:r>
    </w:p>
    <w:p>
      <w:pPr>
        <w:spacing w:after="160"/>
      </w:pPr>
      <w:r>
        <w:rPr>
          <w:b/>
        </w:rPr>
        <w:t>Autor 1 — CRediT (contribuição): conceituação; metodologia; curadoria de dados; análise formal; investigação; recursos (acesso a bases); escrita — rascunho original; escrita — revisão e edição.</w:t>
      </w:r>
      <w:r/>
    </w:p>
    <w:p>
      <w:pPr>
        <w:pStyle w:val="Heading1"/>
      </w:pPr>
      <w:r>
        <w:t>Declarações (conforme diretrizes PUCRS)</w:t>
      </w:r>
    </w:p>
    <w:p>
      <w:pPr>
        <w:spacing w:after="160"/>
      </w:pPr>
      <w:r>
        <w:rPr>
          <w:b/>
        </w:rPr>
        <w:t>Financiamento: O estudo não recebeu financiamento específico. (Confirmado pelo autor em 17/09/2026)</w:t>
      </w:r>
      <w:r/>
    </w:p>
    <w:p>
      <w:pPr>
        <w:spacing w:after="160"/>
      </w:pPr>
      <w:r>
        <w:rPr>
          <w:b/>
        </w:rPr>
        <w:t>Conflitos de interesse</w:t>
      </w:r>
      <w:r>
        <w:t>: Nenhum conflito de interesse a declarar.</w:t>
      </w:r>
    </w:p>
    <w:p>
      <w:pPr>
        <w:spacing w:after="160"/>
      </w:pPr>
      <w:r>
        <w:rPr>
          <w:b/>
        </w:rPr>
        <w:t>Disponibilidade de dados</w:t>
      </w:r>
      <w:r>
        <w:t>: Dados de revisão (exportações OpenAlex/DOAJ, matriz de extração, log de execução real) disponíveis mediante solicitação e em repositório de dados [A INDICAR após aceite].</w:t>
      </w:r>
    </w:p>
    <w:p>
      <w:pPr>
        <w:spacing w:after="160"/>
      </w:pPr>
      <w:r>
        <w:rPr>
          <w:b/>
        </w:rPr>
        <w:t>Aprovação ética</w:t>
      </w:r>
      <w:r>
        <w:t>: Não aplicável — revisão de literatura/documentos públicos; sem recrutamento de participantes (conforme protocolo OSF).</w:t>
      </w:r>
    </w:p>
    <w:p>
      <w:pPr>
        <w:spacing w:after="160"/>
      </w:pPr>
      <w:r>
        <w:rPr>
          <w:b/>
        </w:rPr>
        <w:t>Pré-registro OSF: protocolo_OSF_R522.md pronto para registro; DOI [A GERAR em osf.io] (etapa pendente do autor)</w:t>
      </w:r>
      <w:r/>
    </w:p>
    <w:p>
      <w:pPr>
        <w:spacing w:after="160"/>
      </w:pPr>
      <w:r>
        <w:rPr>
          <w:b/>
        </w:rPr>
        <w:t>Uso de IA</w:t>
      </w:r>
      <w:r>
        <w:t>: Declarado em documento próprio (Declaração de IA e tecnologias).</w:t>
      </w:r>
    </w:p>
    <w:p>
      <w:pPr>
        <w:pStyle w:val="Heading1"/>
      </w:pPr>
      <w:r>
        <w:t>Dados de submissão</w:t>
      </w:r>
    </w:p>
    <w:p>
      <w:pPr>
        <w:spacing w:after="160"/>
      </w:pPr>
      <w:r>
        <w:rPr>
          <w:b/>
        </w:rPr>
        <w:t>Periodico</w:t>
      </w:r>
      <w:r>
        <w:t>: Educação Por Escrito (PUCRS) — e-ISSN 2179-8435, Qualis A4 (Ensino, 2021-2024)</w:t>
      </w:r>
    </w:p>
    <w:p>
      <w:pPr>
        <w:spacing w:after="160"/>
      </w:pPr>
      <w:r>
        <w:rPr>
          <w:b/>
        </w:rPr>
        <w:t>Data de submissão: [A DEFINIR] — preparação concluída em 17/09/2026</w:t>
      </w:r>
      <w:r/>
    </w:p>
    <w:p>
      <w:pPr>
        <w:spacing w:after="160"/>
      </w:pPr>
      <w:r>
        <w:rPr>
          <w:b/>
        </w:rPr>
        <w:t>Contagem de palavras (corpo + refs)</w:t>
      </w:r>
      <w:r>
        <w:t>: 5.105</w:t>
      </w:r>
    </w:p>
    <w:p>
      <w:pPr>
        <w:spacing w:after="160"/>
      </w:pPr>
      <w:r>
        <w:rPr>
          <w:b/>
        </w:rPr>
        <w:t>Páginas</w:t>
      </w:r>
      <w:r>
        <w:t>: 16</w:t>
      </w:r>
    </w:p>
    <w:p>
      <w:pPr>
        <w:spacing w:after="160"/>
      </w:pPr>
      <w:r>
        <w:rPr>
          <w:b/>
        </w:rPr>
        <w:t>Número de tabelas</w:t>
      </w:r>
      <w:r>
        <w:t>: 2</w:t>
      </w:r>
    </w:p>
    <w:p>
      <w:pPr>
        <w:spacing w:after="160"/>
      </w:pPr>
      <w:r>
        <w:rPr>
          <w:b/>
        </w:rPr>
        <w:t>Número de figuras</w:t>
      </w:r>
      <w:r>
        <w:t>: 1 (fluxograma PRISMA-ScR descrito em texto)</w:t>
      </w:r>
    </w:p>
    <w:p>
      <w:pPr>
        <w:spacing w:after="160"/>
      </w:pPr>
      <w:r>
        <w:rPr>
          <w:b/>
        </w:rPr>
        <w:t>Palavras-chave</w:t>
      </w:r>
      <w:r>
        <w:t>: Inteligência artificial generativa; Ensino jurídico; Ética; Governança algorítmica; Equidade; Revisão de escopo; Brasil comparado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