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jc w:val="center"/>
      </w:pPr>
      <w:r>
        <w:rPr>
          <w:b/>
          <w:sz w:val="18"/>
        </w:rPr>
        <w:t>{{status_documento}}</w:t>
      </w:r>
    </w:p>
    <w:p>
      <w:pPr>
        <w:pStyle w:val="Normal"/>
        <w:bidi w:val="0"/>
        <w:spacing w:before="0" w:after="80" w:line="252" w:lineRule="auto"/>
        <w:jc w:val="center"/>
        <w:rPr>
          <w:rFonts w:ascii="Liberation Sans;Arial" w:hAnsi="Liberation Sans;Arial" w:cs="Liberation Sans;Arial"/>
          <w:b/>
          <w:bCs/>
          <w:sz w:val="22"/>
          <w:szCs w:val="22"/>
        </w:rPr>
      </w:pPr>
      <w:r>
        <w:rPr>
          <w:rFonts w:cs="Liberation Sans;Arial" w:ascii="Arial" w:hAnsi="Arial"/>
          <w:b/>
          <w:bCs/>
          <w:sz w:val="20"/>
          <w:szCs w:val="22"/>
        </w:rPr>
        <w:t>CHECKLIST DOCUMENTAL</w:t>
        <w:br/>
        <w:t>Art. 75, I e II, da Lei 14.133/2021 e Lei estadual 19.176/2025</w:t>
        <w:br/>
        <w:t>Aplicabilidade ao processo: {{checklist.enquadramento}}</w:t>
      </w:r>
    </w:p>
    <w:p>
      <w:pPr>
        <w:pStyle w:val="Normal"/>
        <w:bidi w:val="0"/>
        <w:spacing w:before="0" w:after="80" w:line="252" w:lineRule="auto"/>
        <w:jc w:val="both"/>
        <w:rPr/>
      </w:pPr>
      <w:r>
        <w:rPr>
          <w:rFonts w:cs="Liberation Sans;Arial" w:ascii="Arial" w:hAnsi="Arial"/>
          <w:b/>
          <w:bCs/>
          <w:sz w:val="20"/>
          <w:szCs w:val="20"/>
        </w:rPr>
        <w:t>PROCEDIMENTO: {{procedimento}} | AÇÃO: {{acao.numero}}</w:t>
      </w:r>
      <w:r>
        <w:rPr>
          <w:rFonts w:cs="Liberation Sans;Arial" w:ascii="Arial" w:hAnsi="Arial"/>
          <w:sz w:val="20"/>
          <w:szCs w:val="20"/>
        </w:rPr>
      </w:r>
      <w:r>
        <w:rPr>
          <w:rFonts w:cs="Liberation Sans;Arial" w:ascii="Arial" w:hAnsi="Arial"/>
          <w:b/>
          <w:bCs/>
          <w:sz w:val="20"/>
          <w:szCs w:val="20"/>
        </w:rPr>
      </w:r>
      <w:r>
        <w:rPr>
          <w:rFonts w:cs="Liberation Sans;Arial" w:ascii="Arial" w:hAnsi="Arial"/>
          <w:sz w:val="20"/>
          <w:szCs w:val="20"/>
        </w:rPr>
      </w:r>
      <w:r>
        <w:rPr>
          <w:rFonts w:cs="Liberation Sans;Arial" w:ascii="Arial" w:hAnsi="Arial"/>
          <w:b/>
          <w:bCs/>
          <w:sz w:val="20"/>
          <w:szCs w:val="20"/>
        </w:rPr>
      </w:r>
      <w:r>
        <w:rPr>
          <w:rFonts w:cs="Liberation Sans;Arial" w:ascii="Arial" w:hAnsi="Arial"/>
          <w:sz w:val="20"/>
          <w:szCs w:val="20"/>
        </w:rPr>
      </w:r>
    </w:p>
    <w:p>
      <w:pPr>
        <w:pStyle w:val="Normal"/>
        <w:bidi w:val="0"/>
        <w:spacing w:before="0" w:after="80" w:line="252" w:lineRule="auto"/>
        <w:jc w:val="both"/>
        <w:rPr>
          <w:rFonts w:ascii="Liberation Sans;Arial" w:hAnsi="Liberation Sans;Arial" w:cs="Liberation Sans;Arial"/>
          <w:sz w:val="20"/>
          <w:szCs w:val="20"/>
        </w:rPr>
      </w:pPr>
      <w:r>
        <w:rPr>
          <w:rFonts w:cs="Liberation Sans;Arial" w:ascii="Arial" w:hAnsi="Arial"/>
          <w:sz w:val="20"/>
          <w:szCs w:val="20"/>
        </w:rPr>
        <w:t>PROCESSO: {{processo}} | DATA: {{data.emissao}}</w:t>
      </w:r>
    </w:p>
    <w:p>
      <w:pPr>
        <w:pStyle w:val="Normal"/>
        <w:bidi w:val="0"/>
        <w:spacing w:before="0" w:after="80" w:line="252" w:lineRule="auto"/>
        <w:jc w:val="both"/>
        <w:rPr>
          <w:rFonts w:ascii="Liberation Sans;Arial" w:hAnsi="Liberation Sans;Arial" w:cs="Liberation Sans;Arial"/>
          <w:sz w:val="20"/>
          <w:szCs w:val="20"/>
        </w:rPr>
      </w:pPr>
      <w:r>
        <w:rPr>
          <w:rFonts w:cs="Liberation Sans;Arial" w:ascii="Arial" w:hAnsi="Arial"/>
          <w:sz w:val="20"/>
          <w:szCs w:val="20"/>
        </w:rPr>
        <w:t>UNIDADE EXECUTORA: {{uex.nome}}</w:t>
      </w:r>
    </w:p>
    <w:p>
      <w:pPr>
        <w:pStyle w:val="Normal"/>
        <w:bidi w:val="0"/>
        <w:spacing w:before="0" w:after="80" w:line="252" w:lineRule="auto"/>
        <w:jc w:val="both"/>
        <w:rPr>
          <w:rFonts w:ascii="Liberation Sans;Arial" w:hAnsi="Liberation Sans;Arial" w:cs="Liberation Sans;Arial"/>
          <w:sz w:val="20"/>
          <w:szCs w:val="20"/>
        </w:rPr>
      </w:pPr>
      <w:r>
        <w:rPr>
          <w:rFonts w:cs="Liberation Sans;Arial" w:ascii="Arial" w:hAnsi="Arial"/>
          <w:sz w:val="20"/>
          <w:szCs w:val="20"/>
        </w:rPr>
        <w:t>MUNICÍPIO: {{municipio}} | ENDEREÇO: {{uex.endereco}}</w:t>
      </w:r>
    </w:p>
    <w:p>
      <w:pPr>
        <w:pStyle w:val="Normal"/>
        <w:bidi w:val="0"/>
        <w:spacing w:before="0" w:after="80" w:line="252" w:lineRule="auto"/>
        <w:jc w:val="both"/>
        <w:rPr>
          <w:rFonts w:ascii="Liberation Sans;Arial" w:hAnsi="Liberation Sans;Arial" w:cs="Liberation Sans;Arial"/>
          <w:sz w:val="20"/>
          <w:szCs w:val="20"/>
        </w:rPr>
      </w:pPr>
      <w:r>
        <w:rPr>
          <w:rFonts w:cs="Liberation Sans;Arial" w:ascii="Arial" w:hAnsi="Arial"/>
          <w:sz w:val="20"/>
          <w:szCs w:val="20"/>
        </w:rPr>
        <w:t>CREDOR: {{credor}} | RECURSO: {{recursos}}</w:t>
      </w:r>
    </w:p>
    <w:p>
      <w:pPr>
        <w:pStyle w:val="Normal"/>
        <w:bidi w:val="0"/>
        <w:spacing w:before="0" w:after="80" w:line="252" w:lineRule="auto"/>
        <w:jc w:val="both"/>
        <w:rPr/>
      </w:pPr>
      <w:r>
        <w:rPr>
          <w:rFonts w:cs="Liberation Sans;Arial" w:ascii="Arial" w:hAnsi="Arial"/>
          <w:sz w:val="20"/>
          <w:szCs w:val="20"/>
        </w:rPr>
        <w:t>NE: {{empenho.numero}} | DATA: {{empenho.data}} | VALOR: {{empenho.valor}}</w:t>
      </w:r>
      <w:r>
        <w:rPr>
          <w:rFonts w:cs="Liberation Sans;Arial" w:ascii="Arial" w:hAnsi="Arial"/>
          <w:sz w:val="20"/>
          <w:szCs w:val="20"/>
        </w:rPr>
      </w:r>
    </w:p>
    <w:p>
      <w:pPr>
        <w:pStyle w:val="Normal"/>
        <w:bidi w:val="0"/>
        <w:spacing w:before="0" w:after="80" w:line="252" w:lineRule="auto"/>
        <w:jc w:val="start"/>
        <w:rPr>
          <w:rFonts w:ascii="Liberation Sans;Arial" w:hAnsi="Liberation Sans;Arial" w:cs="Liberation Sans;Arial"/>
          <w:sz w:val="20"/>
          <w:szCs w:val="20"/>
        </w:rPr>
      </w:pPr>
      <w:r>
        <w:rPr>
          <w:rFonts w:cs="Liberation Sans;Arial" w:ascii="Arial" w:hAnsi="Arial"/>
          <w:sz w:val="20"/>
          <w:szCs w:val="20"/>
        </w:rPr>
        <w:t>OBJETO DA AÇÃO: {{acao.objeto}}</w:t>
      </w:r>
    </w:p>
    <w:p>
      <w:pPr>
        <w:pStyle w:val="Normal"/>
        <w:bidi w:val="0"/>
        <w:spacing w:before="0" w:after="80" w:line="252" w:lineRule="auto"/>
        <w:jc w:val="both"/>
        <w:rPr>
          <w:rFonts w:ascii="Liberation Sans;Arial" w:hAnsi="Liberation Sans;Arial" w:cs="Liberation Sans;Arial"/>
          <w:sz w:val="20"/>
          <w:szCs w:val="20"/>
        </w:rPr>
      </w:pPr>
      <w:r>
        <w:rPr>
          <w:rFonts w:cs="Liberation Sans;Arial" w:ascii="Arial" w:hAnsi="Arial"/>
          <w:sz w:val="20"/>
          <w:szCs w:val="20"/>
        </w:rPr>
        <w:t>VALOR ESTIMADO DA AÇÃO/OBJETO: R$ {{acao.valor}}</w:t>
      </w:r>
    </w:p>
    <w:p>
      <w:pPr>
        <w:pStyle w:val="Normal"/>
        <w:bidi w:val="0"/>
        <w:spacing w:before="0" w:after="80" w:line="252" w:lineRule="auto"/>
        <w:jc w:val="both"/>
        <w:rPr>
          <w:rFonts w:ascii="Liberation Sans;Arial" w:hAnsi="Liberation Sans;Arial" w:cs="Liberation Sans;Arial"/>
          <w:sz w:val="20"/>
          <w:szCs w:val="20"/>
        </w:rPr>
      </w:pPr>
      <w:r>
        <w:rPr>
          <w:rFonts w:cs="Liberation Sans;Arial" w:ascii="Arial" w:hAnsi="Arial"/>
          <w:sz w:val="20"/>
          <w:szCs w:val="20"/>
        </w:rPr>
        <w:t>DATA DO PROCEDIMENTO: {{procedimento.data}}</w:t>
      </w:r>
    </w:p>
    <w:tbl>
      <w:tblPr>
        <w:tblW w:w="9965" w:type="dxa"/>
        <w:jc w:val="start"/>
        <w:tblInd w:w="55" w:type="dxa"/>
        <w:tblLayout w:type="autofit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70"/>
        <w:gridCol w:w="4808"/>
        <w:gridCol w:w="1247"/>
        <w:gridCol w:w="960"/>
        <w:gridCol w:w="2480"/>
      </w:tblGrid>
      <w:tr>
        <w:trPr>
          <w:cantSplit/>
          <w:tblHeader/>
        </w:trPr>
        <w:tc>
          <w:tcPr>
            <w:tcW w:w="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4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Discriminação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Situação</w:t>
            </w:r>
          </w:p>
        </w:tc>
        <w:tc>
          <w:tcPr>
            <w:tcW w:w="34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Página(s)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1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lineRule="auto" w:line="252" w:before="0" w:after="80"/>
              <w:jc w:val="both"/>
              <w:rPr>
                <w:b w:val="false"/>
                <w:bCs w:val="false"/>
                <w:sz w:val="20"/>
                <w:szCs w:val="20"/>
              </w:rPr>
            </w:pPr>
            <w:r>
              <w:rPr>
                <w:rFonts w:ascii="Arial" w:hAnsi="Arial"/>
                <w:b w:val="false"/>
                <w:bCs w:val="false"/>
                <w:sz w:val="20"/>
                <w:szCs w:val="20"/>
              </w:rPr>
              <w:t>Ofício de encaminhamento da prestação de contas, constando a nota de empenho, nome do programa, ano e valor recebido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2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Declaração de Regularidade emitido pelo Conselho Fiscal da Unidade Executora;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3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52" w:before="0" w:after="80"/>
              <w:jc w:val="both"/>
              <w:rPr>
                <w:rFonts w:ascii="Liberation Sans;Arial" w:hAnsi="Liberation Sans;Arial" w:eastAsia="Times New Roman" w:cs="Liberation Sans;Arial"/>
                <w:b w:val="false"/>
                <w:bCs w:val="false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</w:rPr>
            </w:pPr>
            <w:r>
              <w:rPr>
                <w:rFonts w:eastAsia="Times New Roman" w:cs="Liberation Sans;Arial" w:ascii="Arial" w:hAnsi="Arial"/>
                <w:b w:val="false"/>
                <w:bCs w:val="false"/>
                <w:i w:val="false"/>
                <w:iCs w:val="false"/>
                <w:color w:val="000000"/>
                <w:kern w:val="2"/>
                <w:sz w:val="20"/>
                <w:szCs w:val="20"/>
                <w:u w:val="none"/>
              </w:rPr>
              <w:t>Cópia da ata de eleição e posse dos membros da Unidade Executora;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{{checklist.3.situacao}}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{{checklist.3.paginas}}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4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Pesquisa de Preço (anexo 3);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{{checklist.4.situacao}}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{{checklist.4.paginas}}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5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Proposta dos fornecedores (no mínimo 03, devidamente assinadas e sem nenhuma rasura);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{{checklist.5.situacao}}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{{checklist.5.paginas}}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6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Mapa Comparativo de Preços;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{{checklist.6.situacao}}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{{checklist.6.paginas}}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7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Ordem de Compras/Serviços;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{{checklist.7.situacao}}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{{checklist.7.paginas}}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8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Plano de Aplicação dos Recursos Financeiros;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{{checklist.8.situacao}}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{{checklist.8.paginas}}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9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Demonstrativo da Execução da Receita e Despesa (anexo 4);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{{checklist.9.situacao}}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{{checklist.9.paginas}}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10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Relação dos bens adquiridos e/ou produzidos com tombamento(anexo 5);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{{checklist.10.situacao}}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{{checklist.10.paginas}}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11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Relação dos pagamentos efetuados (anexo 6);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{{checklist.11.situacao}}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{{checklist.11.paginas}}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12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Termo de Doação dos Bens (anexo 7);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{{checklist.12.situacao}}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{{checklist.12.paginas}}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13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Comprovante de pagamento IRPF (Consultar a tabela da Receita Federal - Bonificação, se houver);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{{checklist.13.situacao}}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{{checklist.13.paginas}}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14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Comprovante das despesas (Nota Fiscal, atestada por servidor, com carimbo pago com recurso do PRÊMIO ESCOLA NOTA 10)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{{checklist.14.situacao}}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{{checklist.14.paginas}}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15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Recibo de pagamento com carimbo pago com recurso do PRÊMIO ESCOLA NOTA 10)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{{checklist.15.situacao}}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{{checklist.15.paginas}}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eastAsia="Noto Serif CJK SC" w:cs="Liberation Sans;Arial"/>
                <w:color w:val="auto"/>
                <w:kern w:val="2"/>
                <w:sz w:val="20"/>
                <w:szCs w:val="20"/>
              </w:rPr>
            </w:pPr>
            <w:r>
              <w:rPr>
                <w:rFonts w:eastAsia="Noto Serif CJK SC" w:cs="Liberation Sans;Arial" w:ascii="Arial" w:hAnsi="Arial"/>
                <w:color w:val="auto"/>
                <w:kern w:val="2"/>
                <w:sz w:val="20"/>
                <w:szCs w:val="20"/>
              </w:rPr>
            </w:r>
          </w:p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eastAsia="Noto Serif CJK SC" w:cs="Liberation Sans;Arial"/>
                <w:color w:val="auto"/>
                <w:kern w:val="2"/>
                <w:sz w:val="20"/>
                <w:szCs w:val="20"/>
              </w:rPr>
            </w:pPr>
            <w:r>
              <w:rPr>
                <w:rFonts w:eastAsia="Noto Serif CJK SC" w:cs="Liberation Sans;Arial" w:ascii="Arial" w:hAnsi="Arial"/>
                <w:color w:val="auto"/>
                <w:kern w:val="2"/>
                <w:sz w:val="20"/>
                <w:szCs w:val="20"/>
              </w:rPr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numPr>
                <w:ilvl w:val="0"/>
                <w:numId w:val="0"/>
              </w:numPr>
              <w:bidi w:val="0"/>
              <w:spacing w:before="0" w:after="80" w:line="252" w:lineRule="auto"/>
              <w:ind w:hanging="0" w:start="0" w:end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Documentos de habilitação (certidões vigentes até a data do  pagamento)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empresa vencedora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16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a) Certificado negativa de débitos municipais (empresa vencedora);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{{checklist.16.situacao}}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{{checklist.16.paginas}}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17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b)Certidão Negativa de Débitos Estaduais (empresa vencedora);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{{checklist.17.situacao}}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{{checklist.17.paginas}}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18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c) Certidão de regularidade do FGTS – CRF(empresa vencedora);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{{checklist.18.situacao}}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{{checklist.18.paginas}}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19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d) Certidão Negativa de Débitos relativos às contribuições previdenciárias e às de terceiros (empresa vencedora);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{{checklist.19.situacao}}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{{checklist.19.paginas}}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20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start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Comprovante de pagamento: PIX e/ou transferências (TED);</w:t>
            </w:r>
          </w:p>
        </w:tc>
        <w:tc>
          <w:tcPr>
            <w:tcW w:w="4687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{{checklist.20.situacao}} | p. {{checklist.20.paginas}}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21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Extrato de conta corrente, desde a data do crédito até a data da prestação de contas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{{checklist.21.situacao}}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{{checklist.21.paginas}}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22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Extrato de aplicação financeira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{{checklist.22.situacao}}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{{checklist.22.paginas}}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23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Comprovante de pagamento do INSS (documento original), quando for o caso;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{{checklist.23.situacao}}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{{checklist.23.paginas}}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24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Comprovante de pagamento do ISS (documento original), quando for o caso;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{{checklist.24.situacao}}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{{checklist.24.paginas}}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25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Comprovante de pagamento do IRPF (documento original), quando for o caso;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{{checklist.25.situacao}}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{{checklist.25.paginas}}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26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Relatórios de Visitas à escola parceira da Cooperação Técnico-pedagógica;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{{checklist.26.situacao}}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{{checklist.26.paginas}}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27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Comprovante de recolhimento do saldo de recursos à conta do concedente ou DAE relativo ao Tesouro Estadual;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{{checklist.27.situacao}}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{{checklist.27.paginas}}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28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Ofício da Solicitação de Readequação do Plano de Aplicação dos Recursos Financeiros, quando for o caso (anexo 8), juntamente com o ofício de deferimento emitido pela COPEM/SEDUC.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{{checklist.28.situacao}}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{{checklist.28.paginas}}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29</w:t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80" w:line="252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Ofício solicitando a Utilização do Saldo de ações, quando houver, conforme modelo constante do (anexo 9), bem como do saldo proveniente de aplicação financeira, acompanhado do respectivo ofício de deferimento emitido pela COPEM/SEDUC.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{{checklist.29.situacao}}</w:t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  <w:t>{{checklist.29.paginas}}</w:t>
            </w:r>
          </w:p>
        </w:tc>
      </w:tr>
      <w:tr>
        <w:trPr>
          <w:cantSplit/>
        </w:trPr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center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</w:r>
          </w:p>
        </w:tc>
        <w:tc>
          <w:tcPr>
            <w:tcW w:w="48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</w:r>
          </w:p>
        </w:tc>
        <w:tc>
          <w:tcPr>
            <w:tcW w:w="344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napToGrid w:val="false"/>
              <w:spacing w:before="0" w:after="80" w:line="252" w:lineRule="auto"/>
              <w:jc w:val="both"/>
              <w:rPr>
                <w:rFonts w:ascii="Liberation Sans;Arial" w:hAnsi="Liberation Sans;Arial" w:cs="Liberation Sans;Arial"/>
                <w:sz w:val="20"/>
                <w:szCs w:val="20"/>
              </w:rPr>
            </w:pPr>
            <w:r>
              <w:rPr>
                <w:rFonts w:cs="Liberation Sans;Arial" w:ascii="Arial" w:hAnsi="Arial"/>
                <w:sz w:val="20"/>
                <w:szCs w:val="20"/>
              </w:rPr>
            </w:r>
          </w:p>
        </w:tc>
      </w:tr>
    </w:tbl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Lohit Devanagari"/>
      <w:color w:val="auto"/>
      <w:kern w:val="2"/>
      <w:sz w:val="24"/>
      <w:szCs w:val="24"/>
      <w:lang w:val="pt-BR" w:eastAsia="zh-CN" w:bidi="hi-IN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data:______/________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2025-06-06T11:18:36Z</dcterms:created>
  <dc:creator/>
  <dc:description/>
  <dc:language>en-US</dc:language>
  <cp:lastModifiedBy/>
  <cp:lastPrinted>1995-11-21T17:41:00Z</cp:lastPrinted>
  <dcterms:modified xsi:type="dcterms:W3CDTF">2026-04-28T11:22:23Z</dcterms:modified>
  <cp:revision>7</cp:revision>
  <dc:subject/>
  <dc:title/>
</cp:coreProperties>
</file>