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40" w:lineRule="auto"/>
        <w:rPr/>
      </w:pPr>
      <w:r w:rsidDel="00000000" w:rsidR="00000000" w:rsidRPr="00000000">
        <w:rPr/>
        <w:drawing>
          <wp:inline distB="0" distT="0" distL="114300" distR="114300">
            <wp:extent cx="6604000" cy="103940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04000" cy="1039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sz w:val="20"/>
          <w:szCs w:val="20"/>
          <w:rtl w:val="0"/>
        </w:rPr>
        <w:t xml:space="preserve">Review article</w:t>
      </w: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From images to artificial intelligence: a practical guide to developing image analysis tools in dentistry</w:t>
      </w:r>
    </w:p>
    <w:p w:rsidR="00000000" w:rsidDel="00000000" w:rsidP="00000000" w:rsidRDefault="00000000" w:rsidRPr="00000000" w14:paraId="00000004">
      <w:pPr>
        <w:spacing w:after="360" w:line="240" w:lineRule="auto"/>
        <w:jc w:val="left"/>
        <w:rPr>
          <w:sz w:val="24"/>
          <w:szCs w:val="24"/>
        </w:rPr>
      </w:pPr>
      <w:r w:rsidDel="00000000" w:rsidR="00000000" w:rsidRPr="00000000">
        <w:rPr>
          <w:b w:val="1"/>
          <w:bCs w:val="1"/>
          <w:sz w:val="24"/>
          <w:szCs w:val="24"/>
          <w:rtl w:val="0"/>
        </w:rPr>
        <w:t xml:space="preserve">Ronnei Peres </w:t>
      </w:r>
      <w:r w:rsidDel="00000000" w:rsidR="00000000" w:rsidRPr="00000000">
        <w:rPr>
          <w:b w:val="1"/>
          <w:bCs w:val="1"/>
          <w:sz w:val="24"/>
          <w:szCs w:val="24"/>
          <w:vertAlign w:val="superscript"/>
          <w:rtl w:val="0"/>
        </w:rPr>
        <w:t xml:space="preserve">1</w:t>
      </w:r>
      <w:hyperlink r:id="rId8">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3"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b w:val="1"/>
          <w:bCs w:val="1"/>
          <w:sz w:val="24"/>
          <w:szCs w:val="24"/>
          <w:vertAlign w:val="superscript"/>
          <w:rtl w:val="0"/>
        </w:rPr>
        <w:t xml:space="preserve"> </w:t>
      </w:r>
      <w:r w:rsidDel="00000000" w:rsidR="00000000" w:rsidRPr="00000000">
        <w:rPr>
          <w:b w:val="1"/>
          <w:bCs w:val="1"/>
          <w:sz w:val="24"/>
          <w:szCs w:val="24"/>
          <w:rtl w:val="0"/>
        </w:rPr>
        <w:t xml:space="preserve">, Lucas Sperotto ²</w:t>
      </w:r>
      <w:hyperlink r:id="rId10">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8"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b w:val="1"/>
          <w:bCs w:val="1"/>
          <w:sz w:val="24"/>
          <w:szCs w:val="24"/>
          <w:rtl w:val="0"/>
        </w:rPr>
        <w:t xml:space="preserve">, Michele Morais</w:t>
      </w:r>
      <w:r w:rsidDel="00000000" w:rsidR="00000000" w:rsidRPr="00000000">
        <w:rPr>
          <w:b w:val="1"/>
          <w:bCs w:val="1"/>
          <w:sz w:val="24"/>
          <w:szCs w:val="24"/>
          <w:vertAlign w:val="superscript"/>
          <w:rtl w:val="0"/>
        </w:rPr>
        <w:t xml:space="preserve">3</w:t>
      </w:r>
      <w:hyperlink r:id="rId11">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4"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b w:val="1"/>
          <w:bCs w:val="1"/>
          <w:sz w:val="24"/>
          <w:szCs w:val="24"/>
          <w:rtl w:val="0"/>
        </w:rPr>
        <w:t xml:space="preserve">, Pedro Gomes</w:t>
      </w:r>
      <w:r w:rsidDel="00000000" w:rsidR="00000000" w:rsidRPr="00000000">
        <w:rPr>
          <w:b w:val="1"/>
          <w:bCs w:val="1"/>
          <w:sz w:val="24"/>
          <w:szCs w:val="24"/>
          <w:vertAlign w:val="superscript"/>
          <w:rtl w:val="0"/>
        </w:rPr>
        <w:t xml:space="preserve">4</w:t>
      </w:r>
      <w:hyperlink r:id="rId12">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7"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b w:val="1"/>
          <w:bCs w:val="1"/>
          <w:sz w:val="24"/>
          <w:szCs w:val="24"/>
          <w:rtl w:val="0"/>
        </w:rPr>
        <w:t xml:space="preserve">, July Barbosa</w:t>
      </w:r>
      <w:r w:rsidDel="00000000" w:rsidR="00000000" w:rsidRPr="00000000">
        <w:rPr>
          <w:b w:val="1"/>
          <w:bCs w:val="1"/>
          <w:sz w:val="24"/>
          <w:szCs w:val="24"/>
          <w:vertAlign w:val="superscript"/>
          <w:rtl w:val="0"/>
        </w:rPr>
        <w:t xml:space="preserve">5</w:t>
      </w:r>
      <w:hyperlink r:id="rId13">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6"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b w:val="1"/>
          <w:bCs w:val="1"/>
          <w:sz w:val="24"/>
          <w:szCs w:val="24"/>
          <w:rtl w:val="0"/>
        </w:rPr>
        <w:t xml:space="preserve">, and Rafael Lund</w:t>
      </w:r>
      <w:r w:rsidDel="00000000" w:rsidR="00000000" w:rsidRPr="00000000">
        <w:rPr>
          <w:b w:val="1"/>
          <w:bCs w:val="1"/>
          <w:sz w:val="24"/>
          <w:szCs w:val="24"/>
          <w:vertAlign w:val="superscript"/>
          <w:rtl w:val="0"/>
        </w:rPr>
        <w:t xml:space="preserve">6</w:t>
      </w:r>
      <w:hyperlink r:id="rId14">
        <w:r w:rsidDel="00000000" w:rsidR="00000000" w:rsidRPr="00000000">
          <w:rPr>
            <w:b w:val="1"/>
            <w:bCs w:val="1"/>
            <w:color w:val="1155cc"/>
            <w:sz w:val="24"/>
            <w:szCs w:val="24"/>
            <w:u w:val="single"/>
            <w:vertAlign w:val="superscript"/>
          </w:rPr>
          <w:drawing>
            <wp:inline distB="114300" distT="114300" distL="114300" distR="114300">
              <wp:extent cx="152400" cy="152400"/>
              <wp:effectExtent b="0" l="0" r="0" t="0"/>
              <wp:docPr descr="ORCID" id="5" name="image1.png"/>
              <a:graphic>
                <a:graphicData uri="http://schemas.openxmlformats.org/drawingml/2006/picture">
                  <pic:pic>
                    <pic:nvPicPr>
                      <pic:cNvPr descr="ORCI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jc w:val="left"/>
        <w:rPr>
          <w:i w:val="1"/>
          <w:iCs w:val="1"/>
          <w:sz w:val="16"/>
          <w:szCs w:val="16"/>
        </w:rPr>
      </w:pPr>
      <w:r w:rsidDel="00000000" w:rsidR="00000000" w:rsidRPr="00000000">
        <w:rPr>
          <w:i w:val="1"/>
          <w:iCs w:val="1"/>
          <w:sz w:val="16"/>
          <w:szCs w:val="16"/>
          <w:rtl w:val="0"/>
        </w:rPr>
        <w:t xml:space="preserve">1 49.452.135 Inova Simples (I.s.), founder@thotiacorp.com, MT, Brazil</w:t>
      </w:r>
    </w:p>
    <w:p w:rsidR="00000000" w:rsidDel="00000000" w:rsidP="00000000" w:rsidRDefault="00000000" w:rsidRPr="00000000" w14:paraId="00000006">
      <w:pPr>
        <w:jc w:val="left"/>
        <w:rPr>
          <w:i w:val="1"/>
          <w:iCs w:val="1"/>
          <w:sz w:val="16"/>
          <w:szCs w:val="16"/>
        </w:rPr>
      </w:pPr>
      <w:r w:rsidDel="00000000" w:rsidR="00000000" w:rsidRPr="00000000">
        <w:rPr>
          <w:i w:val="1"/>
          <w:iCs w:val="1"/>
          <w:sz w:val="16"/>
          <w:szCs w:val="16"/>
          <w:rtl w:val="0"/>
        </w:rPr>
        <w:t xml:space="preserve">2 Universidade do Estado de Mato Grosso,UNEMAT,sperotto@unemat.br,  MT, Brazil </w:t>
      </w:r>
    </w:p>
    <w:p w:rsidR="00000000" w:rsidDel="00000000" w:rsidP="00000000" w:rsidRDefault="00000000" w:rsidRPr="00000000" w14:paraId="00000007">
      <w:pPr>
        <w:jc w:val="left"/>
        <w:rPr>
          <w:i w:val="1"/>
          <w:iCs w:val="1"/>
          <w:sz w:val="16"/>
          <w:szCs w:val="16"/>
        </w:rPr>
      </w:pPr>
      <w:r w:rsidDel="00000000" w:rsidR="00000000" w:rsidRPr="00000000">
        <w:rPr>
          <w:i w:val="1"/>
          <w:iCs w:val="1"/>
          <w:sz w:val="16"/>
          <w:szCs w:val="16"/>
          <w:rtl w:val="0"/>
        </w:rPr>
        <w:t xml:space="preserve">3 Universidade de Cuiabá - UNIC,  michelegomessdinda@gmail.com, MT, Brazil</w:t>
      </w:r>
    </w:p>
    <w:p w:rsidR="00000000" w:rsidDel="00000000" w:rsidP="00000000" w:rsidRDefault="00000000" w:rsidRPr="00000000" w14:paraId="00000008">
      <w:pPr>
        <w:jc w:val="left"/>
        <w:rPr>
          <w:i w:val="1"/>
          <w:iCs w:val="1"/>
          <w:sz w:val="16"/>
          <w:szCs w:val="16"/>
        </w:rPr>
      </w:pPr>
      <w:r w:rsidDel="00000000" w:rsidR="00000000" w:rsidRPr="00000000">
        <w:rPr>
          <w:i w:val="1"/>
          <w:iCs w:val="1"/>
          <w:sz w:val="16"/>
          <w:szCs w:val="16"/>
          <w:rtl w:val="0"/>
        </w:rPr>
        <w:t xml:space="preserve">4 SCI Consultoria Científica, pedro@scicc.com.br, SP, Brazil </w:t>
      </w:r>
    </w:p>
    <w:p w:rsidR="00000000" w:rsidDel="00000000" w:rsidP="00000000" w:rsidRDefault="00000000" w:rsidRPr="00000000" w14:paraId="00000009">
      <w:pPr>
        <w:jc w:val="left"/>
        <w:rPr>
          <w:i w:val="1"/>
          <w:iCs w:val="1"/>
          <w:sz w:val="16"/>
          <w:szCs w:val="16"/>
        </w:rPr>
      </w:pPr>
      <w:r w:rsidDel="00000000" w:rsidR="00000000" w:rsidRPr="00000000">
        <w:rPr>
          <w:i w:val="1"/>
          <w:iCs w:val="1"/>
          <w:sz w:val="16"/>
          <w:szCs w:val="16"/>
          <w:rtl w:val="0"/>
        </w:rPr>
        <w:t xml:space="preserve">5 Universidade Federal de Pelotas, Faculdade de Odontologia, julyiasmim@gmail.com, RS, Brazil</w:t>
      </w:r>
    </w:p>
    <w:p w:rsidR="00000000" w:rsidDel="00000000" w:rsidP="00000000" w:rsidRDefault="00000000" w:rsidRPr="00000000" w14:paraId="0000000A">
      <w:pPr>
        <w:jc w:val="left"/>
        <w:rPr>
          <w:i w:val="1"/>
          <w:iCs w:val="1"/>
          <w:sz w:val="16"/>
          <w:szCs w:val="16"/>
        </w:rPr>
      </w:pPr>
      <w:r w:rsidDel="00000000" w:rsidR="00000000" w:rsidRPr="00000000">
        <w:rPr>
          <w:i w:val="1"/>
          <w:iCs w:val="1"/>
          <w:sz w:val="16"/>
          <w:szCs w:val="16"/>
          <w:rtl w:val="0"/>
        </w:rPr>
        <w:t xml:space="preserve">6 Universidade Federal de Pelotas, Escola de Odontologia - RS, Brazil</w:t>
      </w:r>
    </w:p>
    <w:p w:rsidR="00000000" w:rsidDel="00000000" w:rsidP="00000000" w:rsidRDefault="00000000" w:rsidRPr="00000000" w14:paraId="0000000B">
      <w:pPr>
        <w:jc w:val="left"/>
        <w:rPr>
          <w:i w:val="1"/>
          <w:iCs w:val="1"/>
          <w:sz w:val="16"/>
          <w:szCs w:val="16"/>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sz w:val="16"/>
          <w:szCs w:val="16"/>
          <w:rtl w:val="0"/>
        </w:rPr>
        <w:t xml:space="preserve">Illustrative manuscript. All example data are fictional. Replace bracketed fields before use.</w:t>
      </w:r>
      <w:r w:rsidDel="00000000" w:rsidR="00000000" w:rsidRPr="00000000">
        <w:rPr>
          <w:rtl w:val="0"/>
        </w:rPr>
      </w:r>
    </w:p>
    <w:tbl>
      <w:tblPr>
        <w:tblStyle w:val="Table1"/>
        <w:tblW w:w="10400.0" w:type="dxa"/>
        <w:jc w:val="left"/>
        <w:tblInd w:w="-115.0" w:type="dxa"/>
        <w:tblLayout w:type="fixed"/>
        <w:tblLook w:val="0400"/>
      </w:tblPr>
      <w:tblGrid>
        <w:gridCol w:w="3100"/>
        <w:gridCol w:w="7300"/>
        <w:tblGridChange w:id="0">
          <w:tblGrid>
            <w:gridCol w:w="3100"/>
            <w:gridCol w:w="7300"/>
          </w:tblGrid>
        </w:tblGridChange>
      </w:tblGrid>
      <w:tr>
        <w:trPr>
          <w:cantSplit w:val="0"/>
          <w:tblHeader w:val="0"/>
        </w:trPr>
        <w:tc>
          <w:tcPr/>
          <w:p w:rsidR="00000000" w:rsidDel="00000000" w:rsidP="00000000" w:rsidRDefault="00000000" w:rsidRPr="00000000" w14:paraId="0000000D">
            <w:pPr>
              <w:rPr/>
            </w:pPr>
            <w:r w:rsidDel="00000000" w:rsidR="00000000" w:rsidRPr="00000000">
              <w:rPr>
                <w:sz w:val="18"/>
                <w:szCs w:val="18"/>
                <w:rtl w:val="0"/>
              </w:rPr>
              <w:t xml:space="preserve">A R T I C L E  I N F O</w:t>
            </w:r>
            <w:r w:rsidDel="00000000" w:rsidR="00000000" w:rsidRPr="00000000">
              <w:rPr>
                <w:rtl w:val="0"/>
              </w:rPr>
            </w:r>
          </w:p>
          <w:p w:rsidR="00000000" w:rsidDel="00000000" w:rsidP="00000000" w:rsidRDefault="00000000" w:rsidRPr="00000000" w14:paraId="0000000E">
            <w:pPr>
              <w:spacing w:after="20" w:lineRule="auto"/>
              <w:rPr/>
            </w:pPr>
            <w:r w:rsidDel="00000000" w:rsidR="00000000" w:rsidRPr="00000000">
              <w:rPr>
                <w:sz w:val="18"/>
                <w:szCs w:val="18"/>
                <w:rtl w:val="0"/>
              </w:rPr>
              <w:t xml:space="preserve">Keywords:</w:t>
            </w:r>
            <w:r w:rsidDel="00000000" w:rsidR="00000000" w:rsidRPr="00000000">
              <w:rPr>
                <w:rtl w:val="0"/>
              </w:rPr>
            </w:r>
          </w:p>
          <w:p w:rsidR="00000000" w:rsidDel="00000000" w:rsidP="00000000" w:rsidRDefault="00000000" w:rsidRPr="00000000" w14:paraId="0000000F">
            <w:pPr>
              <w:spacing w:after="20" w:lineRule="auto"/>
              <w:rPr/>
            </w:pPr>
            <w:r w:rsidDel="00000000" w:rsidR="00000000" w:rsidRPr="00000000">
              <w:rPr>
                <w:sz w:val="18"/>
                <w:szCs w:val="18"/>
                <w:rtl w:val="0"/>
              </w:rPr>
              <w:t xml:space="preserve">Dental research</w:t>
            </w: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sz w:val="18"/>
                <w:szCs w:val="18"/>
                <w:rtl w:val="0"/>
              </w:rPr>
              <w:t xml:space="preserve">Assessment methods</w:t>
            </w:r>
            <w:r w:rsidDel="00000000" w:rsidR="00000000" w:rsidRPr="00000000">
              <w:rPr>
                <w:rtl w:val="0"/>
              </w:rPr>
            </w:r>
          </w:p>
          <w:p w:rsidR="00000000" w:rsidDel="00000000" w:rsidP="00000000" w:rsidRDefault="00000000" w:rsidRPr="00000000" w14:paraId="00000011">
            <w:pPr>
              <w:spacing w:after="20" w:lineRule="auto"/>
              <w:rPr/>
            </w:pPr>
            <w:r w:rsidDel="00000000" w:rsidR="00000000" w:rsidRPr="00000000">
              <w:rPr>
                <w:sz w:val="18"/>
                <w:szCs w:val="18"/>
                <w:rtl w:val="0"/>
              </w:rPr>
              <w:t xml:space="preserve">Scoping review</w:t>
            </w:r>
            <w:r w:rsidDel="00000000" w:rsidR="00000000" w:rsidRPr="00000000">
              <w:rPr>
                <w:rtl w:val="0"/>
              </w:rPr>
            </w:r>
          </w:p>
          <w:p w:rsidR="00000000" w:rsidDel="00000000" w:rsidP="00000000" w:rsidRDefault="00000000" w:rsidRPr="00000000" w14:paraId="00000012">
            <w:pPr>
              <w:spacing w:after="20" w:lineRule="auto"/>
              <w:rPr/>
            </w:pPr>
            <w:r w:rsidDel="00000000" w:rsidR="00000000" w:rsidRPr="00000000">
              <w:rPr>
                <w:sz w:val="18"/>
                <w:szCs w:val="18"/>
                <w:rtl w:val="0"/>
              </w:rPr>
              <w:t xml:space="preserve">Evidence synthesis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A B S T R A C T</w:t>
            </w:r>
            <w:r w:rsidDel="00000000" w:rsidR="00000000" w:rsidRPr="00000000">
              <w:rPr>
                <w:rtl w:val="0"/>
              </w:rPr>
            </w:r>
          </w:p>
          <w:p w:rsidR="00000000" w:rsidDel="00000000" w:rsidP="00000000" w:rsidRDefault="00000000" w:rsidRPr="00000000" w14:paraId="00000014">
            <w:pPr>
              <w:spacing w:after="40" w:line="210" w:lineRule="auto"/>
              <w:rPr/>
            </w:pPr>
            <w:r w:rsidDel="00000000" w:rsidR="00000000" w:rsidRPr="00000000">
              <w:rPr>
                <w:i w:val="1"/>
                <w:iCs w:val="1"/>
                <w:sz w:val="18"/>
                <w:szCs w:val="18"/>
                <w:rtl w:val="0"/>
              </w:rPr>
              <w:t xml:space="preserve">Background: </w:t>
            </w:r>
            <w:r w:rsidDel="00000000" w:rsidR="00000000" w:rsidRPr="00000000">
              <w:rPr>
                <w:sz w:val="18"/>
                <w:szCs w:val="18"/>
                <w:rtl w:val="0"/>
              </w:rPr>
              <w:t xml:space="preserve">The development of artificial intelligence for dental image analysis involves decisions regarding image acquisition, database selection, annotation, preprocessing, and the choice of computational models. Open-source tools and research-accessible image databases can support these stages, but their use depends on the proposed tasks, data characteristics, and conditions for access and reuse. A structured synthesis can guide the selection of these resources and the organization of reproducible procedures.</w:t>
            </w:r>
            <w:r w:rsidDel="00000000" w:rsidR="00000000" w:rsidRPr="00000000">
              <w:rPr>
                <w:rtl w:val="0"/>
              </w:rPr>
            </w:r>
          </w:p>
          <w:p w:rsidR="00000000" w:rsidDel="00000000" w:rsidP="00000000" w:rsidRDefault="00000000" w:rsidRPr="00000000" w14:paraId="00000015">
            <w:pPr>
              <w:spacing w:after="40" w:line="210" w:lineRule="auto"/>
              <w:rPr/>
            </w:pPr>
            <w:r w:rsidDel="00000000" w:rsidR="00000000" w:rsidRPr="00000000">
              <w:rPr>
                <w:i w:val="1"/>
                <w:iCs w:val="1"/>
                <w:sz w:val="18"/>
                <w:szCs w:val="18"/>
                <w:rtl w:val="0"/>
              </w:rPr>
              <w:t xml:space="preserve">Objective: </w:t>
            </w:r>
            <w:r w:rsidDel="00000000" w:rsidR="00000000" w:rsidRPr="00000000">
              <w:rPr>
                <w:sz w:val="18"/>
                <w:szCs w:val="18"/>
                <w:rtl w:val="0"/>
              </w:rPr>
              <w:t xml:space="preserve">To map the open-source tools and image databases used in the development of artificial intelligence in dentistry, describing their applications, usage stages, evaluation methods, and limitations.</w:t>
            </w:r>
            <w:r w:rsidDel="00000000" w:rsidR="00000000" w:rsidRPr="00000000">
              <w:rPr>
                <w:rtl w:val="0"/>
              </w:rPr>
            </w:r>
          </w:p>
          <w:p w:rsidR="00000000" w:rsidDel="00000000" w:rsidP="00000000" w:rsidRDefault="00000000" w:rsidRPr="00000000" w14:paraId="00000016">
            <w:pPr>
              <w:spacing w:after="40" w:line="210" w:lineRule="auto"/>
              <w:rPr/>
            </w:pPr>
            <w:r w:rsidDel="00000000" w:rsidR="00000000" w:rsidRPr="00000000">
              <w:rPr>
                <w:i w:val="1"/>
                <w:iCs w:val="1"/>
                <w:sz w:val="18"/>
                <w:szCs w:val="18"/>
                <w:rtl w:val="0"/>
              </w:rPr>
              <w:t xml:space="preserve">Methods: </w:t>
            </w:r>
            <w:r w:rsidDel="00000000" w:rsidR="00000000" w:rsidRPr="00000000">
              <w:rPr>
                <w:sz w:val="18"/>
                <w:szCs w:val="18"/>
                <w:rtl w:val="0"/>
              </w:rPr>
              <w:t xml:space="preserve">A scoping review will be conducted by searching [bibliographic databases], covering publications from the last [10 years]. Selection will be performed by two independent reviewers, with disagreements resolved through consensus or a third evaluator. Data extraction will cover imaging modality, computational task, tools, models, data origin, annotations, usage licenses, validation strategies, and performance metrics. Results will be organized by dental application and development stage.</w:t>
            </w:r>
            <w:r w:rsidDel="00000000" w:rsidR="00000000" w:rsidRPr="00000000">
              <w:rPr>
                <w:rtl w:val="0"/>
              </w:rPr>
            </w:r>
          </w:p>
          <w:p w:rsidR="00000000" w:rsidDel="00000000" w:rsidP="00000000" w:rsidRDefault="00000000" w:rsidRPr="00000000" w14:paraId="00000017">
            <w:pPr>
              <w:spacing w:after="40" w:line="210" w:lineRule="auto"/>
              <w:rPr>
                <w:highlight w:val="yellow"/>
              </w:rPr>
            </w:pPr>
            <w:r w:rsidDel="00000000" w:rsidR="00000000" w:rsidRPr="00000000">
              <w:rPr>
                <w:i w:val="1"/>
                <w:iCs w:val="1"/>
                <w:sz w:val="18"/>
                <w:szCs w:val="18"/>
                <w:rtl w:val="0"/>
              </w:rPr>
              <w:t xml:space="preserve">Results: </w:t>
            </w:r>
            <w:r w:rsidDel="00000000" w:rsidR="00000000" w:rsidRPr="00000000">
              <w:rPr>
                <w:sz w:val="18"/>
                <w:szCs w:val="18"/>
                <w:highlight w:val="yellow"/>
                <w:rtl w:val="0"/>
              </w:rPr>
              <w:t xml:space="preserve">[Report the actual number of included studies, the identified tools and databases, their main applications, and observed gaps.</w:t>
            </w:r>
            <w:r w:rsidDel="00000000" w:rsidR="00000000" w:rsidRPr="00000000">
              <w:rPr>
                <w:rtl w:val="0"/>
              </w:rPr>
            </w:r>
          </w:p>
          <w:p w:rsidR="00000000" w:rsidDel="00000000" w:rsidP="00000000" w:rsidRDefault="00000000" w:rsidRPr="00000000" w14:paraId="00000018">
            <w:pPr>
              <w:spacing w:after="40" w:line="210" w:lineRule="auto"/>
              <w:rPr>
                <w:highlight w:val="yellow"/>
              </w:rPr>
            </w:pPr>
            <w:r w:rsidDel="00000000" w:rsidR="00000000" w:rsidRPr="00000000">
              <w:rPr>
                <w:i w:val="1"/>
                <w:iCs w:val="1"/>
                <w:sz w:val="18"/>
                <w:szCs w:val="18"/>
                <w:rtl w:val="0"/>
              </w:rPr>
              <w:t xml:space="preserve">Conclusion:</w:t>
            </w:r>
            <w:r w:rsidDel="00000000" w:rsidR="00000000" w:rsidRPr="00000000">
              <w:rPr>
                <w:i w:val="1"/>
                <w:iCs w:val="1"/>
                <w:sz w:val="18"/>
                <w:szCs w:val="18"/>
                <w:highlight w:val="yellow"/>
                <w:rtl w:val="0"/>
              </w:rPr>
              <w:t xml:space="preserve"> </w:t>
            </w:r>
            <w:r w:rsidDel="00000000" w:rsidR="00000000" w:rsidRPr="00000000">
              <w:rPr>
                <w:sz w:val="18"/>
                <w:szCs w:val="18"/>
                <w:highlight w:val="yellow"/>
                <w:rtl w:val="0"/>
              </w:rPr>
              <w:t xml:space="preserve">[Address the objective based on the findings, indicating which resources and procedures were identified and the limitations affecting their use.]</w:t>
            </w:r>
            <w:r w:rsidDel="00000000" w:rsidR="00000000" w:rsidRPr="00000000">
              <w:rPr>
                <w:rtl w:val="0"/>
              </w:rPr>
            </w:r>
          </w:p>
          <w:p w:rsidR="00000000" w:rsidDel="00000000" w:rsidP="00000000" w:rsidRDefault="00000000" w:rsidRPr="00000000" w14:paraId="00000019">
            <w:pPr>
              <w:spacing w:after="40" w:line="210" w:lineRule="auto"/>
              <w:rPr/>
            </w:pPr>
            <w:r w:rsidDel="00000000" w:rsidR="00000000" w:rsidRPr="00000000">
              <w:rPr>
                <w:i w:val="1"/>
                <w:iCs w:val="1"/>
                <w:sz w:val="18"/>
                <w:szCs w:val="18"/>
                <w:rtl w:val="0"/>
              </w:rPr>
              <w:t xml:space="preserve">Clinical significance: </w:t>
            </w:r>
            <w:r w:rsidDel="00000000" w:rsidR="00000000" w:rsidRPr="00000000">
              <w:rPr>
                <w:sz w:val="18"/>
                <w:szCs w:val="18"/>
                <w:rtl w:val="0"/>
              </w:rPr>
              <w:t xml:space="preserve">A synthesis can guide researchers in selecting resources for studies involving dental images and clarify the evaluation requirements necessary before considering clinical application.</w:t>
            </w:r>
            <w:r w:rsidDel="00000000" w:rsidR="00000000" w:rsidRPr="00000000">
              <w:rPr>
                <w:rtl w:val="0"/>
              </w:rPr>
            </w:r>
          </w:p>
        </w:tc>
      </w:tr>
    </w:tbl>
    <w:p w:rsidR="00000000" w:rsidDel="00000000" w:rsidP="00000000" w:rsidRDefault="00000000" w:rsidRPr="00000000" w14:paraId="0000001A">
      <w:pPr>
        <w:spacing w:after="20" w:lineRule="auto"/>
        <w:rPr/>
        <w:sectPr>
          <w:headerReference r:id="rId15" w:type="default"/>
          <w:headerReference r:id="rId16" w:type="first"/>
          <w:footerReference r:id="rId17" w:type="default"/>
          <w:footerReference r:id="rId18" w:type="first"/>
          <w:pgSz w:h="15874" w:w="11906" w:orient="portrait"/>
          <w:pgMar w:bottom="860" w:top="780" w:left="750" w:right="750" w:header="380" w:footer="440"/>
          <w:pgNumType w:start="1"/>
          <w:titlePg w:val="1"/>
        </w:sect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Introduction</w:t>
      </w:r>
    </w:p>
    <w:p w:rsidR="00000000" w:rsidDel="00000000" w:rsidP="00000000" w:rsidRDefault="00000000" w:rsidRPr="00000000" w14:paraId="0000001C">
      <w:pPr>
        <w:rPr>
          <w:highlight w:val="yellow"/>
        </w:rPr>
      </w:pPr>
      <w:r w:rsidDel="00000000" w:rsidR="00000000" w:rsidRPr="00000000">
        <w:rPr>
          <w:highlight w:val="yellow"/>
          <w:rtl w:val="0"/>
        </w:rPr>
        <w:t xml:space="preserve">Driven by recent breakthroughs in computer vision and generative artificial intelligence, the integration of deep learning into dentistry has experienced exponential growth [1, 2]. Digital imaging modalitites—ranging from intraoral photographs and periapical radiographs to cone-beam computed tomography (CBCT)—have become fundamental assets for automated diagnostic assistance, treatment planning, and prognostic assessment [3, 4]. As open-source frameworks and pre-trained image architectures become increasingly accessible, a growing community of researchers and clinicians is entering the dental AI domain to develop domain-specific computer vision solutions [5].</w:t>
      </w:r>
    </w:p>
    <w:p w:rsidR="00000000" w:rsidDel="00000000" w:rsidP="00000000" w:rsidRDefault="00000000" w:rsidRPr="00000000" w14:paraId="0000001D">
      <w:pPr>
        <w:rPr>
          <w:highlight w:val="yellow"/>
        </w:rPr>
      </w:pPr>
      <w:r w:rsidDel="00000000" w:rsidR="00000000" w:rsidRPr="00000000">
        <w:rPr>
          <w:highlight w:val="yellow"/>
          <w:rtl w:val="0"/>
        </w:rPr>
        <w:t xml:space="preserve">However, despite this surging interest, translating raw dental imagery into robust and clinical-grade AI applications remains inherently challenging [6]. Many studies suffer from critical methodological shortcomings, including poorly documented model architectures, limited dataset variability, and undisclosed pre-processing pipelines, which severely compromise experimental reproducibility and cross-institutional generalization [7, 8]. Furthermore, the lack of centralized dataset repositories and standardized guidelines for model selection creates a high entry barrier, leading to fragmented research efforts and reinvented workflows [9, 10].</w:t>
      </w:r>
    </w:p>
    <w:p w:rsidR="00000000" w:rsidDel="00000000" w:rsidP="00000000" w:rsidRDefault="00000000" w:rsidRPr="00000000" w14:paraId="0000001E">
      <w:pPr>
        <w:rPr>
          <w:highlight w:val="yellow"/>
        </w:rPr>
      </w:pPr>
      <w:r w:rsidDel="00000000" w:rsidR="00000000" w:rsidRPr="00000000">
        <w:rPr>
          <w:highlight w:val="yellow"/>
          <w:rtl w:val="0"/>
        </w:rPr>
        <w:t xml:space="preserve">To address these limitations, this paper presents a comprehensive practical guide for developing image-based AI tools tailored to dentistry. By bridging the gap between raw medical imaging and functional machine learning models, we outline scalable architectural patterns, identify open and accessible dental dataset repositories, and define best practices for data curation and model evaluation [11]. Ultimately, this work provides a structured framework designed to improve methodological reporting, enhance study reproducibility, and accelerate the translation of dental computer vision models into clinical practice.</w:t>
      </w:r>
    </w:p>
    <w:p w:rsidR="00000000" w:rsidDel="00000000" w:rsidP="00000000" w:rsidRDefault="00000000" w:rsidRPr="00000000" w14:paraId="0000001F">
      <w:pPr>
        <w:rPr>
          <w:highlight w:val="yellow"/>
        </w:rPr>
      </w:pPr>
      <w:r w:rsidDel="00000000" w:rsidR="00000000" w:rsidRPr="00000000">
        <w:rPr>
          <w:highlight w:val="yellow"/>
          <w:rtl w:val="0"/>
        </w:rPr>
        <w:t xml:space="preserve">2. Materials and methods</w:t>
      </w:r>
    </w:p>
    <w:p w:rsidR="00000000" w:rsidDel="00000000" w:rsidP="00000000" w:rsidRDefault="00000000" w:rsidRPr="00000000" w14:paraId="00000020">
      <w:pPr>
        <w:pStyle w:val="Heading2"/>
        <w:rPr>
          <w:highlight w:val="yellow"/>
        </w:rPr>
      </w:pPr>
      <w:r w:rsidDel="00000000" w:rsidR="00000000" w:rsidRPr="00000000">
        <w:rPr>
          <w:highlight w:val="yellow"/>
          <w:rtl w:val="0"/>
        </w:rPr>
        <w:t xml:space="preserve">2.1. Protocol and registration</w:t>
      </w:r>
    </w:p>
    <w:p w:rsidR="00000000" w:rsidDel="00000000" w:rsidP="00000000" w:rsidRDefault="00000000" w:rsidRPr="00000000" w14:paraId="00000021">
      <w:pPr>
        <w:rPr>
          <w:highlight w:val="yellow"/>
        </w:rPr>
      </w:pPr>
      <w:r w:rsidDel="00000000" w:rsidR="00000000" w:rsidRPr="00000000">
        <w:rPr>
          <w:highlight w:val="yellow"/>
          <w:rtl w:val="0"/>
        </w:rPr>
        <w:t xml:space="preserve">Define the research question, eligibility criteria, and synthesis plan before study selection. State the methodological guidance actually followed and cite the relevant source [3]. If a public protocol exists, enter [repository], [identifier], and [registration date].</w:t>
      </w:r>
    </w:p>
    <w:p w:rsidR="00000000" w:rsidDel="00000000" w:rsidP="00000000" w:rsidRDefault="00000000" w:rsidRPr="00000000" w14:paraId="00000022">
      <w:pPr>
        <w:rPr>
          <w:highlight w:val="yellow"/>
        </w:rPr>
      </w:pPr>
      <w:r w:rsidDel="00000000" w:rsidR="00000000" w:rsidRPr="00000000">
        <w:rPr>
          <w:highlight w:val="yellow"/>
          <w:rtl w:val="0"/>
        </w:rPr>
        <w:t xml:space="preserve">This example assumes a scoping review design. The completed manuscript should describe the procedures that were performed, including any changes from the protocol and the reasons for those changes. Do not imply registration if no protocol was registered.</w:t>
      </w:r>
    </w:p>
    <w:p w:rsidR="00000000" w:rsidDel="00000000" w:rsidP="00000000" w:rsidRDefault="00000000" w:rsidRPr="00000000" w14:paraId="00000023">
      <w:pPr>
        <w:pStyle w:val="Heading2"/>
        <w:rPr>
          <w:highlight w:val="yellow"/>
        </w:rPr>
      </w:pPr>
      <w:r w:rsidDel="00000000" w:rsidR="00000000" w:rsidRPr="00000000">
        <w:rPr>
          <w:highlight w:val="yellow"/>
          <w:rtl w:val="0"/>
        </w:rPr>
        <w:t xml:space="preserve">2.2. Eligibility criteria</w:t>
      </w:r>
    </w:p>
    <w:p w:rsidR="00000000" w:rsidDel="00000000" w:rsidP="00000000" w:rsidRDefault="00000000" w:rsidRPr="00000000" w14:paraId="00000024">
      <w:pPr>
        <w:rPr>
          <w:highlight w:val="yellow"/>
        </w:rPr>
      </w:pPr>
      <w:r w:rsidDel="00000000" w:rsidR="00000000" w:rsidRPr="00000000">
        <w:rPr>
          <w:highlight w:val="yellow"/>
          <w:rtl w:val="0"/>
        </w:rPr>
        <w:t xml:space="preserve">The question is organised by population, concept, and context, as illustrated in Table 1. Replace the example definitions with the boundaries established for the review.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highlight w:val="yellow"/>
          <w:u w:val="none"/>
          <w:vertAlign w:val="baseline"/>
          <w:rtl w:val="0"/>
        </w:rPr>
        <w:t xml:space="preserve">Table 1</w:t>
        <w:br w:type="textWrapping"/>
        <w:t xml:space="preserve">Framework for the research question.</w:t>
      </w:r>
    </w:p>
    <w:tbl>
      <w:tblPr>
        <w:tblStyle w:val="Table2"/>
        <w:tblW w:w="5000.0" w:type="dxa"/>
        <w:jc w:val="center"/>
        <w:tblLayout w:type="fixed"/>
        <w:tblLook w:val="0400"/>
      </w:tblPr>
      <w:tblGrid>
        <w:gridCol w:w="1400"/>
        <w:gridCol w:w="3600"/>
        <w:tblGridChange w:id="0">
          <w:tblGrid>
            <w:gridCol w:w="1400"/>
            <w:gridCol w:w="3600"/>
          </w:tblGrid>
        </w:tblGridChange>
      </w:tblGrid>
      <w:tr>
        <w:trPr>
          <w:cantSplit w:val="1"/>
          <w:tblHeader w:val="1"/>
        </w:trPr>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26">
            <w:pPr>
              <w:spacing w:after="0" w:line="210" w:lineRule="auto"/>
              <w:jc w:val="left"/>
              <w:rPr>
                <w:highlight w:val="yellow"/>
              </w:rPr>
            </w:pPr>
            <w:r w:rsidDel="00000000" w:rsidR="00000000" w:rsidRPr="00000000">
              <w:rPr>
                <w:b w:val="1"/>
                <w:bCs w:val="1"/>
                <w:sz w:val="18"/>
                <w:szCs w:val="18"/>
                <w:highlight w:val="yellow"/>
                <w:rtl w:val="0"/>
              </w:rPr>
              <w:t xml:space="preserve">Component</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27">
            <w:pPr>
              <w:spacing w:after="0" w:line="210" w:lineRule="auto"/>
              <w:jc w:val="left"/>
              <w:rPr>
                <w:highlight w:val="yellow"/>
              </w:rPr>
            </w:pPr>
            <w:r w:rsidDel="00000000" w:rsidR="00000000" w:rsidRPr="00000000">
              <w:rPr>
                <w:b w:val="1"/>
                <w:bCs w:val="1"/>
                <w:sz w:val="18"/>
                <w:szCs w:val="18"/>
                <w:highlight w:val="yellow"/>
                <w:rtl w:val="0"/>
              </w:rPr>
              <w:t xml:space="preserve">Example specification</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8">
            <w:pPr>
              <w:spacing w:after="0" w:line="210" w:lineRule="auto"/>
              <w:jc w:val="left"/>
              <w:rPr>
                <w:highlight w:val="yellow"/>
              </w:rPr>
            </w:pPr>
            <w:r w:rsidDel="00000000" w:rsidR="00000000" w:rsidRPr="00000000">
              <w:rPr>
                <w:b w:val="0"/>
                <w:bCs w:val="0"/>
                <w:sz w:val="18"/>
                <w:szCs w:val="18"/>
                <w:highlight w:val="yellow"/>
                <w:rtl w:val="0"/>
              </w:rPr>
              <w:t xml:space="preserve">Population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9">
            <w:pPr>
              <w:spacing w:after="0" w:line="210" w:lineRule="auto"/>
              <w:jc w:val="left"/>
              <w:rPr>
                <w:highlight w:val="yellow"/>
              </w:rPr>
            </w:pPr>
            <w:r w:rsidDel="00000000" w:rsidR="00000000" w:rsidRPr="00000000">
              <w:rPr>
                <w:b w:val="0"/>
                <w:bCs w:val="0"/>
                <w:sz w:val="18"/>
                <w:szCs w:val="18"/>
                <w:highlight w:val="yellow"/>
                <w:rtl w:val="0"/>
              </w:rPr>
              <w:t xml:space="preserve">[Participants or units of analysis]</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A">
            <w:pPr>
              <w:spacing w:after="0" w:line="210" w:lineRule="auto"/>
              <w:jc w:val="left"/>
              <w:rPr>
                <w:highlight w:val="yellow"/>
              </w:rPr>
            </w:pPr>
            <w:r w:rsidDel="00000000" w:rsidR="00000000" w:rsidRPr="00000000">
              <w:rPr>
                <w:b w:val="0"/>
                <w:bCs w:val="0"/>
                <w:sz w:val="18"/>
                <w:szCs w:val="18"/>
                <w:highlight w:val="yellow"/>
                <w:rtl w:val="0"/>
              </w:rPr>
              <w:t xml:space="preserve">Concept</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B">
            <w:pPr>
              <w:spacing w:after="0" w:line="210" w:lineRule="auto"/>
              <w:jc w:val="left"/>
              <w:rPr>
                <w:highlight w:val="yellow"/>
              </w:rPr>
            </w:pPr>
            <w:r w:rsidDel="00000000" w:rsidR="00000000" w:rsidRPr="00000000">
              <w:rPr>
                <w:b w:val="0"/>
                <w:bCs w:val="0"/>
                <w:sz w:val="18"/>
                <w:szCs w:val="18"/>
                <w:highlight w:val="yellow"/>
                <w:rtl w:val="0"/>
              </w:rPr>
              <w:t xml:space="preserve">[Assessment methods for the study object]</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C">
            <w:pPr>
              <w:spacing w:after="0" w:line="210" w:lineRule="auto"/>
              <w:jc w:val="left"/>
              <w:rPr>
                <w:highlight w:val="yellow"/>
              </w:rPr>
            </w:pPr>
            <w:r w:rsidDel="00000000" w:rsidR="00000000" w:rsidRPr="00000000">
              <w:rPr>
                <w:b w:val="0"/>
                <w:bCs w:val="0"/>
                <w:sz w:val="18"/>
                <w:szCs w:val="18"/>
                <w:highlight w:val="yellow"/>
                <w:rtl w:val="0"/>
              </w:rPr>
              <w:t xml:space="preserve">Context</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2D">
            <w:pPr>
              <w:spacing w:after="0" w:line="210" w:lineRule="auto"/>
              <w:jc w:val="left"/>
              <w:rPr>
                <w:highlight w:val="yellow"/>
              </w:rPr>
            </w:pPr>
            <w:r w:rsidDel="00000000" w:rsidR="00000000" w:rsidRPr="00000000">
              <w:rPr>
                <w:b w:val="0"/>
                <w:bCs w:val="0"/>
                <w:sz w:val="18"/>
                <w:szCs w:val="18"/>
                <w:highlight w:val="yellow"/>
                <w:rtl w:val="0"/>
              </w:rPr>
              <w:t xml:space="preserve">[Settings and conditions of application]</w:t>
            </w:r>
            <w:r w:rsidDel="00000000" w:rsidR="00000000" w:rsidRPr="00000000">
              <w:rPr>
                <w:rtl w:val="0"/>
              </w:rPr>
            </w:r>
          </w:p>
        </w:tc>
      </w:tr>
    </w:tbl>
    <w:p w:rsidR="00000000" w:rsidDel="00000000" w:rsidP="00000000" w:rsidRDefault="00000000" w:rsidRPr="00000000" w14:paraId="0000002E">
      <w:pPr>
        <w:spacing w:after="0" w:lineRule="auto"/>
        <w:rPr>
          <w:highlight w:val="yellow"/>
        </w:rPr>
      </w:pP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highlight w:val="yellow"/>
          <w:rtl w:val="0"/>
        </w:rPr>
        <w:t xml:space="preserve">Eligible studies would report an original investigation of an assessment method relevant to the question and provide sufficient information about its application. Specify the publication period, languages, and document types according to the protocol.</w:t>
      </w:r>
    </w:p>
    <w:p w:rsidR="00000000" w:rsidDel="00000000" w:rsidP="00000000" w:rsidRDefault="00000000" w:rsidRPr="00000000" w14:paraId="00000030">
      <w:pPr>
        <w:rPr>
          <w:highlight w:val="yellow"/>
        </w:rPr>
      </w:pPr>
      <w:r w:rsidDel="00000000" w:rsidR="00000000" w:rsidRPr="00000000">
        <w:rPr>
          <w:highlight w:val="yellow"/>
          <w:rtl w:val="0"/>
        </w:rPr>
        <w:t xml:space="preserve">Exclusion criteria should support consistent decisions. Example reasons include an out-of-scope population, an ineligible assessment method, or an excluded document type. Record a specific reason for every exclusion at the full-text stage.</w:t>
      </w:r>
    </w:p>
    <w:p w:rsidR="00000000" w:rsidDel="00000000" w:rsidP="00000000" w:rsidRDefault="00000000" w:rsidRPr="00000000" w14:paraId="00000031">
      <w:pPr>
        <w:pStyle w:val="Heading2"/>
        <w:rPr>
          <w:highlight w:val="yellow"/>
        </w:rPr>
      </w:pPr>
      <w:r w:rsidDel="00000000" w:rsidR="00000000" w:rsidRPr="00000000">
        <w:rPr>
          <w:highlight w:val="yellow"/>
          <w:rtl w:val="0"/>
        </w:rPr>
        <w:t xml:space="preserve">2.3. Information sources and search strategy</w:t>
      </w:r>
    </w:p>
    <w:p w:rsidR="00000000" w:rsidDel="00000000" w:rsidP="00000000" w:rsidRDefault="00000000" w:rsidRPr="00000000" w14:paraId="00000032">
      <w:pPr>
        <w:rPr>
          <w:highlight w:val="yellow"/>
        </w:rPr>
      </w:pPr>
      <w:r w:rsidDel="00000000" w:rsidR="00000000" w:rsidRPr="00000000">
        <w:rPr>
          <w:highlight w:val="yellow"/>
          <w:rtl w:val="0"/>
        </w:rPr>
        <w:t xml:space="preserve">Identify each database, its access platform, and the date of the final search. Describe controlled vocabulary, free-text terms, and Boolean operators. Provide the complete strategy for every source in the supplementary material so that readers can reproduce it.</w:t>
      </w:r>
    </w:p>
    <w:p w:rsidR="00000000" w:rsidDel="00000000" w:rsidP="00000000" w:rsidRDefault="00000000" w:rsidRPr="00000000" w14:paraId="00000033">
      <w:pPr>
        <w:rPr>
          <w:highlight w:val="yellow"/>
        </w:rPr>
      </w:pPr>
      <w:r w:rsidDel="00000000" w:rsidR="00000000" w:rsidRPr="00000000">
        <w:rPr>
          <w:highlight w:val="yellow"/>
          <w:rtl w:val="0"/>
        </w:rPr>
        <w:t xml:space="preserve">Illustrative query: ("main topic" OR "related term") AND ("assessment" OR "method") AND ("setting"). These terms are placeholders and do not represent an executed search. Report additional searches, if any, and describe how their results were managed.</w:t>
      </w:r>
    </w:p>
    <w:p w:rsidR="00000000" w:rsidDel="00000000" w:rsidP="00000000" w:rsidRDefault="00000000" w:rsidRPr="00000000" w14:paraId="00000034">
      <w:pPr>
        <w:pStyle w:val="Heading2"/>
        <w:rPr>
          <w:highlight w:val="yellow"/>
        </w:rPr>
      </w:pPr>
      <w:r w:rsidDel="00000000" w:rsidR="00000000" w:rsidRPr="00000000">
        <w:rPr>
          <w:highlight w:val="yellow"/>
          <w:rtl w:val="0"/>
        </w:rPr>
        <w:t xml:space="preserve">2.4. Study selection</w:t>
      </w:r>
    </w:p>
    <w:p w:rsidR="00000000" w:rsidDel="00000000" w:rsidP="00000000" w:rsidRDefault="00000000" w:rsidRPr="00000000" w14:paraId="00000035">
      <w:pPr>
        <w:rPr>
          <w:highlight w:val="yellow"/>
        </w:rPr>
      </w:pPr>
      <w:r w:rsidDel="00000000" w:rsidR="00000000" w:rsidRPr="00000000">
        <w:rPr>
          <w:highlight w:val="yellow"/>
          <w:rtl w:val="0"/>
        </w:rPr>
        <w:t xml:space="preserve">After deduplication, two reviewers would independently screen titles and abstracts. Potentially eligible records would proceed to full-text assessment. Disagreements would be resolved by discussion or by consultation with a third reviewer.</w:t>
      </w:r>
    </w:p>
    <w:p w:rsidR="00000000" w:rsidDel="00000000" w:rsidP="00000000" w:rsidRDefault="00000000" w:rsidRPr="00000000" w14:paraId="00000036">
      <w:pPr>
        <w:rPr>
          <w:highlight w:val="yellow"/>
        </w:rPr>
      </w:pPr>
      <w:r w:rsidDel="00000000" w:rsidR="00000000" w:rsidRPr="00000000">
        <w:rPr>
          <w:highlight w:val="yellow"/>
          <w:rtl w:val="0"/>
        </w:rPr>
        <w:t xml:space="preserve">In the completed manuscript, identify the reviewers, the software used, and the calibration process. Explain how unavailable reports and multiple publications from the same study were handled. Distinguish records, reports, and studies where their counts differ.</w:t>
      </w:r>
    </w:p>
    <w:p w:rsidR="00000000" w:rsidDel="00000000" w:rsidP="00000000" w:rsidRDefault="00000000" w:rsidRPr="00000000" w14:paraId="00000037">
      <w:pPr>
        <w:pStyle w:val="Heading2"/>
        <w:rPr>
          <w:highlight w:val="yellow"/>
        </w:rPr>
      </w:pPr>
      <w:r w:rsidDel="00000000" w:rsidR="00000000" w:rsidRPr="00000000">
        <w:rPr>
          <w:highlight w:val="yellow"/>
          <w:rtl w:val="0"/>
        </w:rPr>
        <w:t xml:space="preserve">2.5. Data extraction</w:t>
      </w:r>
    </w:p>
    <w:p w:rsidR="00000000" w:rsidDel="00000000" w:rsidP="00000000" w:rsidRDefault="00000000" w:rsidRPr="00000000" w14:paraId="00000038">
      <w:pPr>
        <w:rPr>
          <w:highlight w:val="yellow"/>
        </w:rPr>
      </w:pPr>
      <w:r w:rsidDel="00000000" w:rsidR="00000000" w:rsidRPr="00000000">
        <w:rPr>
          <w:highlight w:val="yellow"/>
          <w:rtl w:val="0"/>
        </w:rPr>
        <w:t xml:space="preserve">Use a standardised extraction form piloted on a small sample. Collect study characteristics, the assessment methods investigated, and findings relevant to the question. Table 2 provides a generic structure that can be adapted to the review.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highlight w:val="yellow"/>
          <w:u w:val="none"/>
          <w:vertAlign w:val="baseline"/>
          <w:rtl w:val="0"/>
        </w:rPr>
        <w:t xml:space="preserve">Table 2</w:t>
        <w:br w:type="textWrapping"/>
        <w:t xml:space="preserve">Example fields for data extraction.</w:t>
      </w:r>
    </w:p>
    <w:tbl>
      <w:tblPr>
        <w:tblStyle w:val="Table3"/>
        <w:tblW w:w="5000.0" w:type="dxa"/>
        <w:jc w:val="center"/>
        <w:tblLayout w:type="fixed"/>
        <w:tblLook w:val="0400"/>
      </w:tblPr>
      <w:tblGrid>
        <w:gridCol w:w="1420"/>
        <w:gridCol w:w="3580"/>
        <w:tblGridChange w:id="0">
          <w:tblGrid>
            <w:gridCol w:w="1420"/>
            <w:gridCol w:w="3580"/>
          </w:tblGrid>
        </w:tblGridChange>
      </w:tblGrid>
      <w:tr>
        <w:trPr>
          <w:cantSplit w:val="1"/>
          <w:tblHeader w:val="1"/>
        </w:trPr>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3A">
            <w:pPr>
              <w:spacing w:after="0" w:line="210" w:lineRule="auto"/>
              <w:jc w:val="left"/>
              <w:rPr>
                <w:highlight w:val="yellow"/>
              </w:rPr>
            </w:pPr>
            <w:r w:rsidDel="00000000" w:rsidR="00000000" w:rsidRPr="00000000">
              <w:rPr>
                <w:b w:val="1"/>
                <w:bCs w:val="1"/>
                <w:sz w:val="18"/>
                <w:szCs w:val="18"/>
                <w:highlight w:val="yellow"/>
                <w:rtl w:val="0"/>
              </w:rPr>
              <w:t xml:space="preserve">Field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3B">
            <w:pPr>
              <w:spacing w:after="0" w:line="210" w:lineRule="auto"/>
              <w:jc w:val="left"/>
              <w:rPr>
                <w:highlight w:val="yellow"/>
              </w:rPr>
            </w:pPr>
            <w:r w:rsidDel="00000000" w:rsidR="00000000" w:rsidRPr="00000000">
              <w:rPr>
                <w:b w:val="1"/>
                <w:bCs w:val="1"/>
                <w:sz w:val="18"/>
                <w:szCs w:val="18"/>
                <w:highlight w:val="yellow"/>
                <w:rtl w:val="0"/>
              </w:rPr>
              <w:t xml:space="preserve">Information to record</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3C">
            <w:pPr>
              <w:spacing w:after="0" w:line="210" w:lineRule="auto"/>
              <w:jc w:val="left"/>
              <w:rPr>
                <w:highlight w:val="yellow"/>
              </w:rPr>
            </w:pPr>
            <w:r w:rsidDel="00000000" w:rsidR="00000000" w:rsidRPr="00000000">
              <w:rPr>
                <w:b w:val="0"/>
                <w:bCs w:val="0"/>
                <w:sz w:val="18"/>
                <w:szCs w:val="18"/>
                <w:highlight w:val="yellow"/>
                <w:rtl w:val="0"/>
              </w:rPr>
              <w:t xml:space="preserve">Identification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3D">
            <w:pPr>
              <w:spacing w:after="0" w:line="210" w:lineRule="auto"/>
              <w:jc w:val="left"/>
              <w:rPr>
                <w:highlight w:val="yellow"/>
              </w:rPr>
            </w:pPr>
            <w:r w:rsidDel="00000000" w:rsidR="00000000" w:rsidRPr="00000000">
              <w:rPr>
                <w:b w:val="0"/>
                <w:bCs w:val="0"/>
                <w:sz w:val="18"/>
                <w:szCs w:val="18"/>
                <w:highlight w:val="yellow"/>
                <w:rtl w:val="0"/>
              </w:rPr>
              <w:t xml:space="preserve">Author, year, and identifier</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3E">
            <w:pPr>
              <w:spacing w:after="0" w:line="210" w:lineRule="auto"/>
              <w:jc w:val="left"/>
              <w:rPr>
                <w:highlight w:val="yellow"/>
              </w:rPr>
            </w:pPr>
            <w:r w:rsidDel="00000000" w:rsidR="00000000" w:rsidRPr="00000000">
              <w:rPr>
                <w:b w:val="0"/>
                <w:bCs w:val="0"/>
                <w:sz w:val="18"/>
                <w:szCs w:val="18"/>
                <w:highlight w:val="yellow"/>
                <w:rtl w:val="0"/>
              </w:rPr>
              <w:t xml:space="preserve">Design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3F">
            <w:pPr>
              <w:spacing w:after="0" w:line="210" w:lineRule="auto"/>
              <w:jc w:val="left"/>
              <w:rPr>
                <w:highlight w:val="yellow"/>
              </w:rPr>
            </w:pPr>
            <w:r w:rsidDel="00000000" w:rsidR="00000000" w:rsidRPr="00000000">
              <w:rPr>
                <w:b w:val="0"/>
                <w:bCs w:val="0"/>
                <w:sz w:val="18"/>
                <w:szCs w:val="18"/>
                <w:highlight w:val="yellow"/>
                <w:rtl w:val="0"/>
              </w:rPr>
              <w:t xml:space="preserve">Study type and setting</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0">
            <w:pPr>
              <w:spacing w:after="0" w:line="210" w:lineRule="auto"/>
              <w:jc w:val="left"/>
              <w:rPr>
                <w:highlight w:val="yellow"/>
              </w:rPr>
            </w:pPr>
            <w:r w:rsidDel="00000000" w:rsidR="00000000" w:rsidRPr="00000000">
              <w:rPr>
                <w:b w:val="0"/>
                <w:bCs w:val="0"/>
                <w:sz w:val="18"/>
                <w:szCs w:val="18"/>
                <w:highlight w:val="yellow"/>
                <w:rtl w:val="0"/>
              </w:rPr>
              <w:t xml:space="preserve">Sample</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1">
            <w:pPr>
              <w:spacing w:after="0" w:line="210" w:lineRule="auto"/>
              <w:jc w:val="left"/>
              <w:rPr>
                <w:highlight w:val="yellow"/>
              </w:rPr>
            </w:pPr>
            <w:r w:rsidDel="00000000" w:rsidR="00000000" w:rsidRPr="00000000">
              <w:rPr>
                <w:b w:val="0"/>
                <w:bCs w:val="0"/>
                <w:sz w:val="18"/>
                <w:szCs w:val="18"/>
                <w:highlight w:val="yellow"/>
                <w:rtl w:val="0"/>
              </w:rPr>
              <w:t xml:space="preserve">Size and relevant characteristics</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2">
            <w:pPr>
              <w:spacing w:after="0" w:line="210" w:lineRule="auto"/>
              <w:jc w:val="left"/>
              <w:rPr>
                <w:highlight w:val="yellow"/>
              </w:rPr>
            </w:pPr>
            <w:r w:rsidDel="00000000" w:rsidR="00000000" w:rsidRPr="00000000">
              <w:rPr>
                <w:b w:val="0"/>
                <w:bCs w:val="0"/>
                <w:sz w:val="18"/>
                <w:szCs w:val="18"/>
                <w:highlight w:val="yellow"/>
                <w:rtl w:val="0"/>
              </w:rPr>
              <w:t xml:space="preserve">Method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3">
            <w:pPr>
              <w:spacing w:after="0" w:line="210" w:lineRule="auto"/>
              <w:jc w:val="left"/>
              <w:rPr>
                <w:highlight w:val="yellow"/>
              </w:rPr>
            </w:pPr>
            <w:r w:rsidDel="00000000" w:rsidR="00000000" w:rsidRPr="00000000">
              <w:rPr>
                <w:b w:val="0"/>
                <w:bCs w:val="0"/>
                <w:sz w:val="18"/>
                <w:szCs w:val="18"/>
                <w:highlight w:val="yellow"/>
                <w:rtl w:val="0"/>
              </w:rPr>
              <w:t xml:space="preserve">Procedure and comparator</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4">
            <w:pPr>
              <w:spacing w:after="0" w:line="210" w:lineRule="auto"/>
              <w:jc w:val="left"/>
              <w:rPr>
                <w:highlight w:val="yellow"/>
              </w:rPr>
            </w:pPr>
            <w:r w:rsidDel="00000000" w:rsidR="00000000" w:rsidRPr="00000000">
              <w:rPr>
                <w:b w:val="0"/>
                <w:bCs w:val="0"/>
                <w:sz w:val="18"/>
                <w:szCs w:val="18"/>
                <w:highlight w:val="yellow"/>
                <w:rtl w:val="0"/>
              </w:rPr>
              <w:t xml:space="preserve">Findings</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5">
            <w:pPr>
              <w:spacing w:after="0" w:line="210" w:lineRule="auto"/>
              <w:jc w:val="left"/>
              <w:rPr>
                <w:highlight w:val="yellow"/>
              </w:rPr>
            </w:pPr>
            <w:r w:rsidDel="00000000" w:rsidR="00000000" w:rsidRPr="00000000">
              <w:rPr>
                <w:b w:val="0"/>
                <w:bCs w:val="0"/>
                <w:sz w:val="18"/>
                <w:szCs w:val="18"/>
                <w:highlight w:val="yellow"/>
                <w:rtl w:val="0"/>
              </w:rPr>
              <w:t xml:space="preserve">Measures and uncertainty</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6">
            <w:pPr>
              <w:spacing w:after="0" w:line="210" w:lineRule="auto"/>
              <w:jc w:val="left"/>
              <w:rPr>
                <w:highlight w:val="yellow"/>
              </w:rPr>
            </w:pPr>
            <w:r w:rsidDel="00000000" w:rsidR="00000000" w:rsidRPr="00000000">
              <w:rPr>
                <w:b w:val="0"/>
                <w:bCs w:val="0"/>
                <w:sz w:val="18"/>
                <w:szCs w:val="18"/>
                <w:highlight w:val="yellow"/>
                <w:rtl w:val="0"/>
              </w:rPr>
              <w:t xml:space="preserve">Limitations</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47">
            <w:pPr>
              <w:spacing w:after="0" w:line="210" w:lineRule="auto"/>
              <w:jc w:val="left"/>
              <w:rPr>
                <w:highlight w:val="yellow"/>
              </w:rPr>
            </w:pPr>
            <w:r w:rsidDel="00000000" w:rsidR="00000000" w:rsidRPr="00000000">
              <w:rPr>
                <w:b w:val="0"/>
                <w:bCs w:val="0"/>
                <w:sz w:val="18"/>
                <w:szCs w:val="18"/>
                <w:highlight w:val="yellow"/>
                <w:rtl w:val="0"/>
              </w:rPr>
              <w:t xml:space="preserve">Reported constraints</w:t>
            </w:r>
            <w:r w:rsidDel="00000000" w:rsidR="00000000" w:rsidRPr="00000000">
              <w:rPr>
                <w:rtl w:val="0"/>
              </w:rPr>
            </w:r>
          </w:p>
        </w:tc>
      </w:tr>
    </w:tbl>
    <w:p w:rsidR="00000000" w:rsidDel="00000000" w:rsidP="00000000" w:rsidRDefault="00000000" w:rsidRPr="00000000" w14:paraId="00000048">
      <w:pPr>
        <w:spacing w:after="0" w:lineRule="auto"/>
        <w:rPr>
          <w:highlight w:val="yellow"/>
        </w:rPr>
      </w:pPr>
      <w:r w:rsidDel="00000000" w:rsidR="00000000" w:rsidRPr="00000000">
        <w:rPr>
          <w:rtl w:val="0"/>
        </w:rPr>
      </w:r>
    </w:p>
    <w:p w:rsidR="00000000" w:rsidDel="00000000" w:rsidP="00000000" w:rsidRDefault="00000000" w:rsidRPr="00000000" w14:paraId="00000049">
      <w:pPr>
        <w:rPr>
          <w:highlight w:val="yellow"/>
        </w:rPr>
      </w:pPr>
      <w:r w:rsidDel="00000000" w:rsidR="00000000" w:rsidRPr="00000000">
        <w:rPr>
          <w:highlight w:val="yellow"/>
          <w:rtl w:val="0"/>
        </w:rPr>
        <w:t xml:space="preserve">State who extracted and checked the data. If information is missing, record it as unavailable instead of estimating a value that the source does not provide. Describe any contact with study authors and how additional information was incorporated.</w:t>
      </w:r>
    </w:p>
    <w:p w:rsidR="00000000" w:rsidDel="00000000" w:rsidP="00000000" w:rsidRDefault="00000000" w:rsidRPr="00000000" w14:paraId="0000004A">
      <w:pPr>
        <w:pStyle w:val="Heading2"/>
        <w:rPr>
          <w:highlight w:val="yellow"/>
        </w:rPr>
      </w:pPr>
      <w:r w:rsidDel="00000000" w:rsidR="00000000" w:rsidRPr="00000000">
        <w:rPr>
          <w:highlight w:val="yellow"/>
          <w:rtl w:val="0"/>
        </w:rPr>
        <w:t xml:space="preserve">2.6. Data synthesis</w:t>
      </w:r>
    </w:p>
    <w:p w:rsidR="00000000" w:rsidDel="00000000" w:rsidP="00000000" w:rsidRDefault="00000000" w:rsidRPr="00000000" w14:paraId="0000004B">
      <w:pPr>
        <w:rPr>
          <w:highlight w:val="yellow"/>
        </w:rPr>
      </w:pPr>
      <w:r w:rsidDel="00000000" w:rsidR="00000000" w:rsidRPr="00000000">
        <w:rPr>
          <w:highlight w:val="yellow"/>
          <w:rtl w:val="0"/>
        </w:rPr>
        <w:t xml:space="preserve">This example uses counts and proportions to describe categories. Categories A, B, and C are fictional and should be replaced with explicitly defined groups. Each study belongs to one category in the illustrative dataset. No hypothesis tests are performed.</w:t>
      </w:r>
    </w:p>
    <w:p w:rsidR="00000000" w:rsidDel="00000000" w:rsidP="00000000" w:rsidRDefault="00000000" w:rsidRPr="00000000" w14:paraId="0000004C">
      <w:pPr>
        <w:rPr>
          <w:highlight w:val="yellow"/>
        </w:rPr>
        <w:sectPr>
          <w:type w:val="continuous"/>
          <w:pgSz w:h="15874" w:w="11906" w:orient="portrait"/>
          <w:pgMar w:bottom="860" w:top="780" w:left="750" w:right="750" w:header="380" w:footer="440"/>
          <w:cols w:equalWidth="0" w:num="2">
            <w:col w:space="240" w:w="5083"/>
            <w:col w:space="0" w:w="5083"/>
          </w:cols>
          <w:titlePg w:val="1"/>
        </w:sectPr>
      </w:pPr>
      <w:r w:rsidDel="00000000" w:rsidR="00000000" w:rsidRPr="00000000">
        <w:rPr>
          <w:highlight w:val="yellow"/>
          <w:rtl w:val="0"/>
        </w:rPr>
        <w:t xml:space="preserve">If a critical appraisal is undertaken, describe the tool and explain how it informs interpretation. If appraisal is omitted, state that decision and its implications. Keep descriptive mapping separate from judgements about effectiveness or certainty of evidence.</w:t>
      </w:r>
    </w:p>
    <w:p w:rsidR="00000000" w:rsidDel="00000000" w:rsidP="00000000" w:rsidRDefault="00000000" w:rsidRPr="00000000" w14:paraId="0000004D">
      <w:pPr>
        <w:pStyle w:val="Heading1"/>
        <w:rPr>
          <w:highlight w:val="yellow"/>
        </w:rPr>
      </w:pPr>
      <w:r w:rsidDel="00000000" w:rsidR="00000000" w:rsidRPr="00000000">
        <w:rPr>
          <w:highlight w:val="yellow"/>
          <w:rtl w:val="0"/>
        </w:rPr>
        <w:t xml:space="preserve">3. Results</w:t>
      </w:r>
    </w:p>
    <w:p w:rsidR="00000000" w:rsidDel="00000000" w:rsidP="00000000" w:rsidRDefault="00000000" w:rsidRPr="00000000" w14:paraId="0000004E">
      <w:pPr>
        <w:pStyle w:val="Heading2"/>
        <w:rPr>
          <w:highlight w:val="yellow"/>
        </w:rPr>
      </w:pPr>
      <w:r w:rsidDel="00000000" w:rsidR="00000000" w:rsidRPr="00000000">
        <w:rPr>
          <w:highlight w:val="yellow"/>
          <w:rtl w:val="0"/>
        </w:rPr>
        <w:t xml:space="preserve">3.1. Study selection and characteristics</w:t>
      </w:r>
    </w:p>
    <w:p w:rsidR="00000000" w:rsidDel="00000000" w:rsidP="00000000" w:rsidRDefault="00000000" w:rsidRPr="00000000" w14:paraId="0000004F">
      <w:pPr>
        <w:rPr>
          <w:highlight w:val="yellow"/>
        </w:rPr>
      </w:pPr>
      <w:r w:rsidDel="00000000" w:rsidR="00000000" w:rsidRPr="00000000">
        <w:rPr>
          <w:highlight w:val="yellow"/>
          <w:rtl w:val="0"/>
        </w:rPr>
        <w:t xml:space="preserve">In the fictional example, searches identify 120 records. After 20 duplicates are removed, 100 records are screened and 60 are excluded. All 40 remaining reports are retrieved and assessed in full text. Twenty are excluded: ten for an out-of-scope population, six for an ineligible method, and four for document type. The illustrative synthesis therefore includes 20 studies, represented by 20 reports (Fig. 1).</w:t>
      </w:r>
    </w:p>
    <w:tbl>
      <w:tblPr>
        <w:tblStyle w:val="Table4"/>
        <w:tblW w:w="10400.0" w:type="dxa"/>
        <w:jc w:val="center"/>
        <w:tblLayout w:type="fixed"/>
        <w:tblLook w:val="0400"/>
      </w:tblPr>
      <w:tblGrid>
        <w:gridCol w:w="2600"/>
        <w:gridCol w:w="2600"/>
        <w:gridCol w:w="2600"/>
        <w:gridCol w:w="2600"/>
        <w:tblGridChange w:id="0">
          <w:tblGrid>
            <w:gridCol w:w="2600"/>
            <w:gridCol w:w="2600"/>
            <w:gridCol w:w="2600"/>
            <w:gridCol w:w="2600"/>
          </w:tblGrid>
        </w:tblGridChange>
      </w:tblGrid>
      <w:tr>
        <w:trPr>
          <w:cantSplit w:val="1"/>
          <w:tblHeader w:val="1"/>
        </w:trPr>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50">
            <w:pPr>
              <w:spacing w:after="0" w:line="210" w:lineRule="auto"/>
              <w:jc w:val="left"/>
              <w:rPr>
                <w:highlight w:val="yellow"/>
              </w:rPr>
            </w:pPr>
            <w:r w:rsidDel="00000000" w:rsidR="00000000" w:rsidRPr="00000000">
              <w:rPr>
                <w:b w:val="1"/>
                <w:bCs w:val="1"/>
                <w:sz w:val="18"/>
                <w:szCs w:val="18"/>
                <w:highlight w:val="yellow"/>
                <w:rtl w:val="0"/>
              </w:rPr>
              <w:t xml:space="preserve">Identification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51">
            <w:pPr>
              <w:spacing w:after="0" w:line="210" w:lineRule="auto"/>
              <w:jc w:val="left"/>
              <w:rPr>
                <w:highlight w:val="yellow"/>
              </w:rPr>
            </w:pPr>
            <w:r w:rsidDel="00000000" w:rsidR="00000000" w:rsidRPr="00000000">
              <w:rPr>
                <w:b w:val="1"/>
                <w:bCs w:val="1"/>
                <w:sz w:val="18"/>
                <w:szCs w:val="18"/>
                <w:highlight w:val="yellow"/>
                <w:rtl w:val="0"/>
              </w:rPr>
              <w:t xml:space="preserve">Screening</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52">
            <w:pPr>
              <w:spacing w:after="0" w:line="210" w:lineRule="auto"/>
              <w:jc w:val="left"/>
              <w:rPr>
                <w:highlight w:val="yellow"/>
              </w:rPr>
            </w:pPr>
            <w:r w:rsidDel="00000000" w:rsidR="00000000" w:rsidRPr="00000000">
              <w:rPr>
                <w:b w:val="1"/>
                <w:bCs w:val="1"/>
                <w:sz w:val="18"/>
                <w:szCs w:val="18"/>
                <w:highlight w:val="yellow"/>
                <w:rtl w:val="0"/>
              </w:rPr>
              <w:t xml:space="preserve">Eligibility</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53">
            <w:pPr>
              <w:spacing w:after="0" w:line="210" w:lineRule="auto"/>
              <w:jc w:val="left"/>
              <w:rPr>
                <w:highlight w:val="yellow"/>
              </w:rPr>
            </w:pPr>
            <w:r w:rsidDel="00000000" w:rsidR="00000000" w:rsidRPr="00000000">
              <w:rPr>
                <w:b w:val="1"/>
                <w:bCs w:val="1"/>
                <w:sz w:val="18"/>
                <w:szCs w:val="18"/>
                <w:highlight w:val="yellow"/>
                <w:rtl w:val="0"/>
              </w:rPr>
              <w:t xml:space="preserve">Inclusion</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4">
            <w:pPr>
              <w:spacing w:after="0" w:line="210" w:lineRule="auto"/>
              <w:jc w:val="left"/>
              <w:rPr>
                <w:highlight w:val="yellow"/>
              </w:rPr>
            </w:pPr>
            <w:r w:rsidDel="00000000" w:rsidR="00000000" w:rsidRPr="00000000">
              <w:rPr>
                <w:b w:val="0"/>
                <w:bCs w:val="0"/>
                <w:sz w:val="18"/>
                <w:szCs w:val="18"/>
                <w:highlight w:val="yellow"/>
                <w:rtl w:val="0"/>
              </w:rPr>
              <w:t xml:space="preserve">120 records identified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5">
            <w:pPr>
              <w:spacing w:after="0" w:line="210" w:lineRule="auto"/>
              <w:jc w:val="left"/>
              <w:rPr>
                <w:highlight w:val="yellow"/>
              </w:rPr>
            </w:pPr>
            <w:r w:rsidDel="00000000" w:rsidR="00000000" w:rsidRPr="00000000">
              <w:rPr>
                <w:b w:val="0"/>
                <w:bCs w:val="0"/>
                <w:sz w:val="18"/>
                <w:szCs w:val="18"/>
                <w:highlight w:val="yellow"/>
                <w:rtl w:val="0"/>
              </w:rPr>
              <w:t xml:space="preserve">100 records screened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6">
            <w:pPr>
              <w:spacing w:after="0" w:line="210" w:lineRule="auto"/>
              <w:jc w:val="left"/>
              <w:rPr>
                <w:highlight w:val="yellow"/>
              </w:rPr>
            </w:pPr>
            <w:r w:rsidDel="00000000" w:rsidR="00000000" w:rsidRPr="00000000">
              <w:rPr>
                <w:b w:val="0"/>
                <w:bCs w:val="0"/>
                <w:sz w:val="18"/>
                <w:szCs w:val="18"/>
                <w:highlight w:val="yellow"/>
                <w:rtl w:val="0"/>
              </w:rPr>
              <w:t xml:space="preserve">40 full-text reports assessed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7">
            <w:pPr>
              <w:spacing w:after="0" w:line="210" w:lineRule="auto"/>
              <w:jc w:val="left"/>
              <w:rPr>
                <w:highlight w:val="yellow"/>
              </w:rPr>
            </w:pPr>
            <w:r w:rsidDel="00000000" w:rsidR="00000000" w:rsidRPr="00000000">
              <w:rPr>
                <w:b w:val="0"/>
                <w:bCs w:val="0"/>
                <w:sz w:val="18"/>
                <w:szCs w:val="18"/>
                <w:highlight w:val="yellow"/>
                <w:rtl w:val="0"/>
              </w:rPr>
              <w:t xml:space="preserve">20 studies included</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8">
            <w:pPr>
              <w:spacing w:after="0" w:line="210" w:lineRule="auto"/>
              <w:jc w:val="left"/>
              <w:rPr>
                <w:highlight w:val="yellow"/>
              </w:rPr>
            </w:pPr>
            <w:r w:rsidDel="00000000" w:rsidR="00000000" w:rsidRPr="00000000">
              <w:rPr>
                <w:b w:val="0"/>
                <w:bCs w:val="0"/>
                <w:sz w:val="18"/>
                <w:szCs w:val="18"/>
                <w:highlight w:val="yellow"/>
                <w:rtl w:val="0"/>
              </w:rPr>
              <w:t xml:space="preserve">20 duplicates removed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9">
            <w:pPr>
              <w:spacing w:after="0" w:line="210" w:lineRule="auto"/>
              <w:jc w:val="left"/>
              <w:rPr>
                <w:highlight w:val="yellow"/>
              </w:rPr>
            </w:pPr>
            <w:r w:rsidDel="00000000" w:rsidR="00000000" w:rsidRPr="00000000">
              <w:rPr>
                <w:b w:val="0"/>
                <w:bCs w:val="0"/>
                <w:sz w:val="18"/>
                <w:szCs w:val="18"/>
                <w:highlight w:val="yellow"/>
                <w:rtl w:val="0"/>
              </w:rPr>
              <w:t xml:space="preserve">60 records excluded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A">
            <w:pPr>
              <w:spacing w:after="0" w:line="210" w:lineRule="auto"/>
              <w:jc w:val="left"/>
              <w:rPr>
                <w:highlight w:val="yellow"/>
              </w:rPr>
            </w:pPr>
            <w:r w:rsidDel="00000000" w:rsidR="00000000" w:rsidRPr="00000000">
              <w:rPr>
                <w:b w:val="0"/>
                <w:bCs w:val="0"/>
                <w:sz w:val="18"/>
                <w:szCs w:val="18"/>
                <w:highlight w:val="yellow"/>
                <w:rtl w:val="0"/>
              </w:rPr>
              <w:t xml:space="preserve">20 reports excluded</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5B">
            <w:pPr>
              <w:spacing w:after="0" w:line="210" w:lineRule="auto"/>
              <w:jc w:val="left"/>
              <w:rPr>
                <w:highlight w:val="yellow"/>
              </w:rPr>
            </w:pPr>
            <w:r w:rsidDel="00000000" w:rsidR="00000000" w:rsidRPr="00000000">
              <w:rPr>
                <w:b w:val="0"/>
                <w:bCs w:val="0"/>
                <w:sz w:val="18"/>
                <w:szCs w:val="18"/>
                <w:highlight w:val="yellow"/>
                <w:rtl w:val="0"/>
              </w:rPr>
              <w:t xml:space="preserve">Descriptive synthesis</w:t>
            </w:r>
            <w:r w:rsidDel="00000000" w:rsidR="00000000" w:rsidRPr="00000000">
              <w:rPr>
                <w:rtl w:val="0"/>
              </w:rPr>
            </w:r>
          </w:p>
        </w:tc>
      </w:tr>
    </w:tbl>
    <w:p w:rsidR="00000000" w:rsidDel="00000000" w:rsidP="00000000" w:rsidRDefault="00000000" w:rsidRPr="00000000" w14:paraId="0000005C">
      <w:pPr>
        <w:spacing w:after="0" w:lineRule="auto"/>
        <w:rPr>
          <w:highlight w:val="yellow"/>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highlight w:val="yellow"/>
          <w:u w:val="none"/>
          <w:vertAlign w:val="baseline"/>
          <w:rtl w:val="0"/>
        </w:rPr>
        <w:t xml:space="preserve">Fig. 1. Illustrative selection flow, read from left to right. All counts are fictional. Each box is editable in Word.</w:t>
      </w:r>
    </w:p>
    <w:p w:rsidR="00000000" w:rsidDel="00000000" w:rsidP="00000000" w:rsidRDefault="00000000" w:rsidRPr="00000000" w14:paraId="0000005E">
      <w:pPr>
        <w:rPr>
          <w:highlight w:val="yellow"/>
        </w:rPr>
      </w:pPr>
      <w:r w:rsidDel="00000000" w:rsidR="00000000" w:rsidRPr="00000000">
        <w:rPr>
          <w:highlight w:val="yellow"/>
          <w:rtl w:val="0"/>
        </w:rPr>
        <w:t xml:space="preserve">Table 3 shows the distribution of the example studies. Each study is assigned to a single category. Percentages use all 20 included studies as the denominator and sum to 100%. These counts demonstrate presentation only and are not empirical findings.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highlight w:val="yellow"/>
          <w:u w:val="none"/>
          <w:vertAlign w:val="baseline"/>
          <w:rtl w:val="0"/>
        </w:rPr>
        <w:t xml:space="preserve">Table 3</w:t>
        <w:br w:type="textWrapping"/>
        <w:t xml:space="preserve">Fictional distribution of studies by assessment category.</w:t>
      </w:r>
    </w:p>
    <w:tbl>
      <w:tblPr>
        <w:tblStyle w:val="Table5"/>
        <w:tblW w:w="10400.0" w:type="dxa"/>
        <w:jc w:val="center"/>
        <w:tblLayout w:type="fixed"/>
        <w:tblLook w:val="0400"/>
      </w:tblPr>
      <w:tblGrid>
        <w:gridCol w:w="1280"/>
        <w:gridCol w:w="6240"/>
        <w:gridCol w:w="1440"/>
        <w:gridCol w:w="1440"/>
        <w:tblGridChange w:id="0">
          <w:tblGrid>
            <w:gridCol w:w="1280"/>
            <w:gridCol w:w="6240"/>
            <w:gridCol w:w="1440"/>
            <w:gridCol w:w="1440"/>
          </w:tblGrid>
        </w:tblGridChange>
      </w:tblGrid>
      <w:tr>
        <w:trPr>
          <w:cantSplit w:val="1"/>
          <w:tblHeader w:val="1"/>
        </w:trPr>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60">
            <w:pPr>
              <w:spacing w:after="0" w:line="210" w:lineRule="auto"/>
              <w:jc w:val="left"/>
              <w:rPr>
                <w:highlight w:val="yellow"/>
              </w:rPr>
            </w:pPr>
            <w:r w:rsidDel="00000000" w:rsidR="00000000" w:rsidRPr="00000000">
              <w:rPr>
                <w:b w:val="1"/>
                <w:bCs w:val="1"/>
                <w:sz w:val="18"/>
                <w:szCs w:val="18"/>
                <w:highlight w:val="yellow"/>
                <w:rtl w:val="0"/>
              </w:rPr>
              <w:t xml:space="preserve">Category</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61">
            <w:pPr>
              <w:spacing w:after="0" w:line="210" w:lineRule="auto"/>
              <w:jc w:val="left"/>
              <w:rPr>
                <w:highlight w:val="yellow"/>
              </w:rPr>
            </w:pPr>
            <w:r w:rsidDel="00000000" w:rsidR="00000000" w:rsidRPr="00000000">
              <w:rPr>
                <w:b w:val="1"/>
                <w:bCs w:val="1"/>
                <w:sz w:val="18"/>
                <w:szCs w:val="18"/>
                <w:highlight w:val="yellow"/>
                <w:rtl w:val="0"/>
              </w:rPr>
              <w:t xml:space="preserve">Generic description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62">
            <w:pPr>
              <w:spacing w:after="0" w:line="210" w:lineRule="auto"/>
              <w:jc w:val="left"/>
              <w:rPr>
                <w:highlight w:val="yellow"/>
              </w:rPr>
            </w:pPr>
            <w:r w:rsidDel="00000000" w:rsidR="00000000" w:rsidRPr="00000000">
              <w:rPr>
                <w:b w:val="1"/>
                <w:bCs w:val="1"/>
                <w:sz w:val="18"/>
                <w:szCs w:val="18"/>
                <w:highlight w:val="yellow"/>
                <w:rtl w:val="0"/>
              </w:rPr>
              <w:t xml:space="preserve">Studies 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shd w:fill="eaeaea" w:val="clear"/>
            <w:tcMar>
              <w:top w:w="65.0" w:type="dxa"/>
              <w:left w:w="65.0" w:type="dxa"/>
              <w:bottom w:w="65.0" w:type="dxa"/>
              <w:right w:w="65.0" w:type="dxa"/>
            </w:tcMar>
            <w:vAlign w:val="center"/>
          </w:tcPr>
          <w:p w:rsidR="00000000" w:rsidDel="00000000" w:rsidP="00000000" w:rsidRDefault="00000000" w:rsidRPr="00000000" w14:paraId="00000063">
            <w:pPr>
              <w:spacing w:after="0" w:line="210" w:lineRule="auto"/>
              <w:jc w:val="left"/>
              <w:rPr>
                <w:highlight w:val="yellow"/>
              </w:rPr>
            </w:pPr>
            <w:r w:rsidDel="00000000" w:rsidR="00000000" w:rsidRPr="00000000">
              <w:rPr>
                <w:b w:val="1"/>
                <w:bCs w:val="1"/>
                <w:sz w:val="18"/>
                <w:szCs w:val="18"/>
                <w:highlight w:val="yellow"/>
                <w:rtl w:val="0"/>
              </w:rPr>
              <w:t xml:space="preserve">Proportion</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4">
            <w:pPr>
              <w:spacing w:after="0" w:line="210" w:lineRule="auto"/>
              <w:jc w:val="left"/>
              <w:rPr>
                <w:highlight w:val="yellow"/>
              </w:rPr>
            </w:pPr>
            <w:r w:rsidDel="00000000" w:rsidR="00000000" w:rsidRPr="00000000">
              <w:rPr>
                <w:b w:val="0"/>
                <w:bCs w:val="0"/>
                <w:sz w:val="18"/>
                <w:szCs w:val="18"/>
                <w:highlight w:val="yellow"/>
                <w:rtl w:val="0"/>
              </w:rPr>
              <w:t xml:space="preserve">A</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5">
            <w:pPr>
              <w:spacing w:after="0" w:line="210" w:lineRule="auto"/>
              <w:jc w:val="left"/>
              <w:rPr>
                <w:highlight w:val="yellow"/>
              </w:rPr>
            </w:pPr>
            <w:r w:rsidDel="00000000" w:rsidR="00000000" w:rsidRPr="00000000">
              <w:rPr>
                <w:b w:val="0"/>
                <w:bCs w:val="0"/>
                <w:sz w:val="18"/>
                <w:szCs w:val="18"/>
                <w:highlight w:val="yellow"/>
                <w:rtl w:val="0"/>
              </w:rPr>
              <w:t xml:space="preserve">Methods based on direct observation</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6">
            <w:pPr>
              <w:spacing w:after="0" w:line="210" w:lineRule="auto"/>
              <w:jc w:val="left"/>
              <w:rPr>
                <w:highlight w:val="yellow"/>
              </w:rPr>
            </w:pPr>
            <w:r w:rsidDel="00000000" w:rsidR="00000000" w:rsidRPr="00000000">
              <w:rPr>
                <w:b w:val="0"/>
                <w:bCs w:val="0"/>
                <w:sz w:val="18"/>
                <w:szCs w:val="18"/>
                <w:highlight w:val="yellow"/>
                <w:rtl w:val="0"/>
              </w:rPr>
              <w:t xml:space="preserve">10</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7">
            <w:pPr>
              <w:spacing w:after="0" w:line="210" w:lineRule="auto"/>
              <w:jc w:val="left"/>
              <w:rPr>
                <w:highlight w:val="yellow"/>
              </w:rPr>
            </w:pPr>
            <w:r w:rsidDel="00000000" w:rsidR="00000000" w:rsidRPr="00000000">
              <w:rPr>
                <w:b w:val="0"/>
                <w:bCs w:val="0"/>
                <w:sz w:val="18"/>
                <w:szCs w:val="18"/>
                <w:highlight w:val="yellow"/>
                <w:rtl w:val="0"/>
              </w:rPr>
              <w:t xml:space="preserve">50%</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8">
            <w:pPr>
              <w:spacing w:after="0" w:line="210" w:lineRule="auto"/>
              <w:jc w:val="left"/>
              <w:rPr>
                <w:highlight w:val="yellow"/>
              </w:rPr>
            </w:pPr>
            <w:r w:rsidDel="00000000" w:rsidR="00000000" w:rsidRPr="00000000">
              <w:rPr>
                <w:b w:val="0"/>
                <w:bCs w:val="0"/>
                <w:sz w:val="18"/>
                <w:szCs w:val="18"/>
                <w:highlight w:val="yellow"/>
                <w:rtl w:val="0"/>
              </w:rPr>
              <w:t xml:space="preserve">B</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9">
            <w:pPr>
              <w:spacing w:after="0" w:line="210" w:lineRule="auto"/>
              <w:jc w:val="left"/>
              <w:rPr>
                <w:highlight w:val="yellow"/>
              </w:rPr>
            </w:pPr>
            <w:r w:rsidDel="00000000" w:rsidR="00000000" w:rsidRPr="00000000">
              <w:rPr>
                <w:b w:val="0"/>
                <w:bCs w:val="0"/>
                <w:sz w:val="18"/>
                <w:szCs w:val="18"/>
                <w:highlight w:val="yellow"/>
                <w:rtl w:val="0"/>
              </w:rPr>
              <w:t xml:space="preserve">Methods based on structured instruments</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A">
            <w:pPr>
              <w:spacing w:after="0" w:line="210" w:lineRule="auto"/>
              <w:jc w:val="left"/>
              <w:rPr>
                <w:highlight w:val="yellow"/>
              </w:rPr>
            </w:pPr>
            <w:r w:rsidDel="00000000" w:rsidR="00000000" w:rsidRPr="00000000">
              <w:rPr>
                <w:b w:val="0"/>
                <w:bCs w:val="0"/>
                <w:sz w:val="18"/>
                <w:szCs w:val="18"/>
                <w:highlight w:val="yellow"/>
                <w:rtl w:val="0"/>
              </w:rPr>
              <w:t xml:space="preserve">6</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B">
            <w:pPr>
              <w:spacing w:after="0" w:line="210" w:lineRule="auto"/>
              <w:jc w:val="left"/>
              <w:rPr>
                <w:highlight w:val="yellow"/>
              </w:rPr>
            </w:pPr>
            <w:r w:rsidDel="00000000" w:rsidR="00000000" w:rsidRPr="00000000">
              <w:rPr>
                <w:b w:val="0"/>
                <w:bCs w:val="0"/>
                <w:sz w:val="18"/>
                <w:szCs w:val="18"/>
                <w:highlight w:val="yellow"/>
                <w:rtl w:val="0"/>
              </w:rPr>
              <w:t xml:space="preserve">30%</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C">
            <w:pPr>
              <w:spacing w:after="0" w:line="210" w:lineRule="auto"/>
              <w:jc w:val="left"/>
              <w:rPr>
                <w:highlight w:val="yellow"/>
              </w:rPr>
            </w:pPr>
            <w:r w:rsidDel="00000000" w:rsidR="00000000" w:rsidRPr="00000000">
              <w:rPr>
                <w:b w:val="0"/>
                <w:bCs w:val="0"/>
                <w:sz w:val="18"/>
                <w:szCs w:val="18"/>
                <w:highlight w:val="yellow"/>
                <w:rtl w:val="0"/>
              </w:rPr>
              <w:t xml:space="preserve">C</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D">
            <w:pPr>
              <w:spacing w:after="0" w:line="210" w:lineRule="auto"/>
              <w:jc w:val="left"/>
              <w:rPr>
                <w:highlight w:val="yellow"/>
              </w:rPr>
            </w:pPr>
            <w:r w:rsidDel="00000000" w:rsidR="00000000" w:rsidRPr="00000000">
              <w:rPr>
                <w:b w:val="0"/>
                <w:bCs w:val="0"/>
                <w:sz w:val="18"/>
                <w:szCs w:val="18"/>
                <w:highlight w:val="yellow"/>
                <w:rtl w:val="0"/>
              </w:rPr>
              <w:t xml:space="preserve">Methods based on existing records</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E">
            <w:pPr>
              <w:spacing w:after="0" w:line="210" w:lineRule="auto"/>
              <w:jc w:val="left"/>
              <w:rPr>
                <w:highlight w:val="yellow"/>
              </w:rPr>
            </w:pPr>
            <w:r w:rsidDel="00000000" w:rsidR="00000000" w:rsidRPr="00000000">
              <w:rPr>
                <w:b w:val="0"/>
                <w:bCs w:val="0"/>
                <w:sz w:val="18"/>
                <w:szCs w:val="18"/>
                <w:highlight w:val="yellow"/>
                <w:rtl w:val="0"/>
              </w:rPr>
              <w:t xml:space="preserve">4</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6F">
            <w:pPr>
              <w:spacing w:after="0" w:line="210" w:lineRule="auto"/>
              <w:jc w:val="left"/>
              <w:rPr>
                <w:highlight w:val="yellow"/>
              </w:rPr>
            </w:pPr>
            <w:r w:rsidDel="00000000" w:rsidR="00000000" w:rsidRPr="00000000">
              <w:rPr>
                <w:b w:val="0"/>
                <w:bCs w:val="0"/>
                <w:sz w:val="18"/>
                <w:szCs w:val="18"/>
                <w:highlight w:val="yellow"/>
                <w:rtl w:val="0"/>
              </w:rPr>
              <w:t xml:space="preserve">20%</w:t>
            </w:r>
            <w:r w:rsidDel="00000000" w:rsidR="00000000" w:rsidRPr="00000000">
              <w:rPr>
                <w:rtl w:val="0"/>
              </w:rPr>
            </w:r>
          </w:p>
        </w:tc>
      </w:tr>
      <w:tr>
        <w:trPr>
          <w:cantSplit w:val="1"/>
          <w:tblHeader w:val="0"/>
        </w:trPr>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70">
            <w:pPr>
              <w:spacing w:after="0" w:line="210" w:lineRule="auto"/>
              <w:jc w:val="left"/>
              <w:rPr>
                <w:highlight w:val="yellow"/>
              </w:rPr>
            </w:pPr>
            <w:r w:rsidDel="00000000" w:rsidR="00000000" w:rsidRPr="00000000">
              <w:rPr>
                <w:b w:val="0"/>
                <w:bCs w:val="0"/>
                <w:sz w:val="18"/>
                <w:szCs w:val="18"/>
                <w:highlight w:val="yellow"/>
                <w:rtl w:val="0"/>
              </w:rPr>
              <w:t xml:space="preserve">Total</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71">
            <w:pPr>
              <w:spacing w:after="0" w:line="210" w:lineRule="auto"/>
              <w:jc w:val="left"/>
              <w:rPr>
                <w:highlight w:val="yellow"/>
              </w:rPr>
            </w:pPr>
            <w:r w:rsidDel="00000000" w:rsidR="00000000" w:rsidRPr="00000000">
              <w:rPr>
                <w:b w:val="0"/>
                <w:bCs w:val="0"/>
                <w:sz w:val="18"/>
                <w:szCs w:val="18"/>
                <w:highlight w:val="yellow"/>
                <w:rtl w:val="0"/>
              </w:rPr>
              <w:t xml:space="preserve">Illustrative dataset</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72">
            <w:pPr>
              <w:spacing w:after="0" w:line="210" w:lineRule="auto"/>
              <w:jc w:val="left"/>
              <w:rPr>
                <w:highlight w:val="yellow"/>
              </w:rPr>
            </w:pPr>
            <w:r w:rsidDel="00000000" w:rsidR="00000000" w:rsidRPr="00000000">
              <w:rPr>
                <w:b w:val="0"/>
                <w:bCs w:val="0"/>
                <w:sz w:val="18"/>
                <w:szCs w:val="18"/>
                <w:highlight w:val="yellow"/>
                <w:rtl w:val="0"/>
              </w:rPr>
              <w:t xml:space="preserve">20</w:t>
            </w:r>
            <w:r w:rsidDel="00000000" w:rsidR="00000000" w:rsidRPr="00000000">
              <w:rPr>
                <w:rtl w:val="0"/>
              </w:rPr>
            </w:r>
          </w:p>
        </w:tc>
        <w:tc>
          <w:tcPr>
            <w:tcBorders>
              <w:top w:color="b8b8b8" w:space="0" w:sz="4" w:val="single"/>
              <w:left w:color="b8b8b8" w:space="0" w:sz="4" w:val="single"/>
              <w:bottom w:color="b8b8b8" w:space="0" w:sz="4" w:val="single"/>
              <w:right w:color="b8b8b8" w:space="0" w:sz="4" w:val="single"/>
            </w:tcBorders>
            <w:tcMar>
              <w:top w:w="65.0" w:type="dxa"/>
              <w:left w:w="65.0" w:type="dxa"/>
              <w:bottom w:w="65.0" w:type="dxa"/>
              <w:right w:w="65.0" w:type="dxa"/>
            </w:tcMar>
            <w:vAlign w:val="center"/>
          </w:tcPr>
          <w:p w:rsidR="00000000" w:rsidDel="00000000" w:rsidP="00000000" w:rsidRDefault="00000000" w:rsidRPr="00000000" w14:paraId="00000073">
            <w:pPr>
              <w:spacing w:after="0" w:line="210" w:lineRule="auto"/>
              <w:jc w:val="left"/>
              <w:rPr>
                <w:highlight w:val="yellow"/>
              </w:rPr>
            </w:pPr>
            <w:r w:rsidDel="00000000" w:rsidR="00000000" w:rsidRPr="00000000">
              <w:rPr>
                <w:b w:val="0"/>
                <w:bCs w:val="0"/>
                <w:sz w:val="18"/>
                <w:szCs w:val="18"/>
                <w:highlight w:val="yellow"/>
                <w:rtl w:val="0"/>
              </w:rPr>
              <w:t xml:space="preserve">100%</w:t>
            </w:r>
            <w:r w:rsidDel="00000000" w:rsidR="00000000" w:rsidRPr="00000000">
              <w:rPr>
                <w:rtl w:val="0"/>
              </w:rPr>
            </w:r>
          </w:p>
        </w:tc>
      </w:tr>
    </w:tbl>
    <w:p w:rsidR="00000000" w:rsidDel="00000000" w:rsidP="00000000" w:rsidRDefault="00000000" w:rsidRPr="00000000" w14:paraId="00000074">
      <w:pPr>
        <w:spacing w:after="0" w:lineRule="auto"/>
        <w:rPr>
          <w:highlight w:val="yellow"/>
        </w:rPr>
        <w:sectPr>
          <w:type w:val="nextPage"/>
          <w:pgSz w:h="15874" w:w="11906" w:orient="portrait"/>
          <w:pgMar w:bottom="860" w:top="780" w:left="750" w:right="750" w:header="380" w:footer="440"/>
        </w:sectPr>
      </w:pPr>
      <w:r w:rsidDel="00000000" w:rsidR="00000000" w:rsidRPr="00000000">
        <w:rPr>
          <w:rtl w:val="0"/>
        </w:rPr>
      </w:r>
    </w:p>
    <w:p w:rsidR="00000000" w:rsidDel="00000000" w:rsidP="00000000" w:rsidRDefault="00000000" w:rsidRPr="00000000" w14:paraId="00000075">
      <w:pPr>
        <w:pStyle w:val="Heading2"/>
        <w:rPr>
          <w:highlight w:val="yellow"/>
        </w:rPr>
      </w:pPr>
      <w:r w:rsidDel="00000000" w:rsidR="00000000" w:rsidRPr="00000000">
        <w:rPr>
          <w:highlight w:val="yellow"/>
          <w:rtl w:val="0"/>
        </w:rPr>
        <w:t xml:space="preserve">3.2. Findings by category</w:t>
      </w:r>
    </w:p>
    <w:p w:rsidR="00000000" w:rsidDel="00000000" w:rsidP="00000000" w:rsidRDefault="00000000" w:rsidRPr="00000000" w14:paraId="00000076">
      <w:pPr>
        <w:rPr>
          <w:highlight w:val="yellow"/>
        </w:rPr>
      </w:pPr>
      <w:r w:rsidDel="00000000" w:rsidR="00000000" w:rsidRPr="00000000">
        <w:rPr>
          <w:highlight w:val="yellow"/>
          <w:rtl w:val="0"/>
        </w:rPr>
        <w:t xml:space="preserve">Category A comprises ten fictional studies and represents methods based on direct observation of the study object. In an actual review, describe the procedures, the measurements obtained, and any assessment of agreement between observers.</w:t>
      </w:r>
    </w:p>
    <w:p w:rsidR="00000000" w:rsidDel="00000000" w:rsidP="00000000" w:rsidRDefault="00000000" w:rsidRPr="00000000" w14:paraId="00000077">
      <w:pPr>
        <w:rPr>
          <w:highlight w:val="yellow"/>
        </w:rPr>
      </w:pPr>
      <w:r w:rsidDel="00000000" w:rsidR="00000000" w:rsidRPr="00000000">
        <w:rPr>
          <w:highlight w:val="yellow"/>
          <w:rtl w:val="0"/>
        </w:rPr>
        <w:t xml:space="preserve">Category B includes six fictional studies and illustrates the use of structured instruments. Report the purpose of each instrument, its conditions of use, and any evidence of validity or reliability presented in the source studies.</w:t>
      </w:r>
    </w:p>
    <w:p w:rsidR="00000000" w:rsidDel="00000000" w:rsidP="00000000" w:rsidRDefault="00000000" w:rsidRPr="00000000" w14:paraId="00000078">
      <w:pPr>
        <w:rPr>
          <w:highlight w:val="yellow"/>
        </w:rPr>
      </w:pPr>
      <w:r w:rsidDel="00000000" w:rsidR="00000000" w:rsidRPr="00000000">
        <w:rPr>
          <w:highlight w:val="yellow"/>
          <w:rtl w:val="0"/>
        </w:rPr>
        <w:t xml:space="preserve">Category C comprises four fictional studies and represents assessments using existing records. Identify the data sources, the availability of relevant variables, and limitations in completeness. Missing observations should not be treated as negative findings.</w:t>
      </w:r>
    </w:p>
    <w:p w:rsidR="00000000" w:rsidDel="00000000" w:rsidP="00000000" w:rsidRDefault="00000000" w:rsidRPr="00000000" w14:paraId="00000079">
      <w:pPr>
        <w:pStyle w:val="Heading2"/>
        <w:rPr>
          <w:highlight w:val="yellow"/>
        </w:rPr>
      </w:pPr>
      <w:r w:rsidDel="00000000" w:rsidR="00000000" w:rsidRPr="00000000">
        <w:rPr>
          <w:highlight w:val="yellow"/>
          <w:rtl w:val="0"/>
        </w:rPr>
        <w:t xml:space="preserve">3.3. Outcome reporting</w:t>
      </w:r>
    </w:p>
    <w:p w:rsidR="00000000" w:rsidDel="00000000" w:rsidP="00000000" w:rsidRDefault="00000000" w:rsidRPr="00000000" w14:paraId="0000007A">
      <w:pPr>
        <w:rPr>
          <w:highlight w:val="yellow"/>
        </w:rPr>
      </w:pPr>
      <w:r w:rsidDel="00000000" w:rsidR="00000000" w:rsidRPr="00000000">
        <w:rPr>
          <w:highlight w:val="yellow"/>
          <w:rtl w:val="0"/>
        </w:rPr>
        <w:t xml:space="preserve">Present outcomes in the units used by the studies and distinguish descriptive measures from comparative estimates. Include denominators and measures of uncertainty when available. Frequency of investigation alone does not establish which method performs best.</w:t>
      </w:r>
    </w:p>
    <w:p w:rsidR="00000000" w:rsidDel="00000000" w:rsidP="00000000" w:rsidRDefault="00000000" w:rsidRPr="00000000" w14:paraId="0000007B">
      <w:pPr>
        <w:rPr>
          <w:highlight w:val="yellow"/>
        </w:rPr>
      </w:pPr>
      <w:r w:rsidDel="00000000" w:rsidR="00000000" w:rsidRPr="00000000">
        <w:rPr>
          <w:highlight w:val="yellow"/>
          <w:rtl w:val="0"/>
        </w:rPr>
        <w:t xml:space="preserve">Heterogeneous findings may be organised by design or setting. Every substantive result should be traceable to its source. The present example contains no real performance estimates, intervention effects, or clinical recommendations.</w:t>
      </w:r>
    </w:p>
    <w:p w:rsidR="00000000" w:rsidDel="00000000" w:rsidP="00000000" w:rsidRDefault="00000000" w:rsidRPr="00000000" w14:paraId="0000007C">
      <w:pPr>
        <w:pStyle w:val="Heading1"/>
        <w:rPr>
          <w:highlight w:val="yellow"/>
        </w:rPr>
      </w:pPr>
      <w:r w:rsidDel="00000000" w:rsidR="00000000" w:rsidRPr="00000000">
        <w:rPr>
          <w:highlight w:val="yellow"/>
          <w:rtl w:val="0"/>
        </w:rPr>
        <w:t xml:space="preserve">4. Discussion</w:t>
      </w:r>
    </w:p>
    <w:p w:rsidR="00000000" w:rsidDel="00000000" w:rsidP="00000000" w:rsidRDefault="00000000" w:rsidRPr="00000000" w14:paraId="0000007D">
      <w:pPr>
        <w:pStyle w:val="Heading2"/>
        <w:rPr>
          <w:highlight w:val="yellow"/>
        </w:rPr>
      </w:pPr>
      <w:r w:rsidDel="00000000" w:rsidR="00000000" w:rsidRPr="00000000">
        <w:rPr>
          <w:highlight w:val="yellow"/>
          <w:rtl w:val="0"/>
        </w:rPr>
        <w:t xml:space="preserve">4.1. Interpretation of the findings</w:t>
      </w:r>
    </w:p>
    <w:p w:rsidR="00000000" w:rsidDel="00000000" w:rsidP="00000000" w:rsidRDefault="00000000" w:rsidRPr="00000000" w14:paraId="0000007E">
      <w:pPr>
        <w:rPr>
          <w:highlight w:val="yellow"/>
        </w:rPr>
      </w:pPr>
      <w:r w:rsidDel="00000000" w:rsidR="00000000" w:rsidRPr="00000000">
        <w:rPr>
          <w:highlight w:val="yellow"/>
          <w:rtl w:val="0"/>
        </w:rPr>
        <w:t xml:space="preserve">The illustrative dataset demonstrates how different assessment methods can be grouped using transparent categories. The larger count in category A describes the composition of the example; it does not demonstrate superiority, effectiveness, or user preference.</w:t>
      </w:r>
    </w:p>
    <w:p w:rsidR="00000000" w:rsidDel="00000000" w:rsidP="00000000" w:rsidRDefault="00000000" w:rsidRPr="00000000" w14:paraId="0000007F">
      <w:pPr>
        <w:rPr>
          <w:highlight w:val="yellow"/>
        </w:rPr>
      </w:pPr>
      <w:r w:rsidDel="00000000" w:rsidR="00000000" w:rsidRPr="00000000">
        <w:rPr>
          <w:highlight w:val="yellow"/>
          <w:rtl w:val="0"/>
        </w:rPr>
        <w:t xml:space="preserve">In the completed manuscript, return to the research question and explain the meaning of the main findings. Relate differences to study characteristics, assessment procedures, and settings. Support comparisons with verified sources [4].</w:t>
      </w:r>
    </w:p>
    <w:p w:rsidR="00000000" w:rsidDel="00000000" w:rsidP="00000000" w:rsidRDefault="00000000" w:rsidRPr="00000000" w14:paraId="00000080">
      <w:pPr>
        <w:rPr>
          <w:highlight w:val="yellow"/>
        </w:rPr>
        <w:sectPr>
          <w:type w:val="continuous"/>
          <w:pgSz w:h="15874" w:w="11906" w:orient="portrait"/>
          <w:pgMar w:bottom="860" w:top="780" w:left="750" w:right="750" w:header="380" w:footer="440"/>
          <w:cols w:equalWidth="0" w:num="2">
            <w:col w:space="240" w:w="5083"/>
            <w:col w:space="0" w:w="5083"/>
          </w:cols>
        </w:sectPr>
      </w:pPr>
      <w:r w:rsidDel="00000000" w:rsidR="00000000" w:rsidRPr="00000000">
        <w:rPr>
          <w:highlight w:val="yellow"/>
          <w:rtl w:val="0"/>
        </w:rPr>
        <w:t xml:space="preserve">Avoid repeating every result. Focus on findings that change the interpretation of the topic and explain which conclusions are supported by the evidence. Clearly distinguish established observations from hypotheses that require further investigation.</w:t>
      </w:r>
    </w:p>
    <w:p w:rsidR="00000000" w:rsidDel="00000000" w:rsidP="00000000" w:rsidRDefault="00000000" w:rsidRPr="00000000" w14:paraId="00000081">
      <w:pPr>
        <w:pStyle w:val="Heading2"/>
        <w:rPr>
          <w:highlight w:val="yellow"/>
        </w:rPr>
      </w:pPr>
      <w:r w:rsidDel="00000000" w:rsidR="00000000" w:rsidRPr="00000000">
        <w:rPr>
          <w:highlight w:val="yellow"/>
          <w:rtl w:val="0"/>
        </w:rPr>
        <w:t xml:space="preserve">4.2. Comparison with previous research</w:t>
      </w:r>
    </w:p>
    <w:p w:rsidR="00000000" w:rsidDel="00000000" w:rsidP="00000000" w:rsidRDefault="00000000" w:rsidRPr="00000000" w14:paraId="00000082">
      <w:pPr>
        <w:rPr>
          <w:highlight w:val="yellow"/>
        </w:rPr>
      </w:pPr>
      <w:r w:rsidDel="00000000" w:rsidR="00000000" w:rsidRPr="00000000">
        <w:rPr>
          <w:highlight w:val="yellow"/>
          <w:rtl w:val="0"/>
        </w:rPr>
        <w:t xml:space="preserve">Compare the findings with relevant reviews and primary studies. Explain where results converge and whether differences may arise from sampling, search periods, or category definitions. Replace the example citation markers with verified references [5,6].</w:t>
      </w:r>
    </w:p>
    <w:p w:rsidR="00000000" w:rsidDel="00000000" w:rsidP="00000000" w:rsidRDefault="00000000" w:rsidRPr="00000000" w14:paraId="00000083">
      <w:pPr>
        <w:rPr>
          <w:highlight w:val="yellow"/>
        </w:rPr>
      </w:pPr>
      <w:r w:rsidDel="00000000" w:rsidR="00000000" w:rsidRPr="00000000">
        <w:rPr>
          <w:highlight w:val="yellow"/>
          <w:rtl w:val="0"/>
        </w:rPr>
        <w:t xml:space="preserve">When studies use incompatible measures, describe that incompatibility. A narrative synthesis may be more appropriate than numerical comparisons without a common basis. Explain this choice in relation to the review question and the available data.</w:t>
      </w:r>
    </w:p>
    <w:p w:rsidR="00000000" w:rsidDel="00000000" w:rsidP="00000000" w:rsidRDefault="00000000" w:rsidRPr="00000000" w14:paraId="00000084">
      <w:pPr>
        <w:pStyle w:val="Heading2"/>
        <w:rPr>
          <w:highlight w:val="yellow"/>
        </w:rPr>
      </w:pPr>
      <w:r w:rsidDel="00000000" w:rsidR="00000000" w:rsidRPr="00000000">
        <w:rPr>
          <w:highlight w:val="yellow"/>
          <w:rtl w:val="0"/>
        </w:rPr>
        <w:t xml:space="preserve">4.3. Strengths and limitations</w:t>
      </w:r>
    </w:p>
    <w:p w:rsidR="00000000" w:rsidDel="00000000" w:rsidP="00000000" w:rsidRDefault="00000000" w:rsidRPr="00000000" w14:paraId="00000085">
      <w:pPr>
        <w:rPr>
          <w:highlight w:val="yellow"/>
        </w:rPr>
      </w:pPr>
      <w:r w:rsidDel="00000000" w:rsidR="00000000" w:rsidRPr="00000000">
        <w:rPr>
          <w:highlight w:val="yellow"/>
          <w:rtl w:val="0"/>
        </w:rPr>
        <w:t xml:space="preserve">Review limitations may concern search coverage, language restrictions, access to full texts, and reporting quality. Include only constraints that apply to the actual work, and explain how they could influence the findings.</w:t>
      </w:r>
    </w:p>
    <w:p w:rsidR="00000000" w:rsidDel="00000000" w:rsidP="00000000" w:rsidRDefault="00000000" w:rsidRPr="00000000" w14:paraId="00000086">
      <w:pPr>
        <w:rPr>
          <w:highlight w:val="yellow"/>
        </w:rPr>
      </w:pPr>
      <w:r w:rsidDel="00000000" w:rsidR="00000000" w:rsidRPr="00000000">
        <w:rPr>
          <w:highlight w:val="yellow"/>
          <w:rtl w:val="0"/>
        </w:rPr>
        <w:t xml:space="preserve">Distinguish review-level limitations from limitations of the included studies. Incomplete searching concerns the review process; small samples or missing comparators concern the primary studies. This distinction helps readers assess the scope of the conclusions.</w:t>
      </w:r>
    </w:p>
    <w:p w:rsidR="00000000" w:rsidDel="00000000" w:rsidP="00000000" w:rsidRDefault="00000000" w:rsidRPr="00000000" w14:paraId="00000087">
      <w:pPr>
        <w:pStyle w:val="Heading2"/>
        <w:rPr>
          <w:highlight w:val="yellow"/>
        </w:rPr>
      </w:pPr>
      <w:r w:rsidDel="00000000" w:rsidR="00000000" w:rsidRPr="00000000">
        <w:rPr>
          <w:highlight w:val="yellow"/>
          <w:rtl w:val="0"/>
        </w:rPr>
        <w:t xml:space="preserve">4.4. Implications and future research</w:t>
      </w:r>
    </w:p>
    <w:p w:rsidR="00000000" w:rsidDel="00000000" w:rsidP="00000000" w:rsidRDefault="00000000" w:rsidRPr="00000000" w14:paraId="00000088">
      <w:pPr>
        <w:rPr>
          <w:highlight w:val="yellow"/>
        </w:rPr>
      </w:pPr>
      <w:r w:rsidDel="00000000" w:rsidR="00000000" w:rsidRPr="00000000">
        <w:rPr>
          <w:highlight w:val="yellow"/>
          <w:rtl w:val="0"/>
        </w:rPr>
        <w:t xml:space="preserve">Implications should be proportionate to the evidence. A map of assessment methods can identify inconsistent reporting or underexplored settings. It cannot, by itself, establish which method should be adopted in every situation.</w:t>
      </w:r>
    </w:p>
    <w:p w:rsidR="00000000" w:rsidDel="00000000" w:rsidP="00000000" w:rsidRDefault="00000000" w:rsidRPr="00000000" w14:paraId="00000089">
      <w:pPr>
        <w:rPr>
          <w:highlight w:val="yellow"/>
        </w:rPr>
      </w:pPr>
      <w:r w:rsidDel="00000000" w:rsidR="00000000" w:rsidRPr="00000000">
        <w:rPr>
          <w:highlight w:val="yellow"/>
          <w:rtl w:val="0"/>
        </w:rPr>
        <w:t xml:space="preserve">Suggestions for future work should identify a specific gap, the population of interest, and the assessment required. Replace this paragraph with recommendations that follow directly from the actual review findings.</w:t>
      </w:r>
    </w:p>
    <w:p w:rsidR="00000000" w:rsidDel="00000000" w:rsidP="00000000" w:rsidRDefault="00000000" w:rsidRPr="00000000" w14:paraId="0000008A">
      <w:pPr>
        <w:pStyle w:val="Heading1"/>
        <w:rPr>
          <w:highlight w:val="yellow"/>
        </w:rPr>
      </w:pPr>
      <w:r w:rsidDel="00000000" w:rsidR="00000000" w:rsidRPr="00000000">
        <w:rPr>
          <w:highlight w:val="yellow"/>
          <w:rtl w:val="0"/>
        </w:rPr>
        <w:t xml:space="preserve">5. Conclusion</w:t>
      </w:r>
    </w:p>
    <w:p w:rsidR="00000000" w:rsidDel="00000000" w:rsidP="00000000" w:rsidRDefault="00000000" w:rsidRPr="00000000" w14:paraId="0000008B">
      <w:pPr>
        <w:rPr>
          <w:highlight w:val="yellow"/>
        </w:rPr>
      </w:pPr>
      <w:r w:rsidDel="00000000" w:rsidR="00000000" w:rsidRPr="00000000">
        <w:rPr>
          <w:highlight w:val="yellow"/>
          <w:rtl w:val="0"/>
        </w:rPr>
        <w:t xml:space="preserve">This example provides a structure for mapping assessment methods across research settings. The final conclusion should answer the original question, summarise the main contribution, and retain necessary qualifications. Replace this paragraph with a conclusion based on the completed review, without introducing new results.</w:t>
      </w:r>
    </w:p>
    <w:p w:rsidR="00000000" w:rsidDel="00000000" w:rsidP="00000000" w:rsidRDefault="00000000" w:rsidRPr="00000000" w14:paraId="0000008C">
      <w:pPr>
        <w:pStyle w:val="Heading1"/>
        <w:rPr>
          <w:highlight w:val="yellow"/>
        </w:rPr>
      </w:pPr>
      <w:r w:rsidDel="00000000" w:rsidR="00000000" w:rsidRPr="00000000">
        <w:rPr>
          <w:highlight w:val="yellow"/>
          <w:rtl w:val="0"/>
        </w:rPr>
        <w:t xml:space="preserve">CRediT authorship contribution statement</w:t>
      </w:r>
    </w:p>
    <w:p w:rsidR="00000000" w:rsidDel="00000000" w:rsidP="00000000" w:rsidRDefault="00000000" w:rsidRPr="00000000" w14:paraId="0000008D">
      <w:pPr>
        <w:rPr>
          <w:highlight w:val="yellow"/>
        </w:rPr>
      </w:pPr>
      <w:r w:rsidDel="00000000" w:rsidR="00000000" w:rsidRPr="00000000">
        <w:rPr>
          <w:highlight w:val="yellow"/>
          <w:rtl w:val="0"/>
        </w:rPr>
        <w:t xml:space="preserve">Author One: [Conceptualization, Methodology, Writing - original draft]. Author Two: [Investigation, Data curation, Writing - review &amp; editing]. Author Three: [Supervision, Writing - review &amp; editing]. Adjust roles to reflect actual contributions.</w:t>
      </w:r>
    </w:p>
    <w:p w:rsidR="00000000" w:rsidDel="00000000" w:rsidP="00000000" w:rsidRDefault="00000000" w:rsidRPr="00000000" w14:paraId="0000008E">
      <w:pPr>
        <w:pStyle w:val="Heading1"/>
        <w:rPr>
          <w:highlight w:val="yellow"/>
        </w:rPr>
      </w:pPr>
      <w:r w:rsidDel="00000000" w:rsidR="00000000" w:rsidRPr="00000000">
        <w:rPr>
          <w:highlight w:val="yellow"/>
          <w:rtl w:val="0"/>
        </w:rPr>
        <w:t xml:space="preserve">Funding</w:t>
      </w:r>
    </w:p>
    <w:p w:rsidR="00000000" w:rsidDel="00000000" w:rsidP="00000000" w:rsidRDefault="00000000" w:rsidRPr="00000000" w14:paraId="0000008F">
      <w:pPr>
        <w:rPr>
          <w:highlight w:val="yellow"/>
        </w:rPr>
      </w:pPr>
      <w:r w:rsidDel="00000000" w:rsidR="00000000" w:rsidRPr="00000000">
        <w:rPr>
          <w:highlight w:val="yellow"/>
          <w:rtl w:val="0"/>
        </w:rPr>
        <w:t xml:space="preserve">[State the funding body, programme, grant number, and role of the funder. Declare that no funding was received only if this is accurate.]</w:t>
      </w:r>
    </w:p>
    <w:p w:rsidR="00000000" w:rsidDel="00000000" w:rsidP="00000000" w:rsidRDefault="00000000" w:rsidRPr="00000000" w14:paraId="00000090">
      <w:pPr>
        <w:pStyle w:val="Heading1"/>
        <w:rPr>
          <w:highlight w:val="yellow"/>
        </w:rPr>
      </w:pPr>
      <w:r w:rsidDel="00000000" w:rsidR="00000000" w:rsidRPr="00000000">
        <w:rPr>
          <w:highlight w:val="yellow"/>
          <w:rtl w:val="0"/>
        </w:rPr>
        <w:t xml:space="preserve">Declaration of competing interest</w:t>
      </w:r>
    </w:p>
    <w:p w:rsidR="00000000" w:rsidDel="00000000" w:rsidP="00000000" w:rsidRDefault="00000000" w:rsidRPr="00000000" w14:paraId="00000091">
      <w:pPr>
        <w:rPr>
          <w:highlight w:val="yellow"/>
        </w:rPr>
      </w:pPr>
      <w:r w:rsidDel="00000000" w:rsidR="00000000" w:rsidRPr="00000000">
        <w:rPr>
          <w:highlight w:val="yellow"/>
          <w:rtl w:val="0"/>
        </w:rPr>
        <w:t xml:space="preserve">[Describe relevant financial and non-financial interests. A statement that no competing interests exist must reflect the circumstances of every author.]</w:t>
      </w:r>
    </w:p>
    <w:p w:rsidR="00000000" w:rsidDel="00000000" w:rsidP="00000000" w:rsidRDefault="00000000" w:rsidRPr="00000000" w14:paraId="00000092">
      <w:pPr>
        <w:pStyle w:val="Heading1"/>
        <w:rPr>
          <w:highlight w:val="yellow"/>
        </w:rPr>
      </w:pPr>
      <w:r w:rsidDel="00000000" w:rsidR="00000000" w:rsidRPr="00000000">
        <w:rPr>
          <w:highlight w:val="yellow"/>
          <w:rtl w:val="0"/>
        </w:rPr>
        <w:t xml:space="preserve">Ethics statement</w:t>
      </w:r>
    </w:p>
    <w:p w:rsidR="00000000" w:rsidDel="00000000" w:rsidP="00000000" w:rsidRDefault="00000000" w:rsidRPr="00000000" w14:paraId="00000093">
      <w:pPr>
        <w:rPr>
          <w:highlight w:val="yellow"/>
        </w:rPr>
      </w:pPr>
      <w:r w:rsidDel="00000000" w:rsidR="00000000" w:rsidRPr="00000000">
        <w:rPr>
          <w:highlight w:val="yellow"/>
          <w:rtl w:val="0"/>
        </w:rPr>
        <w:t xml:space="preserve">[Report ethics approval or explain non-applicability as appropriate to the study design. Do not insert a committee name, approval number, or consent statement unless verified.]</w:t>
      </w:r>
    </w:p>
    <w:p w:rsidR="00000000" w:rsidDel="00000000" w:rsidP="00000000" w:rsidRDefault="00000000" w:rsidRPr="00000000" w14:paraId="00000094">
      <w:pPr>
        <w:pStyle w:val="Heading1"/>
        <w:rPr>
          <w:highlight w:val="yellow"/>
        </w:rPr>
      </w:pPr>
      <w:r w:rsidDel="00000000" w:rsidR="00000000" w:rsidRPr="00000000">
        <w:rPr>
          <w:highlight w:val="yellow"/>
          <w:rtl w:val="0"/>
        </w:rPr>
        <w:t xml:space="preserve">Data availability</w:t>
      </w:r>
    </w:p>
    <w:p w:rsidR="00000000" w:rsidDel="00000000" w:rsidP="00000000" w:rsidRDefault="00000000" w:rsidRPr="00000000" w14:paraId="00000095">
      <w:pPr>
        <w:rPr>
          <w:highlight w:val="yellow"/>
        </w:rPr>
      </w:pPr>
      <w:r w:rsidDel="00000000" w:rsidR="00000000" w:rsidRPr="00000000">
        <w:rPr>
          <w:highlight w:val="yellow"/>
          <w:rtl w:val="0"/>
        </w:rPr>
        <w:t xml:space="preserve">[State where the protocol, search strategies, and extraction data can be accessed. Provide valid identifiers or explain any restrictions.]</w:t>
      </w:r>
    </w:p>
    <w:p w:rsidR="00000000" w:rsidDel="00000000" w:rsidP="00000000" w:rsidRDefault="00000000" w:rsidRPr="00000000" w14:paraId="00000096">
      <w:pPr>
        <w:pStyle w:val="Heading1"/>
        <w:rPr>
          <w:highlight w:val="yellow"/>
        </w:rPr>
      </w:pPr>
      <w:r w:rsidDel="00000000" w:rsidR="00000000" w:rsidRPr="00000000">
        <w:rPr>
          <w:highlight w:val="yellow"/>
          <w:rtl w:val="0"/>
        </w:rPr>
        <w:t xml:space="preserve">Declaration of generative AI use</w:t>
      </w:r>
    </w:p>
    <w:p w:rsidR="00000000" w:rsidDel="00000000" w:rsidP="00000000" w:rsidRDefault="00000000" w:rsidRPr="00000000" w14:paraId="00000097">
      <w:pPr>
        <w:rPr>
          <w:highlight w:val="yellow"/>
        </w:rPr>
      </w:pPr>
      <w:r w:rsidDel="00000000" w:rsidR="00000000" w:rsidRPr="00000000">
        <w:rPr>
          <w:highlight w:val="yellow"/>
          <w:rtl w:val="0"/>
        </w:rPr>
        <w:t xml:space="preserve">[Where applicable, describe the tool, purpose, and human review undertaken in preparing the manuscript. Adapt this declaration to the journal requirements.]</w:t>
      </w:r>
    </w:p>
    <w:p w:rsidR="00000000" w:rsidDel="00000000" w:rsidP="00000000" w:rsidRDefault="00000000" w:rsidRPr="00000000" w14:paraId="00000098">
      <w:pPr>
        <w:pStyle w:val="Heading1"/>
        <w:rPr>
          <w:highlight w:val="yellow"/>
        </w:rPr>
      </w:pPr>
      <w:r w:rsidDel="00000000" w:rsidR="00000000" w:rsidRPr="00000000">
        <w:rPr>
          <w:highlight w:val="yellow"/>
          <w:rtl w:val="0"/>
        </w:rPr>
        <w:t xml:space="preserve">Acknowledgements</w:t>
      </w:r>
    </w:p>
    <w:p w:rsidR="00000000" w:rsidDel="00000000" w:rsidP="00000000" w:rsidRDefault="00000000" w:rsidRPr="00000000" w14:paraId="00000099">
      <w:pPr>
        <w:rPr>
          <w:highlight w:val="yellow"/>
        </w:rPr>
      </w:pPr>
      <w:r w:rsidDel="00000000" w:rsidR="00000000" w:rsidRPr="00000000">
        <w:rPr>
          <w:highlight w:val="yellow"/>
          <w:rtl w:val="0"/>
        </w:rPr>
        <w:t xml:space="preserve">[Identify contributions that do not qualify for authorship, with permission from the individuals named. Remove this section if it is not needed.]</w:t>
      </w:r>
    </w:p>
    <w:p w:rsidR="00000000" w:rsidDel="00000000" w:rsidP="00000000" w:rsidRDefault="00000000" w:rsidRPr="00000000" w14:paraId="0000009A">
      <w:pPr>
        <w:pStyle w:val="Heading1"/>
        <w:rPr>
          <w:highlight w:val="yellow"/>
        </w:rPr>
      </w:pPr>
      <w:r w:rsidDel="00000000" w:rsidR="00000000" w:rsidRPr="00000000">
        <w:rPr>
          <w:highlight w:val="yellow"/>
          <w:rtl w:val="0"/>
        </w:rPr>
        <w:t xml:space="preserve">Supplementary materials</w:t>
      </w:r>
    </w:p>
    <w:p w:rsidR="00000000" w:rsidDel="00000000" w:rsidP="00000000" w:rsidRDefault="00000000" w:rsidRPr="00000000" w14:paraId="0000009B">
      <w:pPr>
        <w:jc w:val="left"/>
        <w:rPr>
          <w:highlight w:val="yellow"/>
        </w:rPr>
      </w:pPr>
      <w:r w:rsidDel="00000000" w:rsidR="00000000" w:rsidRPr="00000000">
        <w:rPr>
          <w:highlight w:val="yellow"/>
          <w:rtl w:val="0"/>
        </w:rPr>
        <w:t xml:space="preserve">Table S1. Search strategies by database.</w:t>
        <w:br w:type="textWrapping"/>
        <w:t xml:space="preserve">Table S2. Characteristics of included studies.</w:t>
        <w:br w:type="textWrapping"/>
        <w:t xml:space="preserve">File S1. Data extraction form.</w:t>
      </w:r>
    </w:p>
    <w:p w:rsidR="00000000" w:rsidDel="00000000" w:rsidP="00000000" w:rsidRDefault="00000000" w:rsidRPr="00000000" w14:paraId="0000009C">
      <w:pPr>
        <w:pStyle w:val="Heading1"/>
        <w:rPr>
          <w:highlight w:val="yellow"/>
        </w:rPr>
      </w:pPr>
      <w:r w:rsidDel="00000000" w:rsidR="00000000" w:rsidRPr="00000000">
        <w:rPr>
          <w:highlight w:val="yellow"/>
          <w:rtl w:val="0"/>
        </w:rPr>
        <w:t xml:space="preserve">References</w:t>
      </w:r>
    </w:p>
    <w:p w:rsidR="00000000" w:rsidDel="00000000" w:rsidP="00000000" w:rsidRDefault="00000000" w:rsidRPr="00000000" w14:paraId="0000009D">
      <w:pPr>
        <w:rPr>
          <w:highlight w:val="yellow"/>
        </w:rPr>
      </w:pPr>
      <w:r w:rsidDel="00000000" w:rsidR="00000000" w:rsidRPr="00000000">
        <w:rPr>
          <w:i w:val="1"/>
          <w:iCs w:val="1"/>
          <w:sz w:val="18"/>
          <w:szCs w:val="18"/>
          <w:highlight w:val="yellow"/>
          <w:rtl w:val="0"/>
        </w:rPr>
        <w:t xml:space="preserve">Placeholder entries only. Replace with existing sources and check every in-text citation.</w:t>
      </w:r>
      <w:r w:rsidDel="00000000" w:rsidR="00000000" w:rsidRPr="00000000">
        <w:rPr>
          <w:rtl w:val="0"/>
        </w:rPr>
      </w:r>
    </w:p>
    <w:p w:rsidR="00000000" w:rsidDel="00000000" w:rsidP="00000000" w:rsidRDefault="00000000" w:rsidRPr="00000000" w14:paraId="0000009E">
      <w:pPr>
        <w:spacing w:after="80" w:line="200" w:lineRule="auto"/>
        <w:rPr>
          <w:highlight w:val="yellow"/>
        </w:rPr>
      </w:pPr>
      <w:r w:rsidDel="00000000" w:rsidR="00000000" w:rsidRPr="00000000">
        <w:rPr>
          <w:sz w:val="18"/>
          <w:szCs w:val="18"/>
          <w:highlight w:val="yellow"/>
          <w:rtl w:val="0"/>
        </w:rPr>
        <w:t xml:space="preserve">[1] A.A. Surname, B.B. Surname, [Title of background source], [Journal] [volume] ([year]) [pages]. [DOI].</w:t>
      </w:r>
      <w:r w:rsidDel="00000000" w:rsidR="00000000" w:rsidRPr="00000000">
        <w:rPr>
          <w:rtl w:val="0"/>
        </w:rPr>
      </w:r>
    </w:p>
    <w:p w:rsidR="00000000" w:rsidDel="00000000" w:rsidP="00000000" w:rsidRDefault="00000000" w:rsidRPr="00000000" w14:paraId="0000009F">
      <w:pPr>
        <w:spacing w:after="80" w:line="200" w:lineRule="auto"/>
        <w:rPr>
          <w:highlight w:val="yellow"/>
        </w:rPr>
      </w:pPr>
      <w:r w:rsidDel="00000000" w:rsidR="00000000" w:rsidRPr="00000000">
        <w:rPr>
          <w:sz w:val="18"/>
          <w:szCs w:val="18"/>
          <w:highlight w:val="yellow"/>
          <w:rtl w:val="0"/>
        </w:rPr>
        <w:t xml:space="preserve">[2] A.A. Surname, B.B. Surname, [Title of previous review], [Journal] [volume] ([year]) [pages]. [DOI].</w:t>
      </w:r>
      <w:r w:rsidDel="00000000" w:rsidR="00000000" w:rsidRPr="00000000">
        <w:rPr>
          <w:rtl w:val="0"/>
        </w:rPr>
      </w:r>
    </w:p>
    <w:p w:rsidR="00000000" w:rsidDel="00000000" w:rsidP="00000000" w:rsidRDefault="00000000" w:rsidRPr="00000000" w14:paraId="000000A0">
      <w:pPr>
        <w:spacing w:after="80" w:line="200" w:lineRule="auto"/>
        <w:rPr>
          <w:highlight w:val="yellow"/>
        </w:rPr>
      </w:pPr>
      <w:r w:rsidDel="00000000" w:rsidR="00000000" w:rsidRPr="00000000">
        <w:rPr>
          <w:sz w:val="18"/>
          <w:szCs w:val="18"/>
          <w:highlight w:val="yellow"/>
          <w:rtl w:val="0"/>
        </w:rPr>
        <w:t xml:space="preserve">[3] [Author or organisation], [Title of methodological guidance], [edition or version], [publisher], [year]. [DOI or URL].</w:t>
      </w:r>
      <w:r w:rsidDel="00000000" w:rsidR="00000000" w:rsidRPr="00000000">
        <w:rPr>
          <w:rtl w:val="0"/>
        </w:rPr>
      </w:r>
    </w:p>
    <w:p w:rsidR="00000000" w:rsidDel="00000000" w:rsidP="00000000" w:rsidRDefault="00000000" w:rsidRPr="00000000" w14:paraId="000000A1">
      <w:pPr>
        <w:spacing w:after="80" w:line="200" w:lineRule="auto"/>
        <w:rPr>
          <w:highlight w:val="yellow"/>
        </w:rPr>
      </w:pPr>
      <w:r w:rsidDel="00000000" w:rsidR="00000000" w:rsidRPr="00000000">
        <w:rPr>
          <w:sz w:val="18"/>
          <w:szCs w:val="18"/>
          <w:highlight w:val="yellow"/>
          <w:rtl w:val="0"/>
        </w:rPr>
        <w:t xml:space="preserve">[4] A.A. Surname, B.B. Surname, [Title of study discussed], [Journal] [volume] ([year]) [pages]. [DOI].</w:t>
      </w:r>
      <w:r w:rsidDel="00000000" w:rsidR="00000000" w:rsidRPr="00000000">
        <w:rPr>
          <w:rtl w:val="0"/>
        </w:rPr>
      </w:r>
    </w:p>
    <w:p w:rsidR="00000000" w:rsidDel="00000000" w:rsidP="00000000" w:rsidRDefault="00000000" w:rsidRPr="00000000" w14:paraId="000000A2">
      <w:pPr>
        <w:spacing w:after="80" w:line="200" w:lineRule="auto"/>
        <w:rPr>
          <w:highlight w:val="yellow"/>
        </w:rPr>
      </w:pPr>
      <w:r w:rsidDel="00000000" w:rsidR="00000000" w:rsidRPr="00000000">
        <w:rPr>
          <w:sz w:val="18"/>
          <w:szCs w:val="18"/>
          <w:highlight w:val="yellow"/>
          <w:rtl w:val="0"/>
        </w:rPr>
        <w:t xml:space="preserve">[5] A.A. Surname, [Title of comparative source], [Journal] [volume] ([year]) [pages]. [DOI].</w:t>
      </w:r>
      <w:r w:rsidDel="00000000" w:rsidR="00000000" w:rsidRPr="00000000">
        <w:rPr>
          <w:rtl w:val="0"/>
        </w:rPr>
      </w:r>
    </w:p>
    <w:p w:rsidR="00000000" w:rsidDel="00000000" w:rsidP="00000000" w:rsidRDefault="00000000" w:rsidRPr="00000000" w14:paraId="000000A3">
      <w:pPr>
        <w:spacing w:after="80" w:line="200" w:lineRule="auto"/>
        <w:rPr>
          <w:highlight w:val="yellow"/>
        </w:rPr>
      </w:pPr>
      <w:r w:rsidDel="00000000" w:rsidR="00000000" w:rsidRPr="00000000">
        <w:rPr>
          <w:sz w:val="18"/>
          <w:szCs w:val="18"/>
          <w:highlight w:val="yellow"/>
          <w:rtl w:val="0"/>
        </w:rPr>
        <w:t xml:space="preserve">[6] A.A. Surname, B.B. Surname, [Title of additional source], [Journal] [volume] ([year]) [pages]. [DOI].</w:t>
      </w:r>
      <w:r w:rsidDel="00000000" w:rsidR="00000000" w:rsidRPr="00000000">
        <w:rPr>
          <w:rtl w:val="0"/>
        </w:rPr>
      </w:r>
    </w:p>
    <w:sectPr>
      <w:type w:val="nextPage"/>
      <w:pgSz w:h="15874" w:w="11906" w:orient="portrait"/>
      <w:pgMar w:bottom="860" w:top="780" w:left="750" w:right="750" w:header="380" w:footer="440"/>
      <w:cols w:equalWidth="0" w:num="2">
        <w:col w:space="240" w:w="5083"/>
        <w:col w:space="0" w:w="50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Corresponding author: [institution and postal address]. E-mail: [author email].</w:t>
      <w:br w:type="textWrapping"/>
      <w:t xml:space="preserve">https://doi.org/[assigned DOI]</w:t>
      <w:br w:type="textWrapping"/>
      <w:t xml:space="preserve">Received [date]; Received in revised form [date]; Accepted [date]</w:t>
      <w:br w:type="textWrapping"/>
      <w:t xml:space="preserve">[Publication and licensing information to be completed by the publisher]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Author et al.</w:t>
      <w:tab/>
      <w:t xml:space="preserve">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Journal of Dentistry [volume] ([year]) [article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9-0004-7790-3010" TargetMode="External"/><Relationship Id="rId10" Type="http://schemas.openxmlformats.org/officeDocument/2006/relationships/hyperlink" Target="https://orcid.org/0000-0002-4941-7398" TargetMode="External"/><Relationship Id="rId13" Type="http://schemas.openxmlformats.org/officeDocument/2006/relationships/hyperlink" Target="https://orcid.org/0009-0000-6968-9625" TargetMode="External"/><Relationship Id="rId12" Type="http://schemas.openxmlformats.org/officeDocument/2006/relationships/hyperlink" Target="https://orcid.org/0000-0002-6417-8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orcid.org/0000-0003-1006-3809"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orcid.org/0000-0002-7900-93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YJ9j7a7XwR6IEzTQDp21qhSxQ==">CgMxLjA4AHIhMXU1UjNkcHZ0TmVDejdxQ1FYRGxCNmNfMGctcUtYUURx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