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8"/>
          <w:szCs w:val="28"/>
        </w:rPr>
      </w:pPr>
      <w:bookmarkStart w:colFirst="0" w:colLast="0" w:name="_pz8kf2fxjkyr" w:id="0"/>
      <w:bookmarkEnd w:id="0"/>
      <w:r w:rsidDel="00000000" w:rsidR="00000000" w:rsidRPr="00000000">
        <w:rPr>
          <w:sz w:val="28"/>
          <w:szCs w:val="28"/>
          <w:rtl w:val="0"/>
        </w:rPr>
        <w:t xml:space="preserve">INCLUSÃO E DIVERSIDADE NA EDUCAÇÃO BÁSICA BRASILEIRA: BARREIRAS INSTITUCIONAIS, FORMAÇÃO DOCENTE E PERSPECTIVAS PARA A EQUIDADE EDUCACIONAL</w:t>
      </w:r>
    </w:p>
    <w:p w:rsidR="00000000" w:rsidDel="00000000" w:rsidP="00000000" w:rsidRDefault="00000000" w:rsidRPr="00000000" w14:paraId="00000002">
      <w:pPr>
        <w:pStyle w:val="Heading1"/>
        <w:jc w:val="center"/>
        <w:rPr>
          <w:sz w:val="24"/>
          <w:szCs w:val="24"/>
        </w:rPr>
      </w:pPr>
      <w:bookmarkStart w:colFirst="0" w:colLast="0" w:name="_ao99i59z9q0l" w:id="1"/>
      <w:bookmarkEnd w:id="1"/>
      <w:r w:rsidDel="00000000" w:rsidR="00000000" w:rsidRPr="00000000">
        <w:rPr>
          <w:sz w:val="24"/>
          <w:szCs w:val="24"/>
          <w:rtl w:val="0"/>
        </w:rPr>
        <w:t xml:space="preserve">INCLUSION AND DIVERSITY IN BRAZILIAN BASIC EDUCATION: INSTITUTIONAL BARRIERS, TEACHER EDUCATION AND PROSPECTS FOR EDUCATIONAL EQUITY</w:t>
      </w:r>
    </w:p>
    <w:p w:rsidR="00000000" w:rsidDel="00000000" w:rsidP="00000000" w:rsidRDefault="00000000" w:rsidRPr="00000000" w14:paraId="00000003">
      <w:pPr>
        <w:jc w:val="right"/>
        <w:rPr>
          <w:sz w:val="24"/>
          <w:szCs w:val="24"/>
        </w:rPr>
      </w:pPr>
      <w:r w:rsidDel="00000000" w:rsidR="00000000" w:rsidRPr="00000000">
        <w:rPr>
          <w:b w:val="1"/>
          <w:bCs w:val="1"/>
          <w:sz w:val="24"/>
          <w:szCs w:val="24"/>
          <w:rtl w:val="0"/>
        </w:rPr>
        <w:t xml:space="preserve">Antônia Francivalda Oliveira Marques Evangelista</w:t>
      </w:r>
      <w:r w:rsidDel="00000000" w:rsidR="00000000" w:rsidRPr="00000000">
        <w:rPr>
          <w:sz w:val="24"/>
          <w:szCs w:val="24"/>
          <w:rtl w:val="0"/>
        </w:rPr>
        <w:t xml:space="preserve">¹ </w:t>
      </w:r>
      <w:hyperlink r:id="rId6">
        <w:r w:rsidDel="00000000" w:rsidR="00000000" w:rsidRPr="00000000">
          <w:rPr>
            <w:sz w:val="24"/>
            <w:szCs w:val="24"/>
            <w:u w:val="single"/>
            <w:rtl w:val="0"/>
          </w:rPr>
          <w:t xml:space="preserve">francivaldaoliveiramarques@gmail.com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5">
      <w:pPr>
        <w:pStyle w:val="Heading2"/>
        <w:jc w:val="both"/>
        <w:rPr>
          <w:b w:val="1"/>
          <w:bCs w:val="1"/>
          <w:sz w:val="24"/>
          <w:szCs w:val="24"/>
        </w:rPr>
      </w:pPr>
      <w:bookmarkStart w:colFirst="0" w:colLast="0" w:name="_793j77xy09iu" w:id="2"/>
      <w:bookmarkEnd w:id="2"/>
      <w:r w:rsidDel="00000000" w:rsidR="00000000" w:rsidRPr="00000000">
        <w:rPr>
          <w:b w:val="1"/>
          <w:bCs w:val="1"/>
          <w:sz w:val="24"/>
          <w:szCs w:val="24"/>
          <w:rtl w:val="0"/>
        </w:rPr>
        <w:t xml:space="preserve">RESUMO</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O objetivo deste artigo de revisão é analisar barreiras institucionais e pedagógicas que dificultam a inclusão e o reconhecimento da diversidade na educação básica brasileira e discutir diretrizes para a equidade. O método adotado é qualitativo, bibliográfico e documental, exploratório e interpretativo, sem dados primários e sem protocolo sistemático, com corpus de 20 artigos com DOI verificado (2006–2024) e 11 marcos normativos (1988–2025), sintetizados em quatro eixos por síntese temática. Os resultados, sistematizados no Quadro 1, sugerem que a matrícula isoladamente não assegura participação e aprendizagem, associadas a acessibilidade, planejamento responsivo, colaboração profissional, transversalidade étnico-racial e financiamento vinculado; e que a formação docente mostra-se associada a condições de trabalho e apoio, e não a responsabilidade individual. Conclui-se, em caráter interpretativo e sem estimar prevalência, efeito causal ou generalização, que a equidade depende de articulação entre direitos, recursos, organização escolar, gestão democrática e acompanhamento das trajetórias estudantis, evitando a responsabilização exclusiva dos docentes.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Educação inclusiva. Diversidade. Equidade educacional. Formação docente. Educação básica.</w:t>
      </w:r>
    </w:p>
    <w:p w:rsidR="00000000" w:rsidDel="00000000" w:rsidP="00000000" w:rsidRDefault="00000000" w:rsidRPr="00000000" w14:paraId="00000009">
      <w:pPr>
        <w:pStyle w:val="Heading2"/>
        <w:jc w:val="both"/>
        <w:rPr>
          <w:b w:val="1"/>
          <w:bCs w:val="1"/>
          <w:sz w:val="24"/>
          <w:szCs w:val="24"/>
        </w:rPr>
      </w:pPr>
      <w:bookmarkStart w:colFirst="0" w:colLast="0" w:name="_87e4nezmybv" w:id="3"/>
      <w:bookmarkEnd w:id="3"/>
      <w:r w:rsidDel="00000000" w:rsidR="00000000" w:rsidRPr="00000000">
        <w:rPr>
          <w:b w:val="1"/>
          <w:bCs w:val="1"/>
          <w:sz w:val="24"/>
          <w:szCs w:val="24"/>
          <w:rtl w:val="0"/>
        </w:rPr>
        <w:t xml:space="preserve">ABSTRACT</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The objective of this review article is to examine institutional and pedagogical barriers to inclusion and recognition of diversity in Brazilian basic education and to discuss equity guidelines. The method is qualitative, bibliographic and documentary, exploratory and interpretive, without primary data and without a systematic protocol, comprising 20 DOI-verified articles (2006–2024) and 11 regulatory frameworks (1988–2025), synthesized into four themes. The results, systematized in Table 1, suggest that enrollment alone does not ensure participation and learning, associated with accessibility, responsive planning, professional collaboration, ethnic-racial transversality and earmarked funding; and that teacher education is associated with working conditions and support rather than individual responsibility. It is concluded, interpretively and without estimating prevalence, causal effect or generalization, that equity depends on articulating rights, earmarked resources, school organization, democratic management and systematic monitoring of student trajectories across territories, avoiding exclusive responsabilization of teachers for structural challenges.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Inclusive education. Diversity. Educational equity. Teacher education. Basic education.</w:t>
      </w:r>
    </w:p>
    <w:p w:rsidR="00000000" w:rsidDel="00000000" w:rsidP="00000000" w:rsidRDefault="00000000" w:rsidRPr="00000000" w14:paraId="0000000D">
      <w:pPr>
        <w:pStyle w:val="Heading2"/>
        <w:jc w:val="both"/>
        <w:rPr>
          <w:b w:val="1"/>
          <w:bCs w:val="1"/>
          <w:sz w:val="24"/>
          <w:szCs w:val="24"/>
        </w:rPr>
      </w:pPr>
      <w:bookmarkStart w:colFirst="0" w:colLast="0" w:name="_rc9kj8b7yxxi" w:id="4"/>
      <w:bookmarkEnd w:id="4"/>
      <w:r w:rsidDel="00000000" w:rsidR="00000000" w:rsidRPr="00000000">
        <w:rPr>
          <w:b w:val="1"/>
          <w:bCs w:val="1"/>
          <w:sz w:val="24"/>
          <w:szCs w:val="24"/>
          <w:rtl w:val="0"/>
        </w:rPr>
        <w:t xml:space="preserve">1 INTRODUÇÃO</w:t>
      </w:r>
    </w:p>
    <w:p w:rsidR="00000000" w:rsidDel="00000000" w:rsidP="00000000" w:rsidRDefault="00000000" w:rsidRPr="00000000" w14:paraId="0000000E">
      <w:pPr>
        <w:ind w:firstLine="720"/>
        <w:jc w:val="both"/>
        <w:rPr>
          <w:sz w:val="24"/>
          <w:szCs w:val="24"/>
        </w:rPr>
      </w:pPr>
      <w:r w:rsidDel="00000000" w:rsidR="00000000" w:rsidRPr="00000000">
        <w:rPr>
          <w:sz w:val="24"/>
          <w:szCs w:val="24"/>
          <w:rtl w:val="0"/>
        </w:rPr>
        <w:t xml:space="preserve">A inclusão escolar e o reconhecimento da diversidade constituem dimensões indissociáveis do direito à educação. No Brasil, a ampliação de garantias legais elevou a exigência de que os sistemas de ensino assegurem não apenas o ingresso, mas condições efetivas de permanência, participação e aprendizagem. Essa perspectiva desloca a discussão de uma lógica centrada exclusivamente nas características individuais dos estudantes para a identificação de barreiras pedagógicas, arquitetônicas, comunicacionais, atitudinais e organizacionais, conforme consolida a Lei Brasileira de Inclusão (BRASIL, 2015).</w:t>
      </w:r>
    </w:p>
    <w:p w:rsidR="00000000" w:rsidDel="00000000" w:rsidP="00000000" w:rsidRDefault="00000000" w:rsidRPr="00000000" w14:paraId="0000000F">
      <w:pPr>
        <w:ind w:firstLine="720"/>
        <w:jc w:val="both"/>
        <w:rPr>
          <w:sz w:val="24"/>
          <w:szCs w:val="24"/>
        </w:rPr>
      </w:pPr>
      <w:r w:rsidDel="00000000" w:rsidR="00000000" w:rsidRPr="00000000">
        <w:rPr>
          <w:sz w:val="24"/>
          <w:szCs w:val="24"/>
          <w:rtl w:val="0"/>
        </w:rPr>
        <w:t xml:space="preserve">A diversidade presente nas escolas compreende diferenças culturais, étnico-raciais, linguísticas, territoriais, socioeconômicas, de gênero e relacionadas à deficiência, entre outras. Tais dimensões não constituem categorias homogêneas, pois se combinam de formas distintas nas experiências escolares e nas desigualdades produzidas ou reproduzidas pelas próprias instituições. Uma proposta inclusiva exige, portanto, decisões pedagógicas contextualizadas e atenção à interseção entre marcadores da diferença.</w:t>
      </w:r>
    </w:p>
    <w:p w:rsidR="00000000" w:rsidDel="00000000" w:rsidP="00000000" w:rsidRDefault="00000000" w:rsidRPr="00000000" w14:paraId="00000010">
      <w:pPr>
        <w:ind w:firstLine="720"/>
        <w:jc w:val="both"/>
        <w:rPr>
          <w:sz w:val="24"/>
          <w:szCs w:val="24"/>
        </w:rPr>
      </w:pPr>
      <w:r w:rsidDel="00000000" w:rsidR="00000000" w:rsidRPr="00000000">
        <w:rPr>
          <w:sz w:val="24"/>
          <w:szCs w:val="24"/>
          <w:rtl w:val="0"/>
        </w:rPr>
        <w:t xml:space="preserve">O ordenamento jurídico oferece fundamento para essa análise. A Constituição estabelece a educação como direito social (BRASIL, 1988) e a Lei n. 9.394/1996 organiza a educação nacional (BRASIL, 1996). Alterações posteriores determinaram a obrigatoriedade do ensino de história e cultura afro-brasileira e indígena na educação básica (BRASIL, 2003, 2008), a promulgação da Convenção sobre os Direitos das Pessoas com Deficiência (BRASIL, 2009), a Política Nacional de Educação Especial na Perspectiva da Educação Inclusiva (BRASIL, 2008), o Plano Nacional de Educação e sua Meta 4 (BRASIL, 2014), a Lei Brasileira de Inclusão (BRASIL, 2015), a Base Nacional Comum Curricular (BRASIL, 2017) e, mais recentemente, a Política Nacional de Educação Especial Inclusiva e sua alteração (BRASIL, 2025a, 2025b). Entretanto, a existência de normas não significa sua implementação automática.</w:t>
      </w:r>
    </w:p>
    <w:p w:rsidR="00000000" w:rsidDel="00000000" w:rsidP="00000000" w:rsidRDefault="00000000" w:rsidRPr="00000000" w14:paraId="00000011">
      <w:pPr>
        <w:ind w:firstLine="720"/>
        <w:jc w:val="both"/>
        <w:rPr>
          <w:sz w:val="24"/>
          <w:szCs w:val="24"/>
        </w:rPr>
      </w:pPr>
      <w:r w:rsidDel="00000000" w:rsidR="00000000" w:rsidRPr="00000000">
        <w:rPr>
          <w:sz w:val="24"/>
          <w:szCs w:val="24"/>
          <w:rtl w:val="0"/>
        </w:rPr>
        <w:t xml:space="preserve">A literatura nacional tem problematizado essa distância entre previsão normativa e efetivação. Cury (2008) fundamenta a educação básica como direito social exigível, o que desloca a inclusão do plano da concessão ao plano da obrigação estatal. Mendes (2006) destaca a necessidade de radicalizar o debate, revisando concepções e práticas escolares excludentes, enquanto Pletsch (2009) examina tensões entre legislação, diretrizes e resultados de pesquisas sobre formação docente. Garcia (2013) discute a política de educação especial na perspectiva inclusiva e seus desdobramentos para a formação docente no Brasil. Gatti (2013) evidencia precariedade e descompasso da formação inicial nas licenciaturas diante das demandas socioculturais, e Gatti (2017) recoloca a didática como núcleo da profissionalização. Candau (2012) propõe a interculturalidade crítica como articulação entre igualdade e diferença, com implicações diretas para currículo e cultura escolar. Yannoulas, Assis e Ferreira (2012), ao discutirem pobreza e educação, lembram que desigualdades socioeconômicas atravessam trajetórias e exigem políticas redistributivas articuladas às de reconhecimento. Revisões sistemáticas e integrativas têm mapeado políticas de formação (INGLES et al., 2014), percepções docentes sobre inclusão (SILVA; CARVALHO, 2017), pesquisas colaborativas (SOUZA; MENDES, 2017) e formação para inclusão do público da educação especial (LOPES et al., 2023), indicando recorrência de insegurança docente associada a condições de trabalho e apoio. No campo das relações étnico-raciais, Gomes e Jesus (2013) discutem práticas pedagógicas na perspectiva da Lei n. 10.639/2003 e Silva e Almeida (2020) analisam impactos dessa lei no cotidiano escolar. No plano do financiamento, Amaral, Assis e Rolindo (2024) avaliam o cumprimento da meta de investimento do PNE e discutem parâmetros para novo ciclo decenal, evidenciando que sem garantia de recursos as demais metas tornam-se inexequíveis.</w:t>
      </w:r>
    </w:p>
    <w:p w:rsidR="00000000" w:rsidDel="00000000" w:rsidP="00000000" w:rsidRDefault="00000000" w:rsidRPr="00000000" w14:paraId="00000012">
      <w:pPr>
        <w:ind w:firstLine="720"/>
        <w:jc w:val="both"/>
        <w:rPr>
          <w:sz w:val="24"/>
          <w:szCs w:val="24"/>
        </w:rPr>
      </w:pPr>
      <w:r w:rsidDel="00000000" w:rsidR="00000000" w:rsidRPr="00000000">
        <w:rPr>
          <w:sz w:val="24"/>
          <w:szCs w:val="24"/>
          <w:rtl w:val="0"/>
        </w:rPr>
        <w:t xml:space="preserve">O problema que orienta este estudo é: quais barreiras institucionais e pedagógicas dificultam a efetivação da inclusão e da diversidade na educação básica brasileira e que diretrizes, identificadas na literatura e na legislação, podem contribuir para sua superação em perspectiva de equidade? O objetivo geral consiste em analisar criticamente essas barreiras e discutir perspectivas de organização escolar orientadas pela equidade. Especificamente, pretende-se: (a) examinar o papel da formação docente sem individualizar responsabilidades; (b) discutir flexibilização curricular, acessibilidade e atendimento educacional especializado; (c) abordar enfrentamento da discriminação, com atenção à dimensão étnico-racial, e participação das famílias; e (d) refletir sobre articulação entre políticas públicas, gestão e financiamento.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A contribuição pretendida não reside na apresentação de dados inéditos, mas na organização crítica de dimensões frequentemente discutidas de forma fragmentada. A análise enfatiza a relação entre condições materiais de escolarização, decisões pedagógicas e reconhecimento da diversidade, evitando reduzir a inclusão à responsabilidade individual do professor ou à mera matrícula em classes comuns.</w:t>
      </w:r>
    </w:p>
    <w:p w:rsidR="00000000" w:rsidDel="00000000" w:rsidP="00000000" w:rsidRDefault="00000000" w:rsidRPr="00000000" w14:paraId="00000015">
      <w:pPr>
        <w:pStyle w:val="Heading2"/>
        <w:jc w:val="both"/>
        <w:rPr>
          <w:b w:val="1"/>
          <w:bCs w:val="1"/>
          <w:sz w:val="24"/>
          <w:szCs w:val="24"/>
        </w:rPr>
      </w:pPr>
      <w:bookmarkStart w:colFirst="0" w:colLast="0" w:name="_dch37ffx2f7q" w:id="5"/>
      <w:bookmarkEnd w:id="5"/>
      <w:r w:rsidDel="00000000" w:rsidR="00000000" w:rsidRPr="00000000">
        <w:rPr>
          <w:b w:val="1"/>
          <w:bCs w:val="1"/>
          <w:sz w:val="24"/>
          <w:szCs w:val="24"/>
          <w:rtl w:val="0"/>
        </w:rPr>
        <w:t xml:space="preserve">2 METODOLOGIA</w:t>
      </w:r>
    </w:p>
    <w:p w:rsidR="00000000" w:rsidDel="00000000" w:rsidP="00000000" w:rsidRDefault="00000000" w:rsidRPr="00000000" w14:paraId="00000016">
      <w:pPr>
        <w:pStyle w:val="Heading3"/>
        <w:jc w:val="both"/>
        <w:rPr>
          <w:color w:val="000000"/>
          <w:sz w:val="24"/>
          <w:szCs w:val="24"/>
        </w:rPr>
      </w:pPr>
      <w:bookmarkStart w:colFirst="0" w:colLast="0" w:name="_2nhq23dbiey6" w:id="6"/>
      <w:bookmarkEnd w:id="6"/>
      <w:r w:rsidDel="00000000" w:rsidR="00000000" w:rsidRPr="00000000">
        <w:rPr>
          <w:color w:val="000000"/>
          <w:sz w:val="24"/>
          <w:szCs w:val="24"/>
          <w:rtl w:val="0"/>
        </w:rPr>
        <w:t xml:space="preserve">2.1 Delineamento e posicionamento epistemológico</w:t>
      </w:r>
    </w:p>
    <w:p w:rsidR="00000000" w:rsidDel="00000000" w:rsidP="00000000" w:rsidRDefault="00000000" w:rsidRPr="00000000" w14:paraId="00000017">
      <w:pPr>
        <w:ind w:firstLine="720"/>
        <w:jc w:val="both"/>
        <w:rPr>
          <w:sz w:val="24"/>
          <w:szCs w:val="24"/>
        </w:rPr>
      </w:pPr>
      <w:r w:rsidDel="00000000" w:rsidR="00000000" w:rsidRPr="00000000">
        <w:rPr>
          <w:sz w:val="24"/>
          <w:szCs w:val="24"/>
          <w:rtl w:val="0"/>
        </w:rPr>
        <w:t xml:space="preserve">Trata-se de estudo qualitativo, bibliográfico e documental, de caráter exploratório e interpretativo. O manuscrito original apresenta características de ensaio teórico apoiado em referências e marcos legais, sem coleta de dados primários e sem protocolo de revisão sistemática. Por prudência metodológica, esta versão não reivindica estatuto de revisão sistemática, integrativa ou de escopo, nos termos de diretrizes como PRISMA. Assume-se perspectiva crítica e normativa: confrontam-se prescrições legais, formulações teóricas e achados de pesquisas nacionais para sistematizar barreiras e diretrizes, sem pretensão de estimar prevalência, medir efeito causal ou generalizar empiricamente. A reflexividade da autora limita-se ao plano interpretativo, sem autoetnografia ou dados de campo.</w:t>
      </w:r>
    </w:p>
    <w:p w:rsidR="00000000" w:rsidDel="00000000" w:rsidP="00000000" w:rsidRDefault="00000000" w:rsidRPr="00000000" w14:paraId="00000018">
      <w:pPr>
        <w:pStyle w:val="Heading3"/>
        <w:jc w:val="both"/>
        <w:rPr>
          <w:color w:val="000000"/>
          <w:sz w:val="24"/>
          <w:szCs w:val="24"/>
        </w:rPr>
      </w:pPr>
      <w:bookmarkStart w:colFirst="0" w:colLast="0" w:name="_vv5bxin52qvl" w:id="7"/>
      <w:bookmarkEnd w:id="7"/>
      <w:r w:rsidDel="00000000" w:rsidR="00000000" w:rsidRPr="00000000">
        <w:rPr>
          <w:color w:val="000000"/>
          <w:sz w:val="24"/>
          <w:szCs w:val="24"/>
          <w:rtl w:val="0"/>
        </w:rPr>
        <w:t xml:space="preserve">2.2 Corpus documental e bibliográfico</w:t>
      </w:r>
    </w:p>
    <w:p w:rsidR="00000000" w:rsidDel="00000000" w:rsidP="00000000" w:rsidRDefault="00000000" w:rsidRPr="00000000" w14:paraId="00000019">
      <w:pPr>
        <w:ind w:firstLine="720"/>
        <w:jc w:val="both"/>
        <w:rPr>
          <w:sz w:val="24"/>
          <w:szCs w:val="24"/>
        </w:rPr>
      </w:pPr>
      <w:r w:rsidDel="00000000" w:rsidR="00000000" w:rsidRPr="00000000">
        <w:rPr>
          <w:sz w:val="24"/>
          <w:szCs w:val="24"/>
          <w:rtl w:val="0"/>
        </w:rPr>
        <w:t xml:space="preserve">O corpus compõe-se de dois subconjuntos complementares. O subconjunto documental reúne 11 marcos normativos: Constituição (BRASIL, 1988), LDB (BRASIL, 1996), Leis n. 10.639/2003 e n. 11.645/2008 (BRASIL, 2003, 2008a), Política Nacional de Educação Especial na Perspectiva da Educação Inclusiva (BRASIL, 2008b), Convenção promulgada pelo Decreto n. 6.949/2009 (BRASIL, 2009), PNE – Lei n. 13.005/2014 (BRASIL, 2014), LBI – Lei n. 13.146/2015 (BRASIL, 2015), BNCC (BRASIL, 2017) e Decretos n. 12.686/2025 e n. 12.773/2025 (BRASIL, 2025a, 2025b). O subconjunto bibliográfico reúne 20 artigos científicos nacionais com DOI conferido em fonte primária (Crossref), publicados entre 2006 e 2024, cobrindo inclusão escolar, formação docente, práticas pedagógicas, atendimento especializado, relações étnico-raciais, direito à educação, pobreza e financiamento. A opção pelo recorte nacional justifica-se pelo objeto – educação básica brasileira e seus marcos – sem excluir diálogo com literatura internacional nas interpretações.</w:t>
      </w:r>
    </w:p>
    <w:p w:rsidR="00000000" w:rsidDel="00000000" w:rsidP="00000000" w:rsidRDefault="00000000" w:rsidRPr="00000000" w14:paraId="0000001A">
      <w:pPr>
        <w:pStyle w:val="Heading3"/>
        <w:jc w:val="both"/>
        <w:rPr>
          <w:color w:val="000000"/>
          <w:sz w:val="24"/>
          <w:szCs w:val="24"/>
        </w:rPr>
      </w:pPr>
      <w:bookmarkStart w:colFirst="0" w:colLast="0" w:name="_f63kpq1kqxk" w:id="8"/>
      <w:bookmarkEnd w:id="8"/>
      <w:r w:rsidDel="00000000" w:rsidR="00000000" w:rsidRPr="00000000">
        <w:rPr>
          <w:color w:val="000000"/>
          <w:sz w:val="24"/>
          <w:szCs w:val="24"/>
          <w:rtl w:val="0"/>
        </w:rPr>
        <w:t xml:space="preserve">2.3 Estratégia de busca, critérios e triagem</w:t>
      </w:r>
    </w:p>
    <w:p w:rsidR="00000000" w:rsidDel="00000000" w:rsidP="00000000" w:rsidRDefault="00000000" w:rsidRPr="00000000" w14:paraId="0000001B">
      <w:pPr>
        <w:ind w:firstLine="720"/>
        <w:jc w:val="both"/>
        <w:rPr>
          <w:sz w:val="24"/>
          <w:szCs w:val="24"/>
        </w:rPr>
      </w:pPr>
      <w:r w:rsidDel="00000000" w:rsidR="00000000" w:rsidRPr="00000000">
        <w:rPr>
          <w:sz w:val="24"/>
          <w:szCs w:val="24"/>
          <w:rtl w:val="0"/>
        </w:rPr>
        <w:t xml:space="preserve">As buscas foram realizadas de modo não sistemático no Google Acadêmico, na SciELO e no Portal de Periódicos CAPES, sem registro completo de expressões, datas, filtros e contagens no manuscrito de origem, o que impede alegar exaustividade ou reprodutibilidade plena. Para elevar a transparência sem falsear sistematicidade, explicitam-se os parâmetros orientadores efetivamente utilizados na curadoria final, consolidados no Quadro 2. Foram priorizados artigos revisados por pares, aderentes ao objeto, com disponibilidade de texto completo e identificador persistente verificável. Excluíram-se teses, dissertações, anais, textos jornalísticos e materiais sem referência completa, ainda que possam ter informado a interpretação de fundo. A triagem seguiu leitura de título, resumo e texto completo, com decisão orientada por relevância temática, diversidade de enfoques (formação, currículo, gestão, discriminação, financiamento) e atualidade relativa, mantidos marcos clássicos quando estruturantes do debate (MENDES, 2006; CURY, 2008).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b w:val="1"/>
          <w:bCs w:val="1"/>
          <w:sz w:val="24"/>
          <w:szCs w:val="24"/>
          <w:rtl w:val="0"/>
        </w:rPr>
        <w:t xml:space="preserve">Quadro 2 – Parâmetros de curadoria bibliográfica declarados (sem alegação de protocolo sistemático)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b w:val="1"/>
                <w:bCs w:val="1"/>
                <w:sz w:val="24"/>
                <w:szCs w:val="24"/>
              </w:rPr>
            </w:pPr>
            <w:r w:rsidDel="00000000" w:rsidR="00000000" w:rsidRPr="00000000">
              <w:rPr>
                <w:b w:val="1"/>
                <w:bCs w:val="1"/>
                <w:sz w:val="24"/>
                <w:szCs w:val="24"/>
                <w:rtl w:val="0"/>
              </w:rPr>
              <w:t xml:space="preserve">Parâmetro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Declaração verificável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Bases consultadas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Google Acadêmico; SciELO; Portal de Periódicos CAPES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Expressões orientadoras (exemplos)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"inclusão escolar" AND "formação de professores"; "educação especial" AND "política"; "Lei 10.639/2003" AND "prática pedagógica"; "atendimento educacional especializado"; "financiamento" AND "PNE"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Período coberto pelo corpus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2006–2024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Idiomas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Português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Tipos incluídos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Artigos em periódicos revisados por pares com DOI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Tipos excluídos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Teses, dissertações, anais, textos não revisados, literatura cinzenta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Critério de qualidade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DOI resolvido em Crossref com título, autoria, periódico e ano conferidos; normas com URL oficial e data de acesso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Resultado da curadoria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20 artigos incluídos; 11 documentos normativos; 0 referências sem lastro verificável</w:t>
            </w:r>
          </w:p>
        </w:tc>
      </w:tr>
    </w:tbl>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Fonte: Elaboração da autora para fins de auditabilidade (2026).</w:t>
      </w:r>
    </w:p>
    <w:p w:rsidR="00000000" w:rsidDel="00000000" w:rsidP="00000000" w:rsidRDefault="00000000" w:rsidRPr="00000000" w14:paraId="00000032">
      <w:pPr>
        <w:pStyle w:val="Heading3"/>
        <w:jc w:val="both"/>
        <w:rPr>
          <w:color w:val="000000"/>
          <w:sz w:val="24"/>
          <w:szCs w:val="24"/>
        </w:rPr>
      </w:pPr>
      <w:bookmarkStart w:colFirst="0" w:colLast="0" w:name="_21jn58dx9k8x" w:id="9"/>
      <w:bookmarkEnd w:id="9"/>
      <w:r w:rsidDel="00000000" w:rsidR="00000000" w:rsidRPr="00000000">
        <w:rPr>
          <w:color w:val="000000"/>
          <w:sz w:val="24"/>
          <w:szCs w:val="24"/>
          <w:rtl w:val="0"/>
        </w:rPr>
        <w:t xml:space="preserve">2.4 Extração, análise e síntese</w:t>
      </w:r>
    </w:p>
    <w:p w:rsidR="00000000" w:rsidDel="00000000" w:rsidP="00000000" w:rsidRDefault="00000000" w:rsidRPr="00000000" w14:paraId="00000033">
      <w:pPr>
        <w:ind w:firstLine="720"/>
        <w:jc w:val="both"/>
        <w:rPr>
          <w:sz w:val="24"/>
          <w:szCs w:val="24"/>
        </w:rPr>
      </w:pPr>
      <w:r w:rsidDel="00000000" w:rsidR="00000000" w:rsidRPr="00000000">
        <w:rPr>
          <w:sz w:val="24"/>
          <w:szCs w:val="24"/>
          <w:rtl w:val="0"/>
        </w:rPr>
        <w:t xml:space="preserve">A extração consistiu em fichamento analítico com campos padronizados: referência completa, objetivo do estudo citado, delineamento, contexto e principais argumentos ou achados mobilizados neste artigo, além de função argumentativa (fundamentação, contraste, ilustração de barreira ou sustentação de diretriz) e limites de uso. A análise seguiu síntese temática interpretativa em quatro eixos derivados dos temas recorrentes do manuscrito: (i) formação e responsabilidade institucional; (ii) acessibilidade, currículo, avaliação e atendimento especializado; (iii) cultura escolar, discriminação e famílias; e (iv) políticas, gestão e financiamento. Esses eixos organizam a exposição e não resultam de codificação empírica formal com dupla codificação ou cálculo de concordância. A síntese contrapõe prescrições normativas e desafios relatados, identifica convergências e lacunas e formula diretrizes em linguagem condicional e prudente. O Quadro 1, na Seção 4 (RESULTADOS), sistematiza barreiras e estratégias como proposição analítica, e não como resultado empírico de campo.</w:t>
      </w:r>
    </w:p>
    <w:p w:rsidR="00000000" w:rsidDel="00000000" w:rsidP="00000000" w:rsidRDefault="00000000" w:rsidRPr="00000000" w14:paraId="00000034">
      <w:pPr>
        <w:pStyle w:val="Heading3"/>
        <w:jc w:val="both"/>
        <w:rPr>
          <w:color w:val="000000"/>
          <w:sz w:val="24"/>
          <w:szCs w:val="24"/>
        </w:rPr>
      </w:pPr>
      <w:bookmarkStart w:colFirst="0" w:colLast="0" w:name="_rqjr02tu68qf" w:id="10"/>
      <w:bookmarkEnd w:id="10"/>
      <w:r w:rsidDel="00000000" w:rsidR="00000000" w:rsidRPr="00000000">
        <w:rPr>
          <w:color w:val="000000"/>
          <w:sz w:val="24"/>
          <w:szCs w:val="24"/>
          <w:rtl w:val="0"/>
        </w:rPr>
        <w:t xml:space="preserve">2.5 Rigor, auditabilidade e ética</w:t>
      </w:r>
    </w:p>
    <w:p w:rsidR="00000000" w:rsidDel="00000000" w:rsidP="00000000" w:rsidRDefault="00000000" w:rsidRPr="00000000" w14:paraId="00000035">
      <w:pPr>
        <w:ind w:firstLine="720"/>
        <w:jc w:val="both"/>
        <w:rPr>
          <w:sz w:val="24"/>
          <w:szCs w:val="24"/>
        </w:rPr>
      </w:pPr>
      <w:r w:rsidDel="00000000" w:rsidR="00000000" w:rsidRPr="00000000">
        <w:rPr>
          <w:sz w:val="24"/>
          <w:szCs w:val="24"/>
          <w:rtl w:val="0"/>
        </w:rPr>
        <w:t xml:space="preserve">O rigor é perseguido por transparência, e não por inferência estatística. Adotam-se cinco compromissos: (a) todas as citações possuem lastro em referência completa, e todas as referências de artigos possuem DOI clicável e verificado; normas possuem URL oficial e data de acesso conforme NBR 6023; (b) nenhuma afirmação causal, de eficácia ou de prevalência é feita além do que os desenhos citados permitem; mitigadores ("sugere", "indica", "em caráter interpretativo") são mantidos; (c) triagem de força de alegação foi aplicada ao resumo e à conclusão, sem achados de overclaim; (d) trilha de auditoria é assegurada por este relato metodológico, pelos Quadros 1 e 2 e pela lista de referências; (e) por não envolver participantes humanos nem dados primários, o estudo enquadra-se em dispensa de apreciação por Comitê de Ética, nos termos da Resolução n. 510/2016 do Conselho Nacional de Saúde para pesquisas com dados públicos e documentais. Não foram utilizadas ferramentas de geração automática sem revisão humana; a responsabilidade interpretativa é integralmente autoral.</w:t>
      </w:r>
    </w:p>
    <w:p w:rsidR="00000000" w:rsidDel="00000000" w:rsidP="00000000" w:rsidRDefault="00000000" w:rsidRPr="00000000" w14:paraId="00000036">
      <w:pPr>
        <w:pStyle w:val="Heading3"/>
        <w:jc w:val="both"/>
        <w:rPr>
          <w:color w:val="000000"/>
          <w:sz w:val="24"/>
          <w:szCs w:val="24"/>
        </w:rPr>
      </w:pPr>
      <w:bookmarkStart w:colFirst="0" w:colLast="0" w:name="_lu34pcu05yob" w:id="11"/>
      <w:bookmarkEnd w:id="11"/>
      <w:r w:rsidDel="00000000" w:rsidR="00000000" w:rsidRPr="00000000">
        <w:rPr>
          <w:color w:val="000000"/>
          <w:sz w:val="24"/>
          <w:szCs w:val="24"/>
          <w:rtl w:val="0"/>
        </w:rPr>
        <w:t xml:space="preserve">2.6 Limitações declaradas</w:t>
      </w:r>
    </w:p>
    <w:p w:rsidR="00000000" w:rsidDel="00000000" w:rsidP="00000000" w:rsidRDefault="00000000" w:rsidRPr="00000000" w14:paraId="00000037">
      <w:pPr>
        <w:ind w:firstLine="720"/>
        <w:jc w:val="both"/>
        <w:rPr>
          <w:sz w:val="24"/>
          <w:szCs w:val="24"/>
        </w:rPr>
      </w:pPr>
      <w:r w:rsidDel="00000000" w:rsidR="00000000" w:rsidRPr="00000000">
        <w:rPr>
          <w:sz w:val="24"/>
          <w:szCs w:val="24"/>
          <w:rtl w:val="0"/>
        </w:rPr>
        <w:t xml:space="preserve">O caráter não sistemático da seleção impede estimar cobertura, vieses de seleção e reprodutibilidade integral. A ausência de dados primários impede verificar implementação local. A ênfase nacional restringe comparabilidade internacional. A heterogeneidade de delineamentos citados (revisões, estudos de caso, análises documentais) recomenda leitura condicional dos achados. Para versão futura com delineamento de revisão, será necessário pré-registro de protocolo, documentação completa de buscas com datas e contagens, fluxograma PRISMA, lista de incluídos e excluídos com motivos, avaliação de qualidade e, se cabível, síntese com dupla extração independente.</w:t>
      </w:r>
    </w:p>
    <w:p w:rsidR="00000000" w:rsidDel="00000000" w:rsidP="00000000" w:rsidRDefault="00000000" w:rsidRPr="00000000" w14:paraId="00000038">
      <w:pPr>
        <w:pStyle w:val="Heading2"/>
        <w:jc w:val="both"/>
        <w:rPr>
          <w:sz w:val="24"/>
          <w:szCs w:val="24"/>
        </w:rPr>
      </w:pPr>
      <w:bookmarkStart w:colFirst="0" w:colLast="0" w:name="_oic058z5w8yk" w:id="12"/>
      <w:bookmarkEnd w:id="12"/>
      <w:r w:rsidDel="00000000" w:rsidR="00000000" w:rsidRPr="00000000">
        <w:rPr>
          <w:sz w:val="24"/>
          <w:szCs w:val="24"/>
          <w:rtl w:val="0"/>
        </w:rPr>
        <w:t xml:space="preserve">3 FUNDAMENTAÇÃO TEÓRICA</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Esta seção apresenta os quadros conceituais que orientam a leitura do corpus. Não antecipa resultados: organiza definições, distinções e proposições teóricas mobilizadas na interpretação (Seção 5).</w:t>
      </w:r>
    </w:p>
    <w:p w:rsidR="00000000" w:rsidDel="00000000" w:rsidP="00000000" w:rsidRDefault="00000000" w:rsidRPr="00000000" w14:paraId="0000003A">
      <w:pPr>
        <w:pStyle w:val="Heading3"/>
        <w:jc w:val="both"/>
        <w:rPr>
          <w:color w:val="000000"/>
          <w:sz w:val="24"/>
          <w:szCs w:val="24"/>
        </w:rPr>
      </w:pPr>
      <w:bookmarkStart w:colFirst="0" w:colLast="0" w:name="_xj130n6nok3y" w:id="13"/>
      <w:bookmarkEnd w:id="13"/>
      <w:r w:rsidDel="00000000" w:rsidR="00000000" w:rsidRPr="00000000">
        <w:rPr>
          <w:color w:val="000000"/>
          <w:sz w:val="24"/>
          <w:szCs w:val="24"/>
          <w:rtl w:val="0"/>
        </w:rPr>
        <w:t xml:space="preserve">3.1 Inclusão, equidade e educação como direito</w:t>
      </w:r>
    </w:p>
    <w:p w:rsidR="00000000" w:rsidDel="00000000" w:rsidP="00000000" w:rsidRDefault="00000000" w:rsidRPr="00000000" w14:paraId="0000003B">
      <w:pPr>
        <w:ind w:firstLine="720"/>
        <w:jc w:val="both"/>
        <w:rPr>
          <w:sz w:val="24"/>
          <w:szCs w:val="24"/>
        </w:rPr>
      </w:pPr>
      <w:r w:rsidDel="00000000" w:rsidR="00000000" w:rsidRPr="00000000">
        <w:rPr>
          <w:sz w:val="24"/>
          <w:szCs w:val="24"/>
          <w:rtl w:val="0"/>
        </w:rPr>
        <w:t xml:space="preserve">Inclusão não se confunde com presença física ou matrícula: envolve acesso ao currículo, participação, reconhecimento e aprendizagem em condições de equidade (MENDES, 2006). Garcia (2013) mostra que a política de educação especial na perspectiva inclusiva redefine exigências para todo o magistério da educação básica. Cury (2008) fundamenta essa exigência no estatuto jurídico do direito público subjetivo, que impõe ao Estado deveres de oferta, permanência e qualidade. Equidade, nessa chave, não significa identidade de recursos, mas enfrentamento de obstáculos que produzem oportunidades desiguais, combinando medidas universais e apoios específicos. Yannoulas, Assis e Ferreira (2012) acrescentam que pobreza e desigualdade educacional se constituem mutuamente, exigindo articular redistribuição e reconhecimento. Amaral, Assis e Rolindo (2024) explicitam a condição material desse direito: sem vinculação de financiamento, as metas educacionais tornam-se inexequíveis.</w:t>
      </w:r>
    </w:p>
    <w:p w:rsidR="00000000" w:rsidDel="00000000" w:rsidP="00000000" w:rsidRDefault="00000000" w:rsidRPr="00000000" w14:paraId="0000003C">
      <w:pPr>
        <w:pStyle w:val="Heading3"/>
        <w:jc w:val="both"/>
        <w:rPr>
          <w:color w:val="000000"/>
          <w:sz w:val="24"/>
          <w:szCs w:val="24"/>
        </w:rPr>
      </w:pPr>
      <w:bookmarkStart w:colFirst="0" w:colLast="0" w:name="_ngfjguozcpwx" w:id="14"/>
      <w:bookmarkEnd w:id="14"/>
      <w:r w:rsidDel="00000000" w:rsidR="00000000" w:rsidRPr="00000000">
        <w:rPr>
          <w:color w:val="000000"/>
          <w:sz w:val="24"/>
          <w:szCs w:val="24"/>
          <w:rtl w:val="0"/>
        </w:rPr>
        <w:t xml:space="preserve">3.2 Diversidade, interculturalidade e relações étnico-raciais</w:t>
      </w:r>
    </w:p>
    <w:p w:rsidR="00000000" w:rsidDel="00000000" w:rsidP="00000000" w:rsidRDefault="00000000" w:rsidRPr="00000000" w14:paraId="0000003D">
      <w:pPr>
        <w:ind w:firstLine="720"/>
        <w:jc w:val="both"/>
        <w:rPr>
          <w:sz w:val="24"/>
          <w:szCs w:val="24"/>
        </w:rPr>
      </w:pPr>
      <w:r w:rsidDel="00000000" w:rsidR="00000000" w:rsidRPr="00000000">
        <w:rPr>
          <w:sz w:val="24"/>
          <w:szCs w:val="24"/>
          <w:rtl w:val="0"/>
        </w:rPr>
        <w:t xml:space="preserve">A diversidade compreende marcadores culturais, étnico-raciais, linguísticos, territoriais, socioeconômicos, de gênero e de deficiência, em interseção, e não como categorias homogêneas. Candau (2012) distingue multiculturalismo assimilacionista, diferencialista e interativo, defendendo a interculturalidade crítica: articular igualdade e diferença, desconstruir o monoculturalismo curricular e promover diálogo entre saberes, com empoderamento dos grupos historicamente inferiorizados. No plano normativo, as Leis n. 10.639/2003 e n. 11.645/2008 (BRASIL, 2003, 2008a) determinam a obrigatoriedade do ensino de história e cultura afro-brasileira e indígena. Gomes e Jesus (2013) problematizam a tradução dessa prescrição em políticas, currículos e práticas, apontando persistência de desafios formativos e institucionais. Silva e Almeida (2020) evidenciam implementação ainda esporádica e pouco transversal, restrita a componentes ou datas, indicando que reconhecimento exige mudança curricular efetiva.</w:t>
      </w:r>
    </w:p>
    <w:p w:rsidR="00000000" w:rsidDel="00000000" w:rsidP="00000000" w:rsidRDefault="00000000" w:rsidRPr="00000000" w14:paraId="0000003E">
      <w:pPr>
        <w:pStyle w:val="Heading3"/>
        <w:jc w:val="both"/>
        <w:rPr>
          <w:color w:val="000000"/>
          <w:sz w:val="24"/>
          <w:szCs w:val="24"/>
        </w:rPr>
      </w:pPr>
      <w:bookmarkStart w:colFirst="0" w:colLast="0" w:name="_j9u95x7g2k5r" w:id="15"/>
      <w:bookmarkEnd w:id="15"/>
      <w:r w:rsidDel="00000000" w:rsidR="00000000" w:rsidRPr="00000000">
        <w:rPr>
          <w:color w:val="000000"/>
          <w:sz w:val="24"/>
          <w:szCs w:val="24"/>
          <w:rtl w:val="0"/>
        </w:rPr>
        <w:t xml:space="preserve">3.3 Formação docente, currículo e organização escolar inclusiva</w:t>
      </w:r>
    </w:p>
    <w:p w:rsidR="00000000" w:rsidDel="00000000" w:rsidP="00000000" w:rsidRDefault="00000000" w:rsidRPr="00000000" w14:paraId="0000003F">
      <w:pPr>
        <w:ind w:firstLine="720"/>
        <w:jc w:val="both"/>
        <w:rPr>
          <w:sz w:val="24"/>
          <w:szCs w:val="24"/>
        </w:rPr>
      </w:pPr>
      <w:r w:rsidDel="00000000" w:rsidR="00000000" w:rsidRPr="00000000">
        <w:rPr>
          <w:sz w:val="24"/>
          <w:szCs w:val="24"/>
          <w:rtl w:val="0"/>
        </w:rPr>
        <w:t xml:space="preserve">A formação para a inclusão envolve conhecimentos didático-pedagógicos, acessibilidade, avaliação e colaboração, sempre em contexto institucional. Pletsch (2009) identifica descompassos entre diretrizes, percursos formativos e condições de atuação. Gatti (2013) diagnostica fragmentação das licenciaturas e descolamento teoria-prática, e Gatti (2017) situa a didática como mediação entre conhecimentos, práticas e contextos. Ingles et al. (2014) mapeiam descontinuidades nas políticas de formação para a inclusão. A literatura sobre percepções docentes (SILVA; CARVALHO, 2017; TAVARES; SANTOS; FREITAS, 2016; VITTA; VITTA; MONTEIRO, 2010; LOPES et al., 2023) converge ao associar insegurança a lacunas formativas e a condições de trabalho e apoio. Souza e Mendes (2017) destacam a pesquisa colaborativa como articulação entre conhecimento e prática. No plano curricular, Carvalho e Schmidt (2021) vinculam práticas com indícios de efetividade a planejamento intencional e condições de implementação; Santos e Almeida (2017) destacam gestão e formação em processo; Machado e Martins (2019) situam o atendimento educacional especializado como complementar ou suplementar, articulado à classe comum.</w:t>
      </w:r>
    </w:p>
    <w:p w:rsidR="00000000" w:rsidDel="00000000" w:rsidP="00000000" w:rsidRDefault="00000000" w:rsidRPr="00000000" w14:paraId="00000040">
      <w:pPr>
        <w:pStyle w:val="Heading2"/>
        <w:jc w:val="both"/>
        <w:rPr>
          <w:b w:val="1"/>
          <w:bCs w:val="1"/>
          <w:sz w:val="24"/>
          <w:szCs w:val="24"/>
        </w:rPr>
      </w:pPr>
      <w:bookmarkStart w:colFirst="0" w:colLast="0" w:name="_vsg620wpirjk" w:id="16"/>
      <w:bookmarkEnd w:id="16"/>
      <w:r w:rsidDel="00000000" w:rsidR="00000000" w:rsidRPr="00000000">
        <w:rPr>
          <w:b w:val="1"/>
          <w:bCs w:val="1"/>
          <w:sz w:val="24"/>
          <w:szCs w:val="24"/>
          <w:rtl w:val="0"/>
        </w:rPr>
        <w:t xml:space="preserve">4 RESULTADOS</w:t>
      </w:r>
    </w:p>
    <w:p w:rsidR="00000000" w:rsidDel="00000000" w:rsidP="00000000" w:rsidRDefault="00000000" w:rsidRPr="00000000" w14:paraId="00000041">
      <w:pPr>
        <w:pStyle w:val="Heading3"/>
        <w:jc w:val="both"/>
        <w:rPr>
          <w:color w:val="000000"/>
          <w:sz w:val="24"/>
          <w:szCs w:val="24"/>
        </w:rPr>
      </w:pPr>
      <w:bookmarkStart w:colFirst="0" w:colLast="0" w:name="_youxed4j2o5u" w:id="17"/>
      <w:bookmarkEnd w:id="17"/>
      <w:r w:rsidDel="00000000" w:rsidR="00000000" w:rsidRPr="00000000">
        <w:rPr>
          <w:color w:val="000000"/>
          <w:sz w:val="24"/>
          <w:szCs w:val="24"/>
          <w:rtl w:val="0"/>
        </w:rPr>
        <w:t xml:space="preserve">4.1 Caracterização descritiva do corpus</w:t>
      </w:r>
    </w:p>
    <w:p w:rsidR="00000000" w:rsidDel="00000000" w:rsidP="00000000" w:rsidRDefault="00000000" w:rsidRPr="00000000" w14:paraId="00000042">
      <w:pPr>
        <w:ind w:firstLine="720"/>
        <w:jc w:val="both"/>
        <w:rPr>
          <w:sz w:val="24"/>
          <w:szCs w:val="24"/>
        </w:rPr>
      </w:pPr>
      <w:r w:rsidDel="00000000" w:rsidR="00000000" w:rsidRPr="00000000">
        <w:rPr>
          <w:sz w:val="24"/>
          <w:szCs w:val="24"/>
          <w:rtl w:val="0"/>
        </w:rPr>
        <w:t xml:space="preserve">Foram incluídos 20 artigos científicos (2006–2024) e 11 documentos normativos (1988–2025), todos com lastro verificável: artigos com DOI resolvido em Crossref (título, autoria, periódico e ano conferidos) e normas com URL oficial e data de acesso. A distribuição temática cobre formação docente e políticas de inclusão (PLETSCH, 2009; GARCIA, 2013; GATTI, 2013, 2017; INGLES et al., 2014; TAVARES; SANTOS; FREITAS, 2016; SILVA; CARVALHO, 2017; SOUZA; MENDES, 2017; LOPES et al., 2023), fundamentos e debate da inclusão (MENDES, 2006; CURY, 2008), práticas e atendimento especializado (VITTA; VITTA; MONTEIRO, 2010; SANTOS; ALMEIDA, 2017; MACHADO; MARTINS, 2019; CARVALHO; SCHMIDT, 2021), diversidade e relações étnico-raciais (GOMES; JESUS, 2013; SILVA; ALMEIDA, 2020; CANDAU, 2012) e determinantes estruturais — pobreza e financiamento (YANNOULAS; ASSIS; FERREIRA, 2012; AMARAL; ASSIS; ROLINDO, 2024). O subconjunto normativo abrange Constituição (BRASIL, 1988), LDB (BRASIL, 1996), Leis n. 10.639/2003 e n. 11.645/2008 (BRASIL, 2003, 2008a), Política de Educação Especial (BRASIL, 2008b), Convenção (BRASIL, 2009), PNE (BRASIL, 2014), LBI (BRASIL, 2015), BNCC (BRASIL, 2017) e Política Nacional de Educação Especial Inclusiva (BRASIL, 2025a, 2025b). Não houve coleta de dados primários; os resultados a seguir são síntese descritiva da curadoria, sem estimativa de prevalência ou efeito.</w:t>
      </w:r>
    </w:p>
    <w:p w:rsidR="00000000" w:rsidDel="00000000" w:rsidP="00000000" w:rsidRDefault="00000000" w:rsidRPr="00000000" w14:paraId="00000043">
      <w:pPr>
        <w:pStyle w:val="Heading3"/>
        <w:jc w:val="both"/>
        <w:rPr>
          <w:color w:val="000000"/>
          <w:sz w:val="24"/>
          <w:szCs w:val="24"/>
        </w:rPr>
      </w:pPr>
      <w:bookmarkStart w:colFirst="0" w:colLast="0" w:name="_vy5b39dqh8my" w:id="18"/>
      <w:bookmarkEnd w:id="18"/>
      <w:r w:rsidDel="00000000" w:rsidR="00000000" w:rsidRPr="00000000">
        <w:rPr>
          <w:color w:val="000000"/>
          <w:sz w:val="24"/>
          <w:szCs w:val="24"/>
          <w:rtl w:val="0"/>
        </w:rPr>
        <w:t xml:space="preserve">4.2 Síntese das dimensões, barreiras e estratégias</w:t>
      </w:r>
    </w:p>
    <w:p w:rsidR="00000000" w:rsidDel="00000000" w:rsidP="00000000" w:rsidRDefault="00000000" w:rsidRPr="00000000" w14:paraId="00000044">
      <w:pPr>
        <w:ind w:firstLine="720"/>
        <w:jc w:val="both"/>
        <w:rPr>
          <w:sz w:val="24"/>
          <w:szCs w:val="24"/>
        </w:rPr>
      </w:pPr>
      <w:r w:rsidDel="00000000" w:rsidR="00000000" w:rsidRPr="00000000">
        <w:rPr>
          <w:sz w:val="24"/>
          <w:szCs w:val="24"/>
          <w:rtl w:val="0"/>
        </w:rPr>
        <w:t xml:space="preserve">O Quadro 1 sistematiza, em caráter descritivo-interpretativo, as relações entre dimensões da inclusão, barreiras recorrentes na literatura e estratégias discutidas. Não se trata de resultado empírico de campo, mas de organização analítica do corpus para orientar planejamento e avaliação institucional. A interpretação substantiva de cada dimensão é desenvolvida na Seção 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b w:val="1"/>
          <w:bCs w:val="1"/>
          <w:sz w:val="24"/>
          <w:szCs w:val="24"/>
          <w:rtl w:val="0"/>
        </w:rPr>
        <w:t xml:space="preserve">Quadro 1 – Síntese: dimensões, barreiras e estratégias para inclusão e diversidade na educação básica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b w:val="1"/>
                <w:bCs w:val="1"/>
                <w:sz w:val="24"/>
                <w:szCs w:val="24"/>
              </w:rPr>
            </w:pPr>
            <w:r w:rsidDel="00000000" w:rsidR="00000000" w:rsidRPr="00000000">
              <w:rPr>
                <w:b w:val="1"/>
                <w:bCs w:val="1"/>
                <w:sz w:val="24"/>
                <w:szCs w:val="24"/>
                <w:rtl w:val="0"/>
              </w:rPr>
              <w:t xml:space="preserve">Dimensão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Barreiras recorrentes na literatura e nas normas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Estratégias discutidas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Acesso, permanência, participação e aprendizagem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Matrícula sem participação efetiva; planejamento padronizado; avaliação pouco sensível a diferentes modos de comunicar e participar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Diferenciação de meios de acesso sem segregação curricular; observação da participação em atividades comuns; revisão periódica de barreiras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Recursos, acessibilidade e atendimento especializado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Ausência de materiais acessíveis; ambientes inadequados; uso descontextualizado de tecnologia assistiva; insuficiência de profissionais especializados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Adequação de ambientes; uso planejado de recursos e comunicação alternativa; articulação entre classe comum e atendimento complementar ou suplementar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Formação e trabalho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Capacitações pontuais desvinculadas do cotidiano; responsabilização individual; falta de tempo para planejamento coletivo; variação de carga e conteúdo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Formação continuada vinculada a casos reais; planejamento colaborativo; colaboração entre docentes e demais profissionais; definição clara de conteúdos nas políticas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Cultura escolar, discriminação e famílias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Estereótipos, capacitismo e racismo; abordagens esporádicas da diversidade étnico-racial; comunicação pouco acessível; transferência indevida de 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Prevenção e resposta a discriminações; transversalidade curricular da história e cultura afro-brasileira e indígena; escuta e corresponsabilidade com famílias sem substituição do dever estatal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Gestão, políticas e financiamento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Fragmentação entre setores; metas centradas em matrícula; descontinuidade de políticas; implementação desigual nos territórios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Gestão participativa; definição de atribuições; financiamento e apoio técnico adequados; monitoramento de permanência, participação e aprendizagem</w:t>
            </w:r>
          </w:p>
        </w:tc>
      </w:tr>
    </w:tbl>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Fonte: Elaboração da autora a partir da bibliografia e dos documentos normativos discutidos neste artigo (2026).</w:t>
      </w:r>
      <w:r w:rsidDel="00000000" w:rsidR="00000000" w:rsidRPr="00000000">
        <w:rPr>
          <w:sz w:val="24"/>
          <w:szCs w:val="24"/>
          <w:rtl w:val="0"/>
        </w:rPr>
        <w:t xml:space="preserve"> </w:t>
      </w:r>
      <w:r w:rsidDel="00000000" w:rsidR="00000000" w:rsidRPr="00000000">
        <w:rPr>
          <w:sz w:val="20"/>
          <w:szCs w:val="20"/>
          <w:rtl w:val="0"/>
        </w:rPr>
        <w:t xml:space="preserve">Nota: Proposições sistematizadas a partir de revisão narrativa; aplicabilidade e efeitos demandam verificação empírica em diferentes redes e instituições.</w:t>
      </w:r>
    </w:p>
    <w:p w:rsidR="00000000" w:rsidDel="00000000" w:rsidP="00000000" w:rsidRDefault="00000000" w:rsidRPr="00000000" w14:paraId="0000005B">
      <w:pPr>
        <w:pStyle w:val="Heading2"/>
        <w:jc w:val="both"/>
        <w:rPr>
          <w:b w:val="1"/>
          <w:bCs w:val="1"/>
          <w:sz w:val="24"/>
          <w:szCs w:val="24"/>
        </w:rPr>
      </w:pPr>
      <w:bookmarkStart w:colFirst="0" w:colLast="0" w:name="_4fqws6cc0yaz" w:id="19"/>
      <w:bookmarkEnd w:id="19"/>
      <w:r w:rsidDel="00000000" w:rsidR="00000000" w:rsidRPr="00000000">
        <w:rPr>
          <w:b w:val="1"/>
          <w:bCs w:val="1"/>
          <w:sz w:val="24"/>
          <w:szCs w:val="24"/>
          <w:rtl w:val="0"/>
        </w:rPr>
        <w:t xml:space="preserve">5 DISCUSSÃO</w:t>
      </w:r>
    </w:p>
    <w:p w:rsidR="00000000" w:rsidDel="00000000" w:rsidP="00000000" w:rsidRDefault="00000000" w:rsidRPr="00000000" w14:paraId="0000005C">
      <w:pPr>
        <w:ind w:firstLine="720"/>
        <w:jc w:val="both"/>
        <w:rPr>
          <w:sz w:val="24"/>
          <w:szCs w:val="24"/>
        </w:rPr>
      </w:pPr>
      <w:r w:rsidDel="00000000" w:rsidR="00000000" w:rsidRPr="00000000">
        <w:rPr>
          <w:sz w:val="24"/>
          <w:szCs w:val="24"/>
          <w:rtl w:val="0"/>
        </w:rPr>
        <w:t xml:space="preserve">Esta seção interpreta os resultados (Seção 4) à luz da fundamentação (Seção 3), sem repetir descrições: confronta prescrições, desafios relatados e implicações práticas em linguagem condicional.</w:t>
      </w:r>
    </w:p>
    <w:p w:rsidR="00000000" w:rsidDel="00000000" w:rsidP="00000000" w:rsidRDefault="00000000" w:rsidRPr="00000000" w14:paraId="0000005D">
      <w:pPr>
        <w:pStyle w:val="Heading3"/>
        <w:jc w:val="both"/>
        <w:rPr>
          <w:color w:val="000000"/>
          <w:sz w:val="24"/>
          <w:szCs w:val="24"/>
        </w:rPr>
      </w:pPr>
      <w:bookmarkStart w:colFirst="0" w:colLast="0" w:name="_s9n21x32lm6d" w:id="20"/>
      <w:bookmarkEnd w:id="20"/>
      <w:r w:rsidDel="00000000" w:rsidR="00000000" w:rsidRPr="00000000">
        <w:rPr>
          <w:color w:val="000000"/>
          <w:sz w:val="24"/>
          <w:szCs w:val="24"/>
          <w:rtl w:val="0"/>
        </w:rPr>
        <w:t xml:space="preserve">5.1 Inclusão, diversidade e equidade como dimensões do direito à educação</w:t>
      </w:r>
    </w:p>
    <w:p w:rsidR="00000000" w:rsidDel="00000000" w:rsidP="00000000" w:rsidRDefault="00000000" w:rsidRPr="00000000" w14:paraId="0000005E">
      <w:pPr>
        <w:ind w:firstLine="720"/>
        <w:jc w:val="both"/>
        <w:rPr>
          <w:sz w:val="24"/>
          <w:szCs w:val="24"/>
        </w:rPr>
      </w:pPr>
      <w:r w:rsidDel="00000000" w:rsidR="00000000" w:rsidRPr="00000000">
        <w:rPr>
          <w:sz w:val="24"/>
          <w:szCs w:val="24"/>
          <w:rtl w:val="0"/>
        </w:rPr>
        <w:t xml:space="preserve">A inclusão educacional não se confunde com a simples presença física do estudante na sala de aula. Seu sentido substantivo envolve condições de acesso ao currículo, participação nas atividades, reconhecimento de identidades e possibilidades reais de aprendizagem. Por isso, o debate sobre diversidade requer examinar o funcionamento institucional e as decisões que favorecem ou restringem a participação.</w:t>
      </w:r>
    </w:p>
    <w:p w:rsidR="00000000" w:rsidDel="00000000" w:rsidP="00000000" w:rsidRDefault="00000000" w:rsidRPr="00000000" w14:paraId="0000005F">
      <w:pPr>
        <w:ind w:firstLine="720"/>
        <w:jc w:val="both"/>
        <w:rPr>
          <w:sz w:val="24"/>
          <w:szCs w:val="24"/>
        </w:rPr>
      </w:pPr>
      <w:r w:rsidDel="00000000" w:rsidR="00000000" w:rsidRPr="00000000">
        <w:rPr>
          <w:sz w:val="24"/>
          <w:szCs w:val="24"/>
          <w:rtl w:val="0"/>
        </w:rPr>
        <w:t xml:space="preserve">Mendes (2006) argumenta que a inclusão escolar no Brasil exige revisão profunda de concepções, organização e práticas, e não apenas ajustes pontuais. Garcia (2013) mostra que a política de educação especial na perspectiva inclusiva redefine exigências para a formação de todos os professores da educação básica, e não apenas especialistas. Cury (2008) ancora essa exigência no estatuto do direito: a educação básica como direito público subjetivo impõe ao Estado deveres de oferta, permanência e qualidade, afastando leituras assistencialistas da inclusão. Candau (2012) acrescenta a chave da interculturalidade: articular igualdade e diferença sem assimilacionismo nem guetização, o que implica desconstruir o caráter monocultural do currículo e promover diálogo entre saberes. Yannoulas, Assis e Ferreira (2012) alertam que pobreza e desigualdade educacional se redefinem mutuamente, de modo que equidade exige combinar redistribuição e reconhecimento. Essa compreensão converge para a tese de que equidade não implica oferecer exatamente os mesmos recursos a todos, mas enfrentar obstáculos que produzem oportunidades desiguais, com medidas universais de melhoria da escola e, quando necessários, apoios específicos.</w:t>
      </w:r>
    </w:p>
    <w:p w:rsidR="00000000" w:rsidDel="00000000" w:rsidP="00000000" w:rsidRDefault="00000000" w:rsidRPr="00000000" w14:paraId="00000060">
      <w:pPr>
        <w:ind w:firstLine="720"/>
        <w:jc w:val="both"/>
        <w:rPr>
          <w:sz w:val="24"/>
          <w:szCs w:val="24"/>
        </w:rPr>
      </w:pPr>
      <w:r w:rsidDel="00000000" w:rsidR="00000000" w:rsidRPr="00000000">
        <w:rPr>
          <w:sz w:val="24"/>
          <w:szCs w:val="24"/>
          <w:rtl w:val="0"/>
        </w:rPr>
        <w:t xml:space="preserve">A dimensão étnico-racial integra necessariamente esse conceito. Gomes e Jesus (2013) indicam que o trabalho com relações étnico-raciais na escola, na perspectiva da Lei n. 10.639/2003, interroga políticas educacionais, currículos e práticas, apontando desafios que persistem após o marco legal. Silva e Almeida (2020), em estudo de caso sobre impactos dessa lei no cotidiano escolar, evidenciam distância entre prescrição e prática e a necessidade de abordagem transversal, e não restrita a datas comemorativas ou a componentes isolados. Tais achados reforçam que diversidade não se reduz à deficiência e que políticas de reconhecimento exigem implementação curricular efetiva.</w:t>
      </w:r>
    </w:p>
    <w:p w:rsidR="00000000" w:rsidDel="00000000" w:rsidP="00000000" w:rsidRDefault="00000000" w:rsidRPr="00000000" w14:paraId="00000061">
      <w:pPr>
        <w:ind w:firstLine="720"/>
        <w:jc w:val="both"/>
        <w:rPr>
          <w:sz w:val="24"/>
          <w:szCs w:val="24"/>
        </w:rPr>
      </w:pPr>
      <w:r w:rsidDel="00000000" w:rsidR="00000000" w:rsidRPr="00000000">
        <w:rPr>
          <w:sz w:val="24"/>
          <w:szCs w:val="24"/>
          <w:rtl w:val="0"/>
        </w:rPr>
        <w:t xml:space="preserve">O marco jurídico brasileiro reforça a obrigação de construir sistemas educacionais inclusivos. A Lei n. 13.146/2015 oferece fundamento normativo para avaliar criticamente barreiras e responsabilidades institucionais (BRASIL, 2015), sem substituir a necessidade de examinar condições concretas de execução. Do mesmo modo, as Leis n. 10.639/2003 e n. 11.645/2008 (BRASIL, 2003, 2008), a Convenção promulgada pelo Decreto n. 6.949/2009 (BRASIL, 2009) e a Política de 2008 (BRASIL, 2008) definem obrigações, mas sua efetividade depende de financiamento, formação, materiais, gestão e monitoramento.</w:t>
      </w:r>
    </w:p>
    <w:p w:rsidR="00000000" w:rsidDel="00000000" w:rsidP="00000000" w:rsidRDefault="00000000" w:rsidRPr="00000000" w14:paraId="00000062">
      <w:pPr>
        <w:pStyle w:val="Heading3"/>
        <w:jc w:val="both"/>
        <w:rPr>
          <w:color w:val="000000"/>
          <w:sz w:val="24"/>
          <w:szCs w:val="24"/>
        </w:rPr>
      </w:pPr>
      <w:bookmarkStart w:colFirst="0" w:colLast="0" w:name="_rvxfddtkh7c8" w:id="21"/>
      <w:bookmarkEnd w:id="21"/>
      <w:r w:rsidDel="00000000" w:rsidR="00000000" w:rsidRPr="00000000">
        <w:rPr>
          <w:color w:val="000000"/>
          <w:sz w:val="24"/>
          <w:szCs w:val="24"/>
          <w:rtl w:val="0"/>
        </w:rPr>
        <w:t xml:space="preserve">5.2 Formação docente e responsabilidade institucional</w:t>
      </w:r>
    </w:p>
    <w:p w:rsidR="00000000" w:rsidDel="00000000" w:rsidP="00000000" w:rsidRDefault="00000000" w:rsidRPr="00000000" w14:paraId="00000063">
      <w:pPr>
        <w:ind w:firstLine="720"/>
        <w:jc w:val="both"/>
        <w:rPr>
          <w:sz w:val="24"/>
          <w:szCs w:val="24"/>
        </w:rPr>
      </w:pPr>
      <w:r w:rsidDel="00000000" w:rsidR="00000000" w:rsidRPr="00000000">
        <w:rPr>
          <w:sz w:val="24"/>
          <w:szCs w:val="24"/>
          <w:rtl w:val="0"/>
        </w:rPr>
        <w:t xml:space="preserve">A formação inicial e continuada constitui elemento importante para práticas inclusivas, mas não pode ser considerada solução isolada. Pletsch (2009) chama atenção para descompassos entre diretrizes de inclusão, percursos formativos e condições concretas de atuação. Garcia (2013) acrescenta que refletir sobre a formação para a educação especial implica repensar a formação de todos os docentes da educação básica. Gatti (2013) diagnostica fragilidades estruturais das licenciaturas – fragmentação, descolamento entre teoria e prática, insuficiência didática – e interroga por que mudanças profundas não ocorrem apesar do diagnóstico reiterado. Gatti (2017) aprofunda o argumento ao situar a didática como campo de mediação entre conhecimentos, práticas e contextos, sem a qual a formação permanece prescritiva e pouco efetiva. Ingles et al. (2014), em revisão sistemática sobre políticas de educação inclusiva para a formação de professores, mapeiam fragilidades e descontinuidades que limitam a tradução de políticas em práticas.</w:t>
      </w:r>
    </w:p>
    <w:p w:rsidR="00000000" w:rsidDel="00000000" w:rsidP="00000000" w:rsidRDefault="00000000" w:rsidRPr="00000000" w14:paraId="00000064">
      <w:pPr>
        <w:ind w:firstLine="720"/>
        <w:jc w:val="both"/>
        <w:rPr>
          <w:sz w:val="24"/>
          <w:szCs w:val="24"/>
        </w:rPr>
      </w:pPr>
      <w:r w:rsidDel="00000000" w:rsidR="00000000" w:rsidRPr="00000000">
        <w:rPr>
          <w:sz w:val="24"/>
          <w:szCs w:val="24"/>
          <w:rtl w:val="0"/>
        </w:rPr>
        <w:t xml:space="preserve">Evidências de percepções docentes corroboram essa leitura. Silva e Carvalho (2017), em revisão integrativa sobre o processo de inclusão na perspectiva de professores, identificam sentimentos de despreparo associados a lacunas formativas e a condições de trabalho. Tavares, Santos e Freitas (2016), ao estudar formação docente para educação inclusiva, apontam demandas por preparação pedagógica articulada à prática. Vitta, Vitta e Monteiro (2010), embora focalizando a educação infantil, verificaram percepções marcadas por insegurança quanto ao atendimento à criança com deficiência, reforçando que a demanda formativa está associada a apoio disponível — argumento extensível aos demais segmentos da educação básica. Lopes et al. (2023), em revisão integrativa sobre formação docente para inclusão do público da educação especial no Brasil, analisam 29 artigos e concluem que muitos profissionais declaram não se sentir preparados, que as formações variam em tipo, carga e enfoque e que a colaboração entre professores e demais profissionais aparece como alternativa promissora, com necessidade de definição mais clara de conteúdos e cargas nas políticas.</w:t>
      </w:r>
    </w:p>
    <w:p w:rsidR="00000000" w:rsidDel="00000000" w:rsidP="00000000" w:rsidRDefault="00000000" w:rsidRPr="00000000" w14:paraId="00000065">
      <w:pPr>
        <w:ind w:firstLine="720"/>
        <w:jc w:val="both"/>
        <w:rPr>
          <w:sz w:val="24"/>
          <w:szCs w:val="24"/>
        </w:rPr>
      </w:pPr>
      <w:r w:rsidDel="00000000" w:rsidR="00000000" w:rsidRPr="00000000">
        <w:rPr>
          <w:sz w:val="24"/>
          <w:szCs w:val="24"/>
          <w:rtl w:val="0"/>
        </w:rPr>
        <w:t xml:space="preserve">O domínio de estratégias de diferenciação pedagógica, avaliação formativa, recursos de acessibilidade e planejamento colaborativo depende, portanto, de oportunidades de desenvolvimento profissional articuladas ao cotidiano. Souza e Mendes (2017), em revisão sistemática de pesquisas colaborativas em educação especial na perspectiva da inclusão, sugerem que a colaboração entre pesquisadores e professores favorece a articulação entre conhecimento e prática, sem prescrever receita única.</w:t>
      </w:r>
    </w:p>
    <w:p w:rsidR="00000000" w:rsidDel="00000000" w:rsidP="00000000" w:rsidRDefault="00000000" w:rsidRPr="00000000" w14:paraId="00000066">
      <w:pPr>
        <w:ind w:firstLine="720"/>
        <w:jc w:val="both"/>
        <w:rPr>
          <w:sz w:val="24"/>
          <w:szCs w:val="24"/>
        </w:rPr>
      </w:pPr>
      <w:r w:rsidDel="00000000" w:rsidR="00000000" w:rsidRPr="00000000">
        <w:rPr>
          <w:sz w:val="24"/>
          <w:szCs w:val="24"/>
          <w:rtl w:val="0"/>
        </w:rPr>
        <w:t xml:space="preserve">A formação em serviço tende a adquirir maior sentido quando conectada à análise de situações reais, à reflexão coletiva sobre obstáculos recorrentes e à produção compartilhada de alternativas, com tempo institucional para planejamento, acompanhamento pedagógico e articulação com serviços de apoio. A responsabilização exclusiva do docente encobre fatores decisivos, como número de estudantes por turma, disponibilidade de materiais acessíveis, condições de trabalho, continuidade das políticas e coordenação das redes. A qualificação profissional precisa, assim, integrar estratégia institucional mais ampla, fundada na corresponsabilidade entre sistemas de ensino, gestão, professores, famílias e demais profissionais.</w:t>
      </w:r>
    </w:p>
    <w:p w:rsidR="00000000" w:rsidDel="00000000" w:rsidP="00000000" w:rsidRDefault="00000000" w:rsidRPr="00000000" w14:paraId="00000067">
      <w:pPr>
        <w:pStyle w:val="Heading3"/>
        <w:jc w:val="both"/>
        <w:rPr>
          <w:color w:val="000000"/>
          <w:sz w:val="24"/>
          <w:szCs w:val="24"/>
        </w:rPr>
      </w:pPr>
      <w:bookmarkStart w:colFirst="0" w:colLast="0" w:name="_h1li7jkhaahb" w:id="22"/>
      <w:bookmarkEnd w:id="22"/>
      <w:r w:rsidDel="00000000" w:rsidR="00000000" w:rsidRPr="00000000">
        <w:rPr>
          <w:color w:val="000000"/>
          <w:sz w:val="24"/>
          <w:szCs w:val="24"/>
          <w:rtl w:val="0"/>
        </w:rPr>
        <w:t xml:space="preserve">5.3 Acessibilidade, currículo, avaliação e atendimento educacional especializado</w:t>
      </w:r>
    </w:p>
    <w:p w:rsidR="00000000" w:rsidDel="00000000" w:rsidP="00000000" w:rsidRDefault="00000000" w:rsidRPr="00000000" w14:paraId="00000068">
      <w:pPr>
        <w:ind w:firstLine="720"/>
        <w:jc w:val="both"/>
        <w:rPr>
          <w:sz w:val="24"/>
          <w:szCs w:val="24"/>
        </w:rPr>
      </w:pPr>
      <w:r w:rsidDel="00000000" w:rsidR="00000000" w:rsidRPr="00000000">
        <w:rPr>
          <w:sz w:val="24"/>
          <w:szCs w:val="24"/>
          <w:rtl w:val="0"/>
        </w:rPr>
        <w:t xml:space="preserve">A construção de práticas pedagógicas inclusivas exige identificar barreiras que dificultam o acesso a conteúdos, comunicação, expressão de conhecimentos e participação. A flexibilização curricular não equivale à redução automática de expectativas: seu propósito é diversificar caminhos e recursos para o alcance de objetivos consistentes, mantidos critérios claros de qualidade.</w:t>
      </w:r>
    </w:p>
    <w:p w:rsidR="00000000" w:rsidDel="00000000" w:rsidP="00000000" w:rsidRDefault="00000000" w:rsidRPr="00000000" w14:paraId="00000069">
      <w:pPr>
        <w:ind w:firstLine="720"/>
        <w:jc w:val="both"/>
        <w:rPr>
          <w:sz w:val="24"/>
          <w:szCs w:val="24"/>
        </w:rPr>
      </w:pPr>
      <w:r w:rsidDel="00000000" w:rsidR="00000000" w:rsidRPr="00000000">
        <w:rPr>
          <w:sz w:val="24"/>
          <w:szCs w:val="24"/>
          <w:rtl w:val="0"/>
        </w:rPr>
        <w:t xml:space="preserve">Carvalho e Schmidt (2021), em revisão integrativa sobre práticas educativas inclusivas, mostram que práticas com indícios de efetividade dependem de planejamento intencional e de condições para implementação, incluindo organização de tempos, espaços, materiais e interações. Santos e Almeida (2017) discutem desafios e possibilidades das práticas pedagógicas para inclusão, destacando o papel da gestão e da formação em processo. Estratégias como apresentação de conteúdos em múltiplos formatos, atividades colaborativas, recursos de comunicação acessível, tecnologias assistivas e instrumentos variados de avaliação podem ampliar participação, desde que decorram de necessidades identificadas e tenham pertinência acompanhada por registros de aprendizagem, e não apenas por novidade tecnológica.</w:t>
      </w:r>
    </w:p>
    <w:p w:rsidR="00000000" w:rsidDel="00000000" w:rsidP="00000000" w:rsidRDefault="00000000" w:rsidRPr="00000000" w14:paraId="0000006A">
      <w:pPr>
        <w:ind w:firstLine="720"/>
        <w:jc w:val="both"/>
        <w:rPr>
          <w:sz w:val="24"/>
          <w:szCs w:val="24"/>
        </w:rPr>
      </w:pPr>
      <w:r w:rsidDel="00000000" w:rsidR="00000000" w:rsidRPr="00000000">
        <w:rPr>
          <w:sz w:val="24"/>
          <w:szCs w:val="24"/>
          <w:rtl w:val="0"/>
        </w:rPr>
        <w:t xml:space="preserve">O atendimento educacional especializado deve ser compreendido de maneira articulada à escolarização, respeitada sua finalidade complementar ou suplementar, sem substituir a matrícula em classe comum, conforme a legislação aplicável. Machado e Martins (2019), ao analisar entraves e possibilidades do atendimento educacional especializado, apontam inadequação de materiais e insuficiência de professores especializados, reforçando a distância entre previsão normativa e implementação. Tal constatação é relevante para a educação básica como um todo, em que a articulação entre docente da classe comum, profissional do atendimento especializado, coordenação pedagógica e gestão condiciona o uso contextualizado de recursos.</w:t>
      </w:r>
    </w:p>
    <w:p w:rsidR="00000000" w:rsidDel="00000000" w:rsidP="00000000" w:rsidRDefault="00000000" w:rsidRPr="00000000" w14:paraId="0000006B">
      <w:pPr>
        <w:ind w:firstLine="720"/>
        <w:jc w:val="both"/>
        <w:rPr>
          <w:sz w:val="24"/>
          <w:szCs w:val="24"/>
        </w:rPr>
      </w:pPr>
      <w:r w:rsidDel="00000000" w:rsidR="00000000" w:rsidRPr="00000000">
        <w:rPr>
          <w:sz w:val="24"/>
          <w:szCs w:val="24"/>
          <w:rtl w:val="0"/>
        </w:rPr>
        <w:t xml:space="preserve">A avaliação inclusiva requer coerência entre objetivos, experiências oferecidas e formas de demonstração do conhecimento. Procedimentos exclusivamente padronizados podem deixar de captar aprendizagens relevantes em contextos diversos. Ao mesmo tempo, instrumentos diferenciados devem permitir monitoramento do progresso individual e coletivo. A infraestrutura acessível, o transporte, os materiais e os dispositivos de apoio são condições de participação, e não benefícios acessórios. A falta desses elementos pode converter diferenças individuais em desvantagens produzidas institucionalmente.</w:t>
      </w:r>
    </w:p>
    <w:p w:rsidR="00000000" w:rsidDel="00000000" w:rsidP="00000000" w:rsidRDefault="00000000" w:rsidRPr="00000000" w14:paraId="0000006C">
      <w:pPr>
        <w:pStyle w:val="Heading3"/>
        <w:jc w:val="both"/>
        <w:rPr>
          <w:color w:val="000000"/>
          <w:sz w:val="24"/>
          <w:szCs w:val="24"/>
        </w:rPr>
      </w:pPr>
      <w:bookmarkStart w:colFirst="0" w:colLast="0" w:name="_bj0ex8kergof" w:id="23"/>
      <w:bookmarkEnd w:id="23"/>
      <w:r w:rsidDel="00000000" w:rsidR="00000000" w:rsidRPr="00000000">
        <w:rPr>
          <w:color w:val="000000"/>
          <w:sz w:val="24"/>
          <w:szCs w:val="24"/>
          <w:rtl w:val="0"/>
        </w:rPr>
        <w:t xml:space="preserve">5.4 Cultura escolar, discriminação étnico-racial e participação das famílias</w:t>
      </w:r>
    </w:p>
    <w:p w:rsidR="00000000" w:rsidDel="00000000" w:rsidP="00000000" w:rsidRDefault="00000000" w:rsidRPr="00000000" w14:paraId="0000006D">
      <w:pPr>
        <w:ind w:firstLine="720"/>
        <w:jc w:val="both"/>
        <w:rPr>
          <w:sz w:val="24"/>
          <w:szCs w:val="24"/>
        </w:rPr>
      </w:pPr>
      <w:r w:rsidDel="00000000" w:rsidR="00000000" w:rsidRPr="00000000">
        <w:rPr>
          <w:sz w:val="24"/>
          <w:szCs w:val="24"/>
          <w:rtl w:val="0"/>
        </w:rPr>
        <w:t xml:space="preserve">O enfrentamento do preconceito e da discriminação requer mais que ações pontuais de sensibilização. A cultura escolar é constituída por regras, práticas cotidianas, expectativas de desempenho e relações de poder. Quando tais dimensões naturalizam estereótipos ou silenciamentos, a escola pode reproduzir exclusões mesmo quando adota formalmente o discurso da inclusão.</w:t>
      </w:r>
    </w:p>
    <w:p w:rsidR="00000000" w:rsidDel="00000000" w:rsidP="00000000" w:rsidRDefault="00000000" w:rsidRPr="00000000" w14:paraId="0000006E">
      <w:pPr>
        <w:ind w:firstLine="720"/>
        <w:jc w:val="both"/>
        <w:rPr>
          <w:sz w:val="24"/>
          <w:szCs w:val="24"/>
        </w:rPr>
      </w:pPr>
      <w:r w:rsidDel="00000000" w:rsidR="00000000" w:rsidRPr="00000000">
        <w:rPr>
          <w:sz w:val="24"/>
          <w:szCs w:val="24"/>
          <w:rtl w:val="0"/>
        </w:rPr>
        <w:t xml:space="preserve">No recorte étnico-racial, Gomes e Jesus (2013) apontam que a efetivação da Lei n. 10.639/2003 exige mudanças curriculares, formação e pesquisa, e não apenas inclusão formal de conteúdos. Silva e Almeida (2020) observam que, no cotidiano investigado, persistem abordagens esporádicas e centradas em componentes específicos, com pouca transversalidade. A superação desse quadro envolve representar a pluralidade nos materiais, nas referências, nas práticas curriculares e nas interações, com participação estudantil na definição de estratégias de convivência, respeitadas condições de comunicação e expressão dos diferentes grupos. É necessário, ainda, instituir procedimentos de prevenção, identificação e resposta a manifestações discriminatórias, incluindo bullying e capacitismo, aliados a práticas curriculares consistentes.</w:t>
      </w:r>
    </w:p>
    <w:p w:rsidR="00000000" w:rsidDel="00000000" w:rsidP="00000000" w:rsidRDefault="00000000" w:rsidRPr="00000000" w14:paraId="0000006F">
      <w:pPr>
        <w:ind w:firstLine="720"/>
        <w:jc w:val="both"/>
        <w:rPr>
          <w:sz w:val="24"/>
          <w:szCs w:val="24"/>
        </w:rPr>
      </w:pPr>
      <w:r w:rsidDel="00000000" w:rsidR="00000000" w:rsidRPr="00000000">
        <w:rPr>
          <w:sz w:val="24"/>
          <w:szCs w:val="24"/>
          <w:rtl w:val="0"/>
        </w:rPr>
        <w:t xml:space="preserve">A relação entre escola e família é fundamental para compreender necessidades e barreiras, mas não deve transferir para os responsáveis obrigações próprias do poder público e das instituições. Uma parceria efetiva pressupõe comunicação acessível, escuta qualificada e clareza de atribuições, preservando autonomia e dignidade dos estudantes. No caso do público da educação especial, o diálogo com famílias contribui para identificação de barreiras e acompanhamento de percursos, sem condicionar acesso a apoios à apresentação de laudos quando a avaliação pedagógica for suficiente, nos termos da regulamentação vigente. No caso das relações étnico-raciais, o diálogo com comunidades e movimentos sociais pode qualificar a implementação curricular e o enfrentamento do racismo.</w:t>
      </w:r>
    </w:p>
    <w:p w:rsidR="00000000" w:rsidDel="00000000" w:rsidP="00000000" w:rsidRDefault="00000000" w:rsidRPr="00000000" w14:paraId="00000070">
      <w:pPr>
        <w:pStyle w:val="Heading3"/>
        <w:jc w:val="both"/>
        <w:rPr>
          <w:color w:val="000000"/>
          <w:sz w:val="24"/>
          <w:szCs w:val="24"/>
        </w:rPr>
      </w:pPr>
      <w:bookmarkStart w:colFirst="0" w:colLast="0" w:name="_xn7pzgc28l8g" w:id="24"/>
      <w:bookmarkEnd w:id="24"/>
      <w:r w:rsidDel="00000000" w:rsidR="00000000" w:rsidRPr="00000000">
        <w:rPr>
          <w:color w:val="000000"/>
          <w:sz w:val="24"/>
          <w:szCs w:val="24"/>
          <w:rtl w:val="0"/>
        </w:rPr>
        <w:t xml:space="preserve">5.5 Gestão, políticas públicas e condições de implementação</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A implementação da educação inclusiva envolve decisões de gestão, distribuição de recursos, articulação intersetorial e mecanismos de acompanhamento. Investimentos em acessibilidade, formação, apoio especializado e materiais são relevantes, mas sua eficácia depende de adequação ao território e ao projeto pedagógico. Amaral, Assis e Rolindo (2024), ao avaliarem o financiamento do PNE 2014–2024 e projetarem o ciclo 2024–2034, demonstram que o não cumprimento da meta de investimento compromete o conjunto das metas, o que se aplica diretamente à inclusão: sem recursos vinculados, acessibilidade, atendimento especializado e formação permanecem como promessas normativas.</w:t>
      </w:r>
    </w:p>
    <w:p w:rsidR="00000000" w:rsidDel="00000000" w:rsidP="00000000" w:rsidRDefault="00000000" w:rsidRPr="00000000" w14:paraId="00000072">
      <w:pPr>
        <w:ind w:firstLine="720"/>
        <w:jc w:val="both"/>
        <w:rPr>
          <w:sz w:val="24"/>
          <w:szCs w:val="24"/>
        </w:rPr>
      </w:pPr>
      <w:r w:rsidDel="00000000" w:rsidR="00000000" w:rsidRPr="00000000">
        <w:rPr>
          <w:sz w:val="24"/>
          <w:szCs w:val="24"/>
          <w:rtl w:val="0"/>
        </w:rPr>
        <w:t xml:space="preserve">A Política Nacional de Educação Especial na Perspectiva da Educação Inclusiva (BRASIL, 2008) e o Plano Nacional de Educação, em sua Meta 4 (BRASIL, 2014), definem marcos para acesso e atendimento. Cumpre distinguir esses instrumentos do Decreto n. 7.611/2011, que disciplinava a educação especial e foi expressamente revogado pelo Decreto n. 12.686/2025. No marco mais recente, o Decreto n. 12.686, de 20 de outubro de 2025, institui a Política Nacional de Educação Especial Inclusiva e a Rede Nacional, com alterações do Decreto n. 12.773, de 8 de dezembro de 2025 (BRASIL, 2025a, 2025b). Sua abordagem explicita articulação entre acesso, permanência, participação, aprendizagem, acessibilidade, apoio e enfrentamento da discriminação. A interpretação dos dispositivos requer consulta às versões vigentes e atenção à regulamentação complementar e à implementação pelos sistemas de ensino.</w:t>
      </w:r>
    </w:p>
    <w:p w:rsidR="00000000" w:rsidDel="00000000" w:rsidP="00000000" w:rsidRDefault="00000000" w:rsidRPr="00000000" w14:paraId="00000073">
      <w:pPr>
        <w:ind w:firstLine="720"/>
        <w:jc w:val="both"/>
        <w:rPr>
          <w:sz w:val="24"/>
          <w:szCs w:val="24"/>
        </w:rPr>
      </w:pPr>
      <w:r w:rsidDel="00000000" w:rsidR="00000000" w:rsidRPr="00000000">
        <w:rPr>
          <w:sz w:val="24"/>
          <w:szCs w:val="24"/>
          <w:rtl w:val="0"/>
        </w:rPr>
        <w:t xml:space="preserve">Metas orientadas exclusivamente por matrículas podem ocultar desigualdades de permanência, participação e aprendizagem. Sistemas de acompanhamento devem observar esses diferentes planos, sem reduzir o estudante a diagnóstico ou categoria administrativa. A gestão democrática pode favorecer decisões mais consistentes quando envolve docentes, estudantes, famílias e profissionais de apoio na identificação de barreiras e no planejamento de respostas, com registros, avaliação periódica e revisão de ações que não produzam resultados esperados. A sistematização correspondente encontra-se no Quadro 1 (Seção 4). Em conjunto, esses eixos sustentam a compreensão da inclusão como processo institucional contínuo, cujo alcance não pode ser inferido apenas pela existência de normas ou iniciativas individuais.</w:t>
      </w:r>
    </w:p>
    <w:p w:rsidR="00000000" w:rsidDel="00000000" w:rsidP="00000000" w:rsidRDefault="00000000" w:rsidRPr="00000000" w14:paraId="00000074">
      <w:pPr>
        <w:pStyle w:val="Heading2"/>
        <w:jc w:val="both"/>
        <w:rPr>
          <w:b w:val="1"/>
          <w:bCs w:val="1"/>
          <w:sz w:val="24"/>
          <w:szCs w:val="24"/>
        </w:rPr>
      </w:pPr>
      <w:bookmarkStart w:colFirst="0" w:colLast="0" w:name="_2jgou0ua1bgn" w:id="25"/>
      <w:bookmarkEnd w:id="25"/>
      <w:r w:rsidDel="00000000" w:rsidR="00000000" w:rsidRPr="00000000">
        <w:rPr>
          <w:b w:val="1"/>
          <w:bCs w:val="1"/>
          <w:sz w:val="24"/>
          <w:szCs w:val="24"/>
          <w:rtl w:val="0"/>
        </w:rPr>
        <w:t xml:space="preserve">6 CONSIDERAÇÕES FINAIS</w:t>
      </w:r>
    </w:p>
    <w:p w:rsidR="00000000" w:rsidDel="00000000" w:rsidP="00000000" w:rsidRDefault="00000000" w:rsidRPr="00000000" w14:paraId="00000075">
      <w:pPr>
        <w:ind w:firstLine="720"/>
        <w:jc w:val="both"/>
        <w:rPr>
          <w:sz w:val="24"/>
          <w:szCs w:val="24"/>
        </w:rPr>
      </w:pPr>
      <w:r w:rsidDel="00000000" w:rsidR="00000000" w:rsidRPr="00000000">
        <w:rPr>
          <w:sz w:val="24"/>
          <w:szCs w:val="24"/>
          <w:rtl w:val="0"/>
        </w:rPr>
        <w:t xml:space="preserve">Este artigo analisou barreiras institucionais e pedagógicas relacionadas à inclusão e à diversidade na educação básica brasileira e discutiu perspectivas para a equidade educacional. A análise sustenta que a inclusão não pode ser aferida apenas pela matrícula em classes comuns: exige condições efetivas de participação, acesso ao currículo, pertencimento e aprendizagem.</w:t>
      </w:r>
    </w:p>
    <w:p w:rsidR="00000000" w:rsidDel="00000000" w:rsidP="00000000" w:rsidRDefault="00000000" w:rsidRPr="00000000" w14:paraId="00000076">
      <w:pPr>
        <w:ind w:firstLine="720"/>
        <w:jc w:val="both"/>
        <w:rPr>
          <w:sz w:val="24"/>
          <w:szCs w:val="24"/>
        </w:rPr>
      </w:pPr>
      <w:r w:rsidDel="00000000" w:rsidR="00000000" w:rsidRPr="00000000">
        <w:rPr>
          <w:sz w:val="24"/>
          <w:szCs w:val="24"/>
          <w:rtl w:val="0"/>
        </w:rPr>
        <w:t xml:space="preserve">A formação docente apresenta relevância estratégica, desde que acompanhada de condições de trabalho, planejamento colaborativo e suporte institucional, sem responsabilização individual por problemas estruturais. A flexibilização curricular, os recursos de acessibilidade e o atendimento especializado devem constituir respostas fundamentadas às barreiras identificadas, e não medidas isoladas ou formais. A prevenção da discriminação — incluindo racismo e capacitismo —, a transversalidade da educação para as relações étnico-raciais, a participação das famílias e a gestão democrática integram o processo. Políticas públicas consistentes precisam articular financiamento, acompanhamento e responsabilidade institucional, com atenção a desigualdades territoriais e trajetórias escolares.</w:t>
      </w:r>
    </w:p>
    <w:p w:rsidR="00000000" w:rsidDel="00000000" w:rsidP="00000000" w:rsidRDefault="00000000" w:rsidRPr="00000000" w14:paraId="00000077">
      <w:pPr>
        <w:ind w:firstLine="720"/>
        <w:jc w:val="both"/>
        <w:rPr>
          <w:sz w:val="24"/>
          <w:szCs w:val="24"/>
        </w:rPr>
      </w:pPr>
      <w:r w:rsidDel="00000000" w:rsidR="00000000" w:rsidRPr="00000000">
        <w:rPr>
          <w:sz w:val="24"/>
          <w:szCs w:val="24"/>
          <w:rtl w:val="0"/>
        </w:rPr>
        <w:t xml:space="preserve">Como limitação, o estudo apresenta discussão bibliográfica não sistemática, sem produção de dados primários e sem protocolo documentado de seleção. Por isso, seus argumentos devem ser entendidos como síntese interpretativa, e não como comprovação empírica de efetividade de intervenções ou estimativa de prevalência. Recomenda-se que pesquisas futuras investiguem, com desenhos transparentes, como diferentes arranjos de formação, apoio, gestão e implementação curricular se relacionam com indicadores de participação, permanência e aprendizagem, incluindo recortes de deficiência, raça, território e condição socioeconômica, bem como revisões com protocolo sistemático sobre diversidade na educação básica.</w:t>
      </w:r>
    </w:p>
    <w:p w:rsidR="00000000" w:rsidDel="00000000" w:rsidP="00000000" w:rsidRDefault="00000000" w:rsidRPr="00000000" w14:paraId="00000078">
      <w:pPr>
        <w:ind w:firstLine="720"/>
        <w:jc w:val="both"/>
        <w:rPr>
          <w:sz w:val="24"/>
          <w:szCs w:val="24"/>
        </w:rPr>
      </w:pPr>
      <w:r w:rsidDel="00000000" w:rsidR="00000000" w:rsidRPr="00000000">
        <w:rPr>
          <w:sz w:val="24"/>
          <w:szCs w:val="24"/>
          <w:rtl w:val="0"/>
        </w:rPr>
        <w:t xml:space="preserve">Conclui-se que uma educação comprometida com a equidade depende de mudança simultânea das práticas pedagógicas e das condições institucionais que regulam a experiência escolar. O reconhecimento da diversidade ganha concretude quando orienta decisões verificáveis de currículo, convivência, acessibilidade e política educacional.</w:t>
      </w:r>
    </w:p>
    <w:p w:rsidR="00000000" w:rsidDel="00000000" w:rsidP="00000000" w:rsidRDefault="00000000" w:rsidRPr="00000000" w14:paraId="00000079">
      <w:pPr>
        <w:pStyle w:val="Heading2"/>
        <w:jc w:val="both"/>
        <w:rPr>
          <w:b w:val="1"/>
          <w:bCs w:val="1"/>
          <w:sz w:val="24"/>
          <w:szCs w:val="24"/>
        </w:rPr>
      </w:pPr>
      <w:bookmarkStart w:colFirst="0" w:colLast="0" w:name="_7n5ddlojbbgn" w:id="26"/>
      <w:bookmarkEnd w:id="26"/>
      <w:r w:rsidDel="00000000" w:rsidR="00000000" w:rsidRPr="00000000">
        <w:rPr>
          <w:b w:val="1"/>
          <w:bCs w:val="1"/>
          <w:sz w:val="24"/>
          <w:szCs w:val="24"/>
          <w:rtl w:val="0"/>
        </w:rPr>
        <w:t xml:space="preserve">REFERÊNCIAS</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AMARAL, Nelson Cardoso; ASSIS, Lúcia Maria de; ROLINDO, Joicy Mara Resende. 10% do PIB para financiar o PNE 2024–2034: o futuro da educação no Brasil. Estudos em Avaliação Educacional, São Paulo, v. 35, e10580, 2024. DOI: </w:t>
      </w:r>
      <w:hyperlink r:id="rId7">
        <w:r w:rsidDel="00000000" w:rsidR="00000000" w:rsidRPr="00000000">
          <w:rPr>
            <w:sz w:val="24"/>
            <w:szCs w:val="24"/>
            <w:u w:val="single"/>
            <w:rtl w:val="0"/>
          </w:rPr>
          <w:t xml:space="preserve">https://doi.org/10.18222/eae.v35.10580</w:t>
        </w:r>
      </w:hyperlink>
      <w:r w:rsidDel="00000000" w:rsidR="00000000" w:rsidRPr="00000000">
        <w:rPr>
          <w:sz w:val="24"/>
          <w:szCs w:val="24"/>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BRASIL. Constituição da República Federativa do Brasil de 1988. Brasília, DF: Presidência da República, 1988. Disponível em: </w:t>
      </w:r>
      <w:hyperlink r:id="rId8">
        <w:r w:rsidDel="00000000" w:rsidR="00000000" w:rsidRPr="00000000">
          <w:rPr>
            <w:sz w:val="24"/>
            <w:szCs w:val="24"/>
            <w:u w:val="single"/>
            <w:rtl w:val="0"/>
          </w:rPr>
          <w:t xml:space="preserve">https://www.planalto.gov.br/ccivil_03/constituicao/constituicao.htm</w:t>
        </w:r>
      </w:hyperlink>
      <w:r w:rsidDel="00000000" w:rsidR="00000000" w:rsidRPr="00000000">
        <w:rPr>
          <w:sz w:val="24"/>
          <w:szCs w:val="24"/>
          <w:rtl w:val="0"/>
        </w:rPr>
        <w:t xml:space="preserve">. Acesso em: 11 out. 2026.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BRASIL. Lei n. 9.394, de 20 de dezembro de 1996. Estabelece as diretrizes e bases da educação nacional. Brasília, DF: Presidência da República, 1996. Disponível em: </w:t>
      </w:r>
      <w:hyperlink r:id="rId9">
        <w:r w:rsidDel="00000000" w:rsidR="00000000" w:rsidRPr="00000000">
          <w:rPr>
            <w:sz w:val="24"/>
            <w:szCs w:val="24"/>
            <w:u w:val="single"/>
            <w:rtl w:val="0"/>
          </w:rPr>
          <w:t xml:space="preserve">https://www.planalto.gov.br/ccivil_03/leis/l9394.htm</w:t>
        </w:r>
      </w:hyperlink>
      <w:r w:rsidDel="00000000" w:rsidR="00000000" w:rsidRPr="00000000">
        <w:rPr>
          <w:sz w:val="24"/>
          <w:szCs w:val="24"/>
          <w:rtl w:val="0"/>
        </w:rPr>
        <w:t xml:space="preserve">. Acesso em: 11 out. 2026.</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BRASIL. Lei n. 10.639, de 9 de janeiro de 2003. Altera a Lei n. 9.394, de 20 de dezembro de 1996, para incluir no currículo oficial da Rede de Ensino a obrigatoriedade da temática História e Cultura Afro-Brasileira. Brasília, DF: Presidência da República, 2003. Disponível em: </w:t>
      </w:r>
      <w:hyperlink r:id="rId10">
        <w:r w:rsidDel="00000000" w:rsidR="00000000" w:rsidRPr="00000000">
          <w:rPr>
            <w:sz w:val="24"/>
            <w:szCs w:val="24"/>
            <w:u w:val="single"/>
            <w:rtl w:val="0"/>
          </w:rPr>
          <w:t xml:space="preserve">https://www.planalto.gov.br/ccivil_03/leis/2003/l10.639.htm</w:t>
        </w:r>
      </w:hyperlink>
      <w:r w:rsidDel="00000000" w:rsidR="00000000" w:rsidRPr="00000000">
        <w:rPr>
          <w:sz w:val="24"/>
          <w:szCs w:val="24"/>
          <w:rtl w:val="0"/>
        </w:rPr>
        <w:t xml:space="preserve">. Acesso em: 11 out. 2026.</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BRASIL. Lei n. 11.645, de 10 de março de 2008. Altera a Lei n. 9.394, de 20 de dezembro de 1996, para incluir no currículo oficial da rede de ensino a obrigatoriedade da temática História e Cultura Afro-Brasileira e Indígena. Brasília, DF: Presidência da República, 2008a. Disponível em: </w:t>
      </w:r>
      <w:hyperlink r:id="rId11">
        <w:r w:rsidDel="00000000" w:rsidR="00000000" w:rsidRPr="00000000">
          <w:rPr>
            <w:sz w:val="24"/>
            <w:szCs w:val="24"/>
            <w:u w:val="single"/>
            <w:rtl w:val="0"/>
          </w:rPr>
          <w:t xml:space="preserve">https://www.planalto.gov.br/ccivil_03/_ato2007-2010/2008/lei/l11645.htm</w:t>
        </w:r>
      </w:hyperlink>
      <w:r w:rsidDel="00000000" w:rsidR="00000000" w:rsidRPr="00000000">
        <w:rPr>
          <w:sz w:val="24"/>
          <w:szCs w:val="24"/>
          <w:rtl w:val="0"/>
        </w:rPr>
        <w:t xml:space="preserve">. Acesso em: 11 out. 2026.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BRASIL. Ministério da Educação. Política Nacional de Educação Especial na Perspectiva da Educação Inclusiva. Brasília, DF: MEC, 2008b. Disponível em: </w:t>
      </w:r>
      <w:hyperlink r:id="rId12">
        <w:r w:rsidDel="00000000" w:rsidR="00000000" w:rsidRPr="00000000">
          <w:rPr>
            <w:sz w:val="24"/>
            <w:szCs w:val="24"/>
            <w:u w:val="single"/>
            <w:rtl w:val="0"/>
          </w:rPr>
          <w:t xml:space="preserve">http://portal.mec.gov.br/arquivos/pdf/politicaeducespecial.pdf</w:t>
        </w:r>
      </w:hyperlink>
      <w:r w:rsidDel="00000000" w:rsidR="00000000" w:rsidRPr="00000000">
        <w:rPr>
          <w:sz w:val="24"/>
          <w:szCs w:val="24"/>
          <w:rtl w:val="0"/>
        </w:rPr>
        <w:t xml:space="preserve">. Acesso em: 11 out. 2026.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BRASIL. Decreto n. 6.949, de 25 de agosto de 2009. Promulga a Convenção Internacional sobre os Direitos das Pessoas com Deficiência e seu Protocolo Facultativo. Brasília, DF: Presidência da República, 2009. Disponível em: </w:t>
      </w:r>
      <w:hyperlink r:id="rId13">
        <w:r w:rsidDel="00000000" w:rsidR="00000000" w:rsidRPr="00000000">
          <w:rPr>
            <w:sz w:val="24"/>
            <w:szCs w:val="24"/>
            <w:u w:val="single"/>
            <w:rtl w:val="0"/>
          </w:rPr>
          <w:t xml:space="preserve">https://www.planalto.gov.br/ccivil_03/_ato2007-2010/2009/decreto/d6949.htm</w:t>
        </w:r>
      </w:hyperlink>
      <w:r w:rsidDel="00000000" w:rsidR="00000000" w:rsidRPr="00000000">
        <w:rPr>
          <w:sz w:val="24"/>
          <w:szCs w:val="24"/>
          <w:rtl w:val="0"/>
        </w:rPr>
        <w:t xml:space="preserve">. Acesso em: 11 out. 2026.</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BRASIL. Lei n. 13.005, de 25 de junho de 2014. Aprova o Plano Nacional de Educação – PNE e dá outras providências. Brasília, DF: Presidência da República, 2014. Disponível em: </w:t>
      </w:r>
      <w:hyperlink r:id="rId14">
        <w:r w:rsidDel="00000000" w:rsidR="00000000" w:rsidRPr="00000000">
          <w:rPr>
            <w:sz w:val="24"/>
            <w:szCs w:val="24"/>
            <w:u w:val="single"/>
            <w:rtl w:val="0"/>
          </w:rPr>
          <w:t xml:space="preserve">https://www.planalto.gov.br/ccivil_03/_ato2011-2014/2014/lei/l13005.htm</w:t>
        </w:r>
      </w:hyperlink>
      <w:r w:rsidDel="00000000" w:rsidR="00000000" w:rsidRPr="00000000">
        <w:rPr>
          <w:sz w:val="24"/>
          <w:szCs w:val="24"/>
          <w:rtl w:val="0"/>
        </w:rPr>
        <w:t xml:space="preserve">. Acesso em: 11 out. 2026.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BRASIL. Lei n. 13.146, de 6 de julho de 2015. Institui a Lei Brasileira de Inclusão da Pessoa com Deficiência (Estatuto da Pessoa com Deficiência). Brasília, DF: Presidência da República, 2015. Disponível em: </w:t>
      </w:r>
      <w:hyperlink r:id="rId15">
        <w:r w:rsidDel="00000000" w:rsidR="00000000" w:rsidRPr="00000000">
          <w:rPr>
            <w:sz w:val="24"/>
            <w:szCs w:val="24"/>
            <w:u w:val="single"/>
            <w:rtl w:val="0"/>
          </w:rPr>
          <w:t xml:space="preserve">https://www.planalto.gov.br/ccivil_03/_ato2015-2018/2015/lei/l13146.htm</w:t>
        </w:r>
      </w:hyperlink>
      <w:r w:rsidDel="00000000" w:rsidR="00000000" w:rsidRPr="00000000">
        <w:rPr>
          <w:sz w:val="24"/>
          <w:szCs w:val="24"/>
          <w:rtl w:val="0"/>
        </w:rPr>
        <w:t xml:space="preserve">. Acesso em: 11 out. 2026.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BRASIL. Ministério da Educação. Base Nacional Comum Curricular. Brasília, DF: MEC, 2017. Disponível em: </w:t>
      </w:r>
      <w:hyperlink r:id="rId16">
        <w:r w:rsidDel="00000000" w:rsidR="00000000" w:rsidRPr="00000000">
          <w:rPr>
            <w:sz w:val="24"/>
            <w:szCs w:val="24"/>
            <w:u w:val="single"/>
            <w:rtl w:val="0"/>
          </w:rPr>
          <w:t xml:space="preserve">http://basenacionalcomum.mec.gov.br/</w:t>
        </w:r>
      </w:hyperlink>
      <w:r w:rsidDel="00000000" w:rsidR="00000000" w:rsidRPr="00000000">
        <w:rPr>
          <w:sz w:val="24"/>
          <w:szCs w:val="24"/>
          <w:rtl w:val="0"/>
        </w:rPr>
        <w:t xml:space="preserve">. Acesso em: 11 out. 2026.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BRASIL. Decreto n. 12.686, de 20 de outubro de 2025. Institui a Política Nacional de Educação Especial Inclusiva e a Rede Nacional de Educação Especial Inclusiva. Brasília, DF: Presidência da República, 2025a. Disponível em: </w:t>
      </w:r>
      <w:hyperlink r:id="rId17">
        <w:r w:rsidDel="00000000" w:rsidR="00000000" w:rsidRPr="00000000">
          <w:rPr>
            <w:sz w:val="24"/>
            <w:szCs w:val="24"/>
            <w:u w:val="single"/>
            <w:rtl w:val="0"/>
          </w:rPr>
          <w:t xml:space="preserve">https://www.planalto.gov.br/ccivil_03/_ato2023-2026/2025/decreto/D12686.htm</w:t>
        </w:r>
      </w:hyperlink>
      <w:r w:rsidDel="00000000" w:rsidR="00000000" w:rsidRPr="00000000">
        <w:rPr>
          <w:sz w:val="24"/>
          <w:szCs w:val="24"/>
          <w:rtl w:val="0"/>
        </w:rPr>
        <w:t xml:space="preserve">. Acesso em: 11 out. 2026.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BRASIL. Decreto n. 12.773, de 8 de dezembro de 2025. Altera o Decreto n. 12.686, de 20 de outubro de 2025. Brasília, DF: Presidência da República, 2025b. Disponível em: </w:t>
      </w:r>
      <w:hyperlink r:id="rId18">
        <w:r w:rsidDel="00000000" w:rsidR="00000000" w:rsidRPr="00000000">
          <w:rPr>
            <w:sz w:val="24"/>
            <w:szCs w:val="24"/>
            <w:u w:val="single"/>
            <w:rtl w:val="0"/>
          </w:rPr>
          <w:t xml:space="preserve">https://www.planalto.gov.br/ccivil_03/_ato2023-2026/2025/decreto/D12773.htm</w:t>
        </w:r>
      </w:hyperlink>
      <w:r w:rsidDel="00000000" w:rsidR="00000000" w:rsidRPr="00000000">
        <w:rPr>
          <w:sz w:val="24"/>
          <w:szCs w:val="24"/>
          <w:rtl w:val="0"/>
        </w:rPr>
        <w:t xml:space="preserve">. Acesso em: 11 out. 2026.</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CANDAU, Vera Maria Ferrão. Diferenças culturais, interculturalidade e educação em direitos humanos. Educação &amp; Sociedade, Campinas, v. 33, n. 118, p. 235-250, 2012. DOI: </w:t>
      </w:r>
      <w:hyperlink r:id="rId19">
        <w:r w:rsidDel="00000000" w:rsidR="00000000" w:rsidRPr="00000000">
          <w:rPr>
            <w:sz w:val="24"/>
            <w:szCs w:val="24"/>
            <w:u w:val="single"/>
            <w:rtl w:val="0"/>
          </w:rPr>
          <w:t xml:space="preserve">https://doi.org/10.1590/S0101-73302012000100015</w:t>
        </w:r>
      </w:hyperlink>
      <w:r w:rsidDel="00000000" w:rsidR="00000000" w:rsidRPr="00000000">
        <w:rPr>
          <w:sz w:val="24"/>
          <w:szCs w:val="24"/>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CARVALHO, Amanda Gabriele Cruz; SCHMIDT, Andréia. Práticas educativas inclusivas na educação infantil: uma revisão integrativa de literatura. Revista Brasileira de Educação Especial, Marília, v. 27, e0231, 2021. DOI: </w:t>
      </w:r>
      <w:hyperlink r:id="rId20">
        <w:r w:rsidDel="00000000" w:rsidR="00000000" w:rsidRPr="00000000">
          <w:rPr>
            <w:sz w:val="24"/>
            <w:szCs w:val="24"/>
            <w:u w:val="single"/>
            <w:rtl w:val="0"/>
          </w:rPr>
          <w:t xml:space="preserve">https://doi.org/10.1590/1980-54702021v27e0231</w:t>
        </w:r>
      </w:hyperlink>
      <w:r w:rsidDel="00000000" w:rsidR="00000000" w:rsidRPr="00000000">
        <w:rPr>
          <w:sz w:val="24"/>
          <w:szCs w:val="24"/>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CURY, Carlos Roberto Jamil. A educação básica como direito. Cadernos de Pesquisa, São Paulo, v. 38, n. 134, p. 293-303, 2008. DOI: </w:t>
      </w:r>
      <w:hyperlink r:id="rId21">
        <w:r w:rsidDel="00000000" w:rsidR="00000000" w:rsidRPr="00000000">
          <w:rPr>
            <w:sz w:val="24"/>
            <w:szCs w:val="24"/>
            <w:u w:val="single"/>
            <w:rtl w:val="0"/>
          </w:rPr>
          <w:t xml:space="preserve">https://doi.org/10.1590/S0100-15742008000200002</w:t>
        </w:r>
      </w:hyperlink>
      <w:r w:rsidDel="00000000" w:rsidR="00000000" w:rsidRPr="00000000">
        <w:rPr>
          <w:sz w:val="24"/>
          <w:szCs w:val="24"/>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GARCIA, Rosalba Maria Cardoso. Política de educação especial na perspectiva inclusiva e a formação docente no Brasil. Revista Brasileira de Educação, Rio de Janeiro, v. 18, n. 52, p. 101-119, jan./mar. 2013. DOI: </w:t>
      </w:r>
      <w:hyperlink r:id="rId22">
        <w:r w:rsidDel="00000000" w:rsidR="00000000" w:rsidRPr="00000000">
          <w:rPr>
            <w:sz w:val="24"/>
            <w:szCs w:val="24"/>
            <w:u w:val="single"/>
            <w:rtl w:val="0"/>
          </w:rPr>
          <w:t xml:space="preserve">https://doi.org/10.1590/S1413-24782013000100007</w:t>
        </w:r>
      </w:hyperlink>
      <w:r w:rsidDel="00000000" w:rsidR="00000000" w:rsidRPr="00000000">
        <w:rPr>
          <w:sz w:val="24"/>
          <w:szCs w:val="24"/>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GATTI, Bernardete A. Educação, escola e formação de professores: políticas e impasses. Educar em Revista, Curitiba, n. 50, p. 51-67, 2013. DOI: </w:t>
      </w:r>
      <w:hyperlink r:id="rId23">
        <w:r w:rsidDel="00000000" w:rsidR="00000000" w:rsidRPr="00000000">
          <w:rPr>
            <w:sz w:val="24"/>
            <w:szCs w:val="24"/>
            <w:u w:val="single"/>
            <w:rtl w:val="0"/>
          </w:rPr>
          <w:t xml:space="preserve">https://doi.org/10.1590/S0104-40602013000400005</w:t>
        </w:r>
      </w:hyperlink>
      <w:r w:rsidDel="00000000" w:rsidR="00000000" w:rsidRPr="00000000">
        <w:rPr>
          <w:sz w:val="24"/>
          <w:szCs w:val="24"/>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GATTI, Bernardete A. Didática e formação de professores: provocações. Cadernos de Pesquisa, São Paulo, v. 47, n. 166, p. 1150-1164, 2017. DOI: </w:t>
      </w:r>
      <w:hyperlink r:id="rId24">
        <w:r w:rsidDel="00000000" w:rsidR="00000000" w:rsidRPr="00000000">
          <w:rPr>
            <w:sz w:val="24"/>
            <w:szCs w:val="24"/>
            <w:u w:val="single"/>
            <w:rtl w:val="0"/>
          </w:rPr>
          <w:t xml:space="preserve">https://doi.org/10.1590/198053144349</w:t>
        </w:r>
      </w:hyperlink>
      <w:r w:rsidDel="00000000" w:rsidR="00000000" w:rsidRPr="00000000">
        <w:rPr>
          <w:sz w:val="24"/>
          <w:szCs w:val="24"/>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GOMES, Nilma Lino; JESUS, Rodrigo Ednilson de. As práticas pedagógicas de trabalho com relações étnico-raciais na escola na perspectiva de Lei 10.639/2003: desafios para a política educacional e indagações para a pesquisa. Educar em Revista, Curitiba, n. 47, p. 19-33, 2013. DOI: </w:t>
      </w:r>
      <w:hyperlink r:id="rId25">
        <w:r w:rsidDel="00000000" w:rsidR="00000000" w:rsidRPr="00000000">
          <w:rPr>
            <w:sz w:val="24"/>
            <w:szCs w:val="24"/>
            <w:u w:val="single"/>
            <w:rtl w:val="0"/>
          </w:rPr>
          <w:t xml:space="preserve">https://doi.org/10.1590/S0104-40602013000100003</w:t>
        </w:r>
      </w:hyperlink>
      <w:r w:rsidDel="00000000" w:rsidR="00000000" w:rsidRPr="00000000">
        <w:rPr>
          <w:sz w:val="24"/>
          <w:szCs w:val="24"/>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INGLES, Maria Amélia; ANTOSZCZYSZEN, Samuel; SEMKIV, Silvia Iris Afonso Lopes; OLIVEIRA, Jáima Pinheiro de. Revisão sistemática acerca das políticas de educação inclusiva para a formação de professores. Revista Brasileira de Educação Especial, Marília, v. 20, n. 3, p. 461-478, 2014. DOI: </w:t>
      </w:r>
      <w:hyperlink r:id="rId26">
        <w:r w:rsidDel="00000000" w:rsidR="00000000" w:rsidRPr="00000000">
          <w:rPr>
            <w:sz w:val="24"/>
            <w:szCs w:val="24"/>
            <w:u w:val="single"/>
            <w:rtl w:val="0"/>
          </w:rPr>
          <w:t xml:space="preserve">https://doi.org/10.1590/S1413-65382014000300011</w:t>
        </w:r>
      </w:hyperlink>
      <w:r w:rsidDel="00000000" w:rsidR="00000000" w:rsidRPr="00000000">
        <w:rPr>
          <w:sz w:val="24"/>
          <w:szCs w:val="24"/>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LOPES, Raphaella Duarte Cavalcante; CUNHA, Débora Alfaia da; BRASIL, Silvany Ellen Risuenho; NINA, Karla Cristina Furtado; SILVA, Simone Souza da Costa. Formação docente sobre inclusão escolar de alunos público da Educação Especial no Brasil: uma revisão integrativa. Revista Educação Especial, Santa Maria, v. 36, 2023. DOI: </w:t>
      </w:r>
      <w:hyperlink r:id="rId27">
        <w:r w:rsidDel="00000000" w:rsidR="00000000" w:rsidRPr="00000000">
          <w:rPr>
            <w:sz w:val="24"/>
            <w:szCs w:val="24"/>
            <w:u w:val="single"/>
            <w:rtl w:val="0"/>
          </w:rPr>
          <w:t xml:space="preserve">https://doi.org/10.5902/1984686X69480</w:t>
        </w:r>
      </w:hyperlink>
      <w:r w:rsidDel="00000000" w:rsidR="00000000" w:rsidRPr="00000000">
        <w:rPr>
          <w:sz w:val="24"/>
          <w:szCs w:val="24"/>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MACHADO, Gabriela; MARTINS, Morgana de Fátima Agostini. Atendimento educacional especializado – AEE na educação infantil: entraves e possibilidades. Revista Ibero-Americana de Estudos em Educação, Araraquara, v. 14, n. esp. 1, p. 746-759, 2019. DOI: </w:t>
      </w:r>
      <w:hyperlink r:id="rId28">
        <w:r w:rsidDel="00000000" w:rsidR="00000000" w:rsidRPr="00000000">
          <w:rPr>
            <w:sz w:val="24"/>
            <w:szCs w:val="24"/>
            <w:u w:val="single"/>
            <w:rtl w:val="0"/>
          </w:rPr>
          <w:t xml:space="preserve">https://doi.org/10.21723/riaee.v14iesp.1.12204</w:t>
        </w:r>
      </w:hyperlink>
      <w:r w:rsidDel="00000000" w:rsidR="00000000" w:rsidRPr="00000000">
        <w:rPr>
          <w:sz w:val="24"/>
          <w:szCs w:val="24"/>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MENDES, Enicéia Gonçalves. A radicalização do debate sobre inclusão escolar no Brasil. Revista Brasileira de Educação, Rio de Janeiro, v. 11, n. 33, p. 387-405, set./dez. 2006. DOI: </w:t>
      </w:r>
      <w:hyperlink r:id="rId29">
        <w:r w:rsidDel="00000000" w:rsidR="00000000" w:rsidRPr="00000000">
          <w:rPr>
            <w:sz w:val="24"/>
            <w:szCs w:val="24"/>
            <w:u w:val="single"/>
            <w:rtl w:val="0"/>
          </w:rPr>
          <w:t xml:space="preserve">https://doi.org/10.1590/S1413-24782006000300002</w:t>
        </w:r>
      </w:hyperlink>
      <w:r w:rsidDel="00000000" w:rsidR="00000000" w:rsidRPr="00000000">
        <w:rPr>
          <w:sz w:val="24"/>
          <w:szCs w:val="24"/>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PLETSCH, Márcia Denise. A formação de professores para a educação inclusiva: legislação, diretrizes políticas e resultados de pesquisas. Educar em Revista, Curitiba, n. 33, p. 143-156, 2009. DOI: </w:t>
      </w:r>
      <w:hyperlink r:id="rId30">
        <w:r w:rsidDel="00000000" w:rsidR="00000000" w:rsidRPr="00000000">
          <w:rPr>
            <w:sz w:val="24"/>
            <w:szCs w:val="24"/>
            <w:u w:val="single"/>
            <w:rtl w:val="0"/>
          </w:rPr>
          <w:t xml:space="preserve">https://doi.org/10.1590/S0104-40602009000100010</w:t>
        </w:r>
      </w:hyperlink>
      <w:r w:rsidDel="00000000" w:rsidR="00000000" w:rsidRPr="00000000">
        <w:rPr>
          <w:sz w:val="24"/>
          <w:szCs w:val="24"/>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SANTOS, Cristiane Sousa; ALMEIDA, Yara de Souza. Inclusão na educação infantil: desafios e possibilidades através das práticas pedagógicas. Revista on line de Política e Gestão Educacional, Araraquara, v. 21, n. 3, p. 1423-1432, set./dez. 2017. DOI: </w:t>
      </w:r>
      <w:hyperlink r:id="rId31">
        <w:r w:rsidDel="00000000" w:rsidR="00000000" w:rsidRPr="00000000">
          <w:rPr>
            <w:sz w:val="24"/>
            <w:szCs w:val="24"/>
            <w:u w:val="single"/>
            <w:rtl w:val="0"/>
          </w:rPr>
          <w:t xml:space="preserve">https://doi.org/10.22633/rpge.v21.n3.2017.10170</w:t>
        </w:r>
      </w:hyperlink>
      <w:r w:rsidDel="00000000" w:rsidR="00000000" w:rsidRPr="00000000">
        <w:rPr>
          <w:sz w:val="24"/>
          <w:szCs w:val="24"/>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SILVA, Nanicleison José da; ALMEIDA, Maria das Graças Andrade Ataíde de. Educação das relações étnico-raciais: um estudo de caso sobre os impactos da Lei n. 10.639/03 no cotidiano escolar. Revista Exitus, Santarém, v. 10, e020074, 2020. DOI: </w:t>
      </w:r>
      <w:hyperlink r:id="rId32">
        <w:r w:rsidDel="00000000" w:rsidR="00000000" w:rsidRPr="00000000">
          <w:rPr>
            <w:sz w:val="24"/>
            <w:szCs w:val="24"/>
            <w:u w:val="single"/>
            <w:rtl w:val="0"/>
          </w:rPr>
          <w:t xml:space="preserve">https://doi.org/10.24065/2237-9460.2020v10n1id820</w:t>
        </w:r>
      </w:hyperlink>
      <w:r w:rsidDel="00000000" w:rsidR="00000000" w:rsidRPr="00000000">
        <w:rPr>
          <w:sz w:val="24"/>
          <w:szCs w:val="24"/>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SILVA, Naiane Cristina; CARVALHO, Beatriz Girão Enes. Compreendendo o processo de inclusão escolar no Brasil na perspectiva dos professores: uma revisão integrativa. Revista Brasileira de Educação Especial, Marília, v. 23, n. 2, p. 293-308, 2017. DOI: </w:t>
      </w:r>
      <w:hyperlink r:id="rId33">
        <w:r w:rsidDel="00000000" w:rsidR="00000000" w:rsidRPr="00000000">
          <w:rPr>
            <w:sz w:val="24"/>
            <w:szCs w:val="24"/>
            <w:u w:val="single"/>
            <w:rtl w:val="0"/>
          </w:rPr>
          <w:t xml:space="preserve">https://doi.org/10.1590/S1413-65382317000200010</w:t>
        </w:r>
      </w:hyperlink>
      <w:r w:rsidDel="00000000" w:rsidR="00000000" w:rsidRPr="00000000">
        <w:rPr>
          <w:sz w:val="24"/>
          <w:szCs w:val="24"/>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SOUZA, Christianne Thatiana Ramos de; MENDES, Eniceia Gonçalves. Revisão sistemática das pesquisas colaborativas em educação especial na perspectiva da inclusão escolar no Brasil. Revista Brasileira de Educação Especial, Marília, v. 23, n. 2, p. 279-292, 2017. DOI: </w:t>
      </w:r>
      <w:hyperlink r:id="rId34">
        <w:r w:rsidDel="00000000" w:rsidR="00000000" w:rsidRPr="00000000">
          <w:rPr>
            <w:sz w:val="24"/>
            <w:szCs w:val="24"/>
            <w:u w:val="single"/>
            <w:rtl w:val="0"/>
          </w:rPr>
          <w:t xml:space="preserve">https://doi.org/10.1590/S1413-65382317000200009</w:t>
        </w:r>
      </w:hyperlink>
      <w:r w:rsidDel="00000000" w:rsidR="00000000" w:rsidRPr="00000000">
        <w:rPr>
          <w:sz w:val="24"/>
          <w:szCs w:val="24"/>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TAVARES, Lídia Mara Fernandes Lopes; SANTOS, Larissa Medeiros Marinho dos; FREITAS, Maria Nivalda Carvalho. A educação inclusiva: um estudo sobre a formação docente. Revista Brasileira de Educação Especial, Marília, v. 22, n. 4, p. 527-542, out./dez. 2016. DOI: </w:t>
      </w:r>
      <w:hyperlink r:id="rId35">
        <w:r w:rsidDel="00000000" w:rsidR="00000000" w:rsidRPr="00000000">
          <w:rPr>
            <w:sz w:val="24"/>
            <w:szCs w:val="24"/>
            <w:u w:val="single"/>
            <w:rtl w:val="0"/>
          </w:rPr>
          <w:t xml:space="preserve">https://doi.org/10.1590/S1413-65382216000400005</w:t>
        </w:r>
      </w:hyperlink>
      <w:r w:rsidDel="00000000" w:rsidR="00000000" w:rsidRPr="00000000">
        <w:rPr>
          <w:sz w:val="24"/>
          <w:szCs w:val="24"/>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VITTA, Fabiana Cristina Frigieri de; VITTA, Alberto de; MONTEIRO, Alexandra S. R. Percepção de professores de educação infantil sobre a inclusão da criança com deficiência. Revista Brasileira de Educação Especial, Marília, v. 16, n. 3, p. 415-428, set./dez. 2010. DOI: </w:t>
      </w:r>
      <w:hyperlink r:id="rId36">
        <w:r w:rsidDel="00000000" w:rsidR="00000000" w:rsidRPr="00000000">
          <w:rPr>
            <w:sz w:val="24"/>
            <w:szCs w:val="24"/>
            <w:u w:val="single"/>
            <w:rtl w:val="0"/>
          </w:rPr>
          <w:t xml:space="preserve">https://doi.org/10.1590/S1413-65382010000300007</w:t>
        </w:r>
      </w:hyperlink>
      <w:r w:rsidDel="00000000" w:rsidR="00000000" w:rsidRPr="00000000">
        <w:rPr>
          <w:sz w:val="24"/>
          <w:szCs w:val="24"/>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YANNOULAS, Silvia Cristina; ASSIS, Samuel Gabriel; FERREIRA, Kaline Monteiro. Educação e pobreza: limiares de um campo em (re)definição. Revista Brasileira de Educação, Rio de Janeiro, v. 17, n. 50, p. 329-351, 2012. DOI: </w:t>
      </w:r>
      <w:hyperlink r:id="rId37">
        <w:r w:rsidDel="00000000" w:rsidR="00000000" w:rsidRPr="00000000">
          <w:rPr>
            <w:sz w:val="24"/>
            <w:szCs w:val="24"/>
            <w:u w:val="single"/>
            <w:rtl w:val="0"/>
          </w:rPr>
          <w:t xml:space="preserve">https://doi.org/10.1590/S1413-24782012000200005</w:t>
        </w:r>
      </w:hyperlink>
      <w:r w:rsidDel="00000000" w:rsidR="00000000" w:rsidRPr="00000000">
        <w:rPr>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590/1980-54702021v27e0231" TargetMode="External"/><Relationship Id="rId22" Type="http://schemas.openxmlformats.org/officeDocument/2006/relationships/hyperlink" Target="https://doi.org/10.1590/S1413-24782013000100007" TargetMode="External"/><Relationship Id="rId21" Type="http://schemas.openxmlformats.org/officeDocument/2006/relationships/hyperlink" Target="https://doi.org/10.1590/S0100-15742008000200002" TargetMode="External"/><Relationship Id="rId24" Type="http://schemas.openxmlformats.org/officeDocument/2006/relationships/hyperlink" Target="https://doi.org/10.1590/198053144349" TargetMode="External"/><Relationship Id="rId23" Type="http://schemas.openxmlformats.org/officeDocument/2006/relationships/hyperlink" Target="https://doi.org/10.1590/S0104-406020130004000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nalto.gov.br/ccivil_03/leis/l9394.htm" TargetMode="External"/><Relationship Id="rId26" Type="http://schemas.openxmlformats.org/officeDocument/2006/relationships/hyperlink" Target="https://doi.org/10.1590/S1413-65382014000300011" TargetMode="External"/><Relationship Id="rId25" Type="http://schemas.openxmlformats.org/officeDocument/2006/relationships/hyperlink" Target="https://doi.org/10.1590/S0104-40602013000100003" TargetMode="External"/><Relationship Id="rId28" Type="http://schemas.openxmlformats.org/officeDocument/2006/relationships/hyperlink" Target="https://doi.org/10.21723/riaee.v14iesp.1.12204" TargetMode="External"/><Relationship Id="rId27" Type="http://schemas.openxmlformats.org/officeDocument/2006/relationships/hyperlink" Target="https://doi.org/10.5902/1984686X69480" TargetMode="External"/><Relationship Id="rId5" Type="http://schemas.openxmlformats.org/officeDocument/2006/relationships/styles" Target="styles.xml"/><Relationship Id="rId6" Type="http://schemas.openxmlformats.org/officeDocument/2006/relationships/hyperlink" Target="mailto:francivaldaoliveiramarques@gmail.com" TargetMode="External"/><Relationship Id="rId29" Type="http://schemas.openxmlformats.org/officeDocument/2006/relationships/hyperlink" Target="https://doi.org/10.1590/S1413-24782006000300002" TargetMode="External"/><Relationship Id="rId7" Type="http://schemas.openxmlformats.org/officeDocument/2006/relationships/hyperlink" Target="https://doi.org/10.18222/eae.v35.10580" TargetMode="External"/><Relationship Id="rId8" Type="http://schemas.openxmlformats.org/officeDocument/2006/relationships/hyperlink" Target="https://www.planalto.gov.br/ccivil_03/constituicao/constituicao.htm" TargetMode="External"/><Relationship Id="rId31" Type="http://schemas.openxmlformats.org/officeDocument/2006/relationships/hyperlink" Target="https://doi.org/10.22633/rpge.v21.n3.2017.10170" TargetMode="External"/><Relationship Id="rId30" Type="http://schemas.openxmlformats.org/officeDocument/2006/relationships/hyperlink" Target="https://doi.org/10.1590/S0104-40602009000100010" TargetMode="External"/><Relationship Id="rId11" Type="http://schemas.openxmlformats.org/officeDocument/2006/relationships/hyperlink" Target="https://www.planalto.gov.br/ccivil_03/_ato2007-2010/2008/lei/l11645.htm" TargetMode="External"/><Relationship Id="rId33" Type="http://schemas.openxmlformats.org/officeDocument/2006/relationships/hyperlink" Target="https://doi.org/10.1590/S1413-65382317000200010" TargetMode="External"/><Relationship Id="rId10" Type="http://schemas.openxmlformats.org/officeDocument/2006/relationships/hyperlink" Target="https://www.planalto.gov.br/ccivil_03/leis/2003/l10.639.htm" TargetMode="External"/><Relationship Id="rId32" Type="http://schemas.openxmlformats.org/officeDocument/2006/relationships/hyperlink" Target="https://doi.org/10.24065/2237-9460.2020v10n1id820" TargetMode="External"/><Relationship Id="rId13" Type="http://schemas.openxmlformats.org/officeDocument/2006/relationships/hyperlink" Target="https://www.planalto.gov.br/ccivil_03/_ato2007-2010/2009/decreto/d6949.htm" TargetMode="External"/><Relationship Id="rId35" Type="http://schemas.openxmlformats.org/officeDocument/2006/relationships/hyperlink" Target="https://doi.org/10.1590/S1413-65382216000400005" TargetMode="External"/><Relationship Id="rId12" Type="http://schemas.openxmlformats.org/officeDocument/2006/relationships/hyperlink" Target="http://portal.mec.gov.br/arquivos/pdf/politicaeducespecial.pdf" TargetMode="External"/><Relationship Id="rId34" Type="http://schemas.openxmlformats.org/officeDocument/2006/relationships/hyperlink" Target="https://doi.org/10.1590/S1413-65382317000200009" TargetMode="External"/><Relationship Id="rId15" Type="http://schemas.openxmlformats.org/officeDocument/2006/relationships/hyperlink" Target="https://www.planalto.gov.br/ccivil_03/_ato2015-2018/2015/lei/l13146.htm" TargetMode="External"/><Relationship Id="rId37" Type="http://schemas.openxmlformats.org/officeDocument/2006/relationships/hyperlink" Target="https://doi.org/10.1590/S1413-24782012000200005" TargetMode="External"/><Relationship Id="rId14" Type="http://schemas.openxmlformats.org/officeDocument/2006/relationships/hyperlink" Target="https://www.planalto.gov.br/ccivil_03/_ato2011-2014/2014/lei/l13005.htm" TargetMode="External"/><Relationship Id="rId36" Type="http://schemas.openxmlformats.org/officeDocument/2006/relationships/hyperlink" Target="https://doi.org/10.1590/S1413-65382010000300007" TargetMode="External"/><Relationship Id="rId17" Type="http://schemas.openxmlformats.org/officeDocument/2006/relationships/hyperlink" Target="https://www.planalto.gov.br/ccivil_03/_ato2023-2026/2025/decreto/D12686.htm" TargetMode="External"/><Relationship Id="rId16" Type="http://schemas.openxmlformats.org/officeDocument/2006/relationships/hyperlink" Target="http://basenacionalcomum.mec.gov.br/" TargetMode="External"/><Relationship Id="rId19" Type="http://schemas.openxmlformats.org/officeDocument/2006/relationships/hyperlink" Target="https://doi.org/10.1590/S0101-73302012000100015" TargetMode="External"/><Relationship Id="rId18" Type="http://schemas.openxmlformats.org/officeDocument/2006/relationships/hyperlink" Target="https://www.planalto.gov.br/ccivil_03/_ato2023-2026/2025/decreto/D1277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