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8"/>
          <w:szCs w:val="28"/>
        </w:rPr>
      </w:pPr>
      <w:bookmarkStart w:colFirst="0" w:colLast="0" w:name="_lbmkwfss4jrq" w:id="0"/>
      <w:bookmarkEnd w:id="0"/>
      <w:r w:rsidDel="00000000" w:rsidR="00000000" w:rsidRPr="00000000">
        <w:rPr>
          <w:sz w:val="28"/>
          <w:szCs w:val="28"/>
          <w:rtl w:val="0"/>
        </w:rPr>
        <w:t xml:space="preserve">INCLUSÃO ESCOLAR NA EDUCAÇÃO INFANTIL: DESAFIOS E POSSIBILIDADES NO ENSINO E NA APRENDIZAGEM DE CRIANÇAS COM DEFICIÊNCIA</w:t>
      </w:r>
    </w:p>
    <w:p w:rsidR="00000000" w:rsidDel="00000000" w:rsidP="00000000" w:rsidRDefault="00000000" w:rsidRPr="00000000" w14:paraId="00000002">
      <w:pPr>
        <w:pStyle w:val="Heading1"/>
        <w:jc w:val="center"/>
        <w:rPr>
          <w:sz w:val="24"/>
          <w:szCs w:val="24"/>
        </w:rPr>
      </w:pPr>
      <w:bookmarkStart w:colFirst="0" w:colLast="0" w:name="_9kkpr6a3dl3o" w:id="1"/>
      <w:bookmarkEnd w:id="1"/>
      <w:r w:rsidDel="00000000" w:rsidR="00000000" w:rsidRPr="00000000">
        <w:rPr>
          <w:sz w:val="24"/>
          <w:szCs w:val="24"/>
          <w:rtl w:val="0"/>
        </w:rPr>
        <w:t xml:space="preserve">SCHOOL INCLUSION IN EARLY CHILDHOOD EDUCATION: CHALLENGES AND POSSIBILITIES IN THE TEACHING AND LEARNING OF CHILDREN WITH DISABILITIES</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right"/>
        <w:rPr>
          <w:sz w:val="24"/>
          <w:szCs w:val="24"/>
        </w:rPr>
      </w:pPr>
      <w:r w:rsidDel="00000000" w:rsidR="00000000" w:rsidRPr="00000000">
        <w:rPr>
          <w:b w:val="1"/>
          <w:bCs w:val="1"/>
          <w:sz w:val="24"/>
          <w:szCs w:val="24"/>
          <w:rtl w:val="0"/>
        </w:rPr>
        <w:t xml:space="preserve">Antônia Francivalda Oliveira Marques Evangelista</w:t>
      </w:r>
      <w:r w:rsidDel="00000000" w:rsidR="00000000" w:rsidRPr="00000000">
        <w:rPr>
          <w:rtl w:val="0"/>
        </w:rPr>
      </w:r>
    </w:p>
    <w:p w:rsidR="00000000" w:rsidDel="00000000" w:rsidP="00000000" w:rsidRDefault="00000000" w:rsidRPr="00000000" w14:paraId="00000005">
      <w:pPr>
        <w:jc w:val="right"/>
        <w:rPr>
          <w:sz w:val="24"/>
          <w:szCs w:val="24"/>
        </w:rPr>
      </w:pPr>
      <w:hyperlink r:id="rId6">
        <w:r w:rsidDel="00000000" w:rsidR="00000000" w:rsidRPr="00000000">
          <w:rPr>
            <w:sz w:val="24"/>
            <w:szCs w:val="24"/>
            <w:u w:val="single"/>
            <w:rtl w:val="0"/>
          </w:rPr>
          <w:t xml:space="preserve">francivaldaoliveiramarques@gmail.com</w:t>
        </w:r>
      </w:hyperlink>
      <w:r w:rsidDel="00000000" w:rsidR="00000000" w:rsidRPr="00000000">
        <w:rPr>
          <w:rtl w:val="0"/>
        </w:rPr>
      </w:r>
    </w:p>
    <w:p w:rsidR="00000000" w:rsidDel="00000000" w:rsidP="00000000" w:rsidRDefault="00000000" w:rsidRPr="00000000" w14:paraId="00000006">
      <w:pPr>
        <w:pStyle w:val="Heading2"/>
        <w:jc w:val="both"/>
        <w:rPr>
          <w:b w:val="1"/>
          <w:bCs w:val="1"/>
          <w:sz w:val="24"/>
          <w:szCs w:val="24"/>
        </w:rPr>
      </w:pPr>
      <w:bookmarkStart w:colFirst="0" w:colLast="0" w:name="_wbpot0jlcnwt" w:id="2"/>
      <w:bookmarkEnd w:id="2"/>
      <w:r w:rsidDel="00000000" w:rsidR="00000000" w:rsidRPr="00000000">
        <w:rPr>
          <w:b w:val="1"/>
          <w:bCs w:val="1"/>
          <w:sz w:val="24"/>
          <w:szCs w:val="24"/>
          <w:rtl w:val="0"/>
        </w:rPr>
        <w:t xml:space="preserve">RESUMO</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O objetivo deste artigo de revisão é compreender desafios e possibilidades da inclusão de crianças com deficiência na educação infantil brasileira, com ênfase em práticas, políticas e formação docente. O método é qualitativo, bibliográfico e documental, exploratório e interpretativo, sem dados primários e sem protocolo sistemático, com corpus de 23 artigos com DOI verificado (21 substantivos e 2 metodológicos, 2006–2025) e 11 marcos normativos (1988–2025), sintetizados por síntese temática em quatro eixos. Os resultados, sistematizados no Quadro 1, sugerem distância entre previsão normativa e implementação, associada a insuficiência de recursos, fragilidades formativas, planejamento pouco flexível e articulação limitada com o atendimento especializado e as famílias; e indicam como possibilidades planejamento intencional, recursos de acessibilidade contextualizados, colaboração profissional e acompanhamento das participações e aprendizagens. Conclui-se, em caráter interpretativo e sem estimar prevalência, efeito causal ou generalização, que a inclusão nessa etapa depende de articulação entre direitos, recursos, organização escolar, gestão democrática e apoio contínuo e qualificado aos educadores.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Educação inclusiva. Educação infantil. Crianças com deficiência. Formação docente. Equidade.</w:t>
      </w:r>
    </w:p>
    <w:p w:rsidR="00000000" w:rsidDel="00000000" w:rsidP="00000000" w:rsidRDefault="00000000" w:rsidRPr="00000000" w14:paraId="0000000A">
      <w:pPr>
        <w:pStyle w:val="Heading2"/>
        <w:jc w:val="both"/>
        <w:rPr>
          <w:b w:val="1"/>
          <w:bCs w:val="1"/>
          <w:sz w:val="24"/>
          <w:szCs w:val="24"/>
        </w:rPr>
      </w:pPr>
      <w:bookmarkStart w:colFirst="0" w:colLast="0" w:name="_qwatuyfj06j6" w:id="3"/>
      <w:bookmarkEnd w:id="3"/>
      <w:r w:rsidDel="00000000" w:rsidR="00000000" w:rsidRPr="00000000">
        <w:rPr>
          <w:b w:val="1"/>
          <w:bCs w:val="1"/>
          <w:sz w:val="24"/>
          <w:szCs w:val="24"/>
          <w:rtl w:val="0"/>
        </w:rPr>
        <w:t xml:space="preserve">ABSTRACT</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The objective of this review article is to understand challenges and possibilities of including children with disabilities in Brazilian early childhood education, focusing on teaching practices, educational policies and teacher education in an equity perspective. The method is qualitative, bibliographic and documentary, exploratory and interpretive, without primary data and without a systematic protocol, comprising 23 DOI-verified articles (21 substantive and 2 methodological, 2006–2025) and 11 regulatory frameworks (1988–2025), synthesized into four themes. The results, systematized in Table 1, suggest a gap between normative provision and implementation, associated with insufficient resources, formative fragilities, inflexible planning and limited articulation with specialized support and families; and indicate as possibilities intentional planning, contextualized accessibility resources, professional collaboration and monitoring of participation and learning. It is concluded, interpretively and without estimating prevalence, causal effect or generalization, that inclusion at this stage depends on articulating rights, earmarked resources, school organization, democratic management and continuous qualified support for educators across diverse territories and institutional conditions.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Inclusive education. Early childhood education. Children with disabilities. Teacher education. Equity.</w:t>
      </w:r>
    </w:p>
    <w:p w:rsidR="00000000" w:rsidDel="00000000" w:rsidP="00000000" w:rsidRDefault="00000000" w:rsidRPr="00000000" w14:paraId="0000000E">
      <w:pPr>
        <w:pStyle w:val="Heading2"/>
        <w:jc w:val="both"/>
        <w:rPr>
          <w:sz w:val="24"/>
          <w:szCs w:val="24"/>
        </w:rPr>
      </w:pPr>
      <w:bookmarkStart w:colFirst="0" w:colLast="0" w:name="_qdh41gtc2fvx" w:id="4"/>
      <w:bookmarkEnd w:id="4"/>
      <w:r w:rsidDel="00000000" w:rsidR="00000000" w:rsidRPr="00000000">
        <w:rPr>
          <w:sz w:val="24"/>
          <w:szCs w:val="24"/>
          <w:rtl w:val="0"/>
        </w:rPr>
        <w:t xml:space="preserve">1 INTRODUÇÃO</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O ingresso crescente de crianças com deficiência em turmas comuns de educação infantil reposicionou a inclusão como desafio e oportunidade para a igualdade e o desenvolvimento integral. Essa etapa, decisiva para bases cognitivas, sociais e emocionais, concentra expectativas sobre socialização, linguagem, brincadeira e construção de autonomia. Quando a organização escolar ignora diferenças de comunicação, mobilidade ou ritmo, a matrícula formal pode coexistir com participação restrita.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A relevância do tema reside em identificar barreiras e possibilidades do ensino e da aprendizagem nessa etapa, sem reduzir a inclusão a presença física ou a responsabilidade individual do professor. A literatura nacional indica descompasso entre avanços normativos e práticas, envolvendo recursos, formação, gestão e cultura escolar (PLETSCH, 2009; GARCIA, 2013; LOPES et al., 2023). Na educação infantil, especificidades como interações, brincadeiras, linguagens e exploração de espaços exigem planejamento flexível e apoios articulados (CARVALHO; SCHMIDT, 2021; SANTOS; ALMEIDA, 2017).</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O problema orientador é: quais desafios dificultam a inclusão de crianças com deficiência na educação infantil e quais estratégias, identificadas na literatura e na legislação, podem favorecer participação e aprendizagem? O objetivo geral é compreender esse processo por meio de análise de práticas, políticas e teorias. Especificamente, busca-se: (a) discutir fundamentos da inclusão nessa etapa; (b) examinar marcos normativos; (c) identificar barreiras de recursos, formação e organização; e (d) sistematizar orientações para práticas acessíveis, com recomendações a educadores, gestores e pesquisadores, em linguagem condicional.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A contribuição não está em dados inéditos, mas em organização crítica de dimensões fragmentadas, articulando condições materiais, decisões pedagógicas e reconhecimento da diversidade. O compromisso com a inclusão é tratado como dever público e imperativo democrático, e não apenas obrigação formal.</w:t>
      </w:r>
    </w:p>
    <w:p w:rsidR="00000000" w:rsidDel="00000000" w:rsidP="00000000" w:rsidRDefault="00000000" w:rsidRPr="00000000" w14:paraId="00000016">
      <w:pPr>
        <w:pStyle w:val="Heading2"/>
        <w:jc w:val="both"/>
        <w:rPr>
          <w:b w:val="1"/>
          <w:bCs w:val="1"/>
          <w:sz w:val="24"/>
          <w:szCs w:val="24"/>
        </w:rPr>
      </w:pPr>
      <w:bookmarkStart w:colFirst="0" w:colLast="0" w:name="_hh8ly3edhcb7" w:id="5"/>
      <w:bookmarkEnd w:id="5"/>
      <w:r w:rsidDel="00000000" w:rsidR="00000000" w:rsidRPr="00000000">
        <w:rPr>
          <w:b w:val="1"/>
          <w:bCs w:val="1"/>
          <w:sz w:val="24"/>
          <w:szCs w:val="24"/>
          <w:rtl w:val="0"/>
        </w:rPr>
        <w:t xml:space="preserve">2 METODOLOGIA</w:t>
      </w:r>
    </w:p>
    <w:p w:rsidR="00000000" w:rsidDel="00000000" w:rsidP="00000000" w:rsidRDefault="00000000" w:rsidRPr="00000000" w14:paraId="00000017">
      <w:pPr>
        <w:pStyle w:val="Heading3"/>
        <w:jc w:val="both"/>
        <w:rPr>
          <w:color w:val="000000"/>
          <w:sz w:val="24"/>
          <w:szCs w:val="24"/>
        </w:rPr>
      </w:pPr>
      <w:bookmarkStart w:colFirst="0" w:colLast="0" w:name="_iw0edhhfkib6" w:id="6"/>
      <w:bookmarkEnd w:id="6"/>
      <w:r w:rsidDel="00000000" w:rsidR="00000000" w:rsidRPr="00000000">
        <w:rPr>
          <w:color w:val="000000"/>
          <w:sz w:val="24"/>
          <w:szCs w:val="24"/>
          <w:rtl w:val="0"/>
        </w:rPr>
        <w:t xml:space="preserve">2.1 Questão norteadora e estratégia PICo</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A questão norteadora — quais desafios dificultam a inclusão de crianças com deficiência na educação infantil e quais estratégias podem favorecer participação e aprendizagem? — foi estruturada pela estratégia PICo adaptada a revisões qualitativas: População (crianças com deficiência na educação infantil brasileira), Interesse (barreiras e estratégias de inclusão no ensino e na aprendizagem) e Contexto (escolas comuns, políticas e marcos normativos brasileiros). O PICo orientou a curadoria sem pretensão de busca exaustiva: serviu para definir aderência temática, e não para protocolo sistemático.</w:t>
      </w:r>
    </w:p>
    <w:p w:rsidR="00000000" w:rsidDel="00000000" w:rsidP="00000000" w:rsidRDefault="00000000" w:rsidRPr="00000000" w14:paraId="00000019">
      <w:pPr>
        <w:pStyle w:val="Heading3"/>
        <w:jc w:val="both"/>
        <w:rPr>
          <w:color w:val="000000"/>
          <w:sz w:val="24"/>
          <w:szCs w:val="24"/>
        </w:rPr>
      </w:pPr>
      <w:bookmarkStart w:colFirst="0" w:colLast="0" w:name="_dfyqmu1h0uea" w:id="7"/>
      <w:bookmarkEnd w:id="7"/>
      <w:r w:rsidDel="00000000" w:rsidR="00000000" w:rsidRPr="00000000">
        <w:rPr>
          <w:color w:val="000000"/>
          <w:sz w:val="24"/>
          <w:szCs w:val="24"/>
          <w:rtl w:val="0"/>
        </w:rPr>
        <w:t xml:space="preserve">2.2 Delineamento: porque revisão narrativa</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Estudo qualitativo, bibliográfico e documental, exploratório e interpretativo. O manuscrito original apresentava características de ensaio com revisão de literatura, sem coleta de dados primários e sem protocolo de revisão sistemática. Corrige-se inconsistência do original quanto ao recorte (ora dez, ora cinco anos) e quanto à suposta captação de percepções de educadores e famílias: nenhum dado de campo foi produzido ou analisado. Conforme Rother (2007), revisões narrativas são apropriadas para sistematização ampla e interpretativa quando não há questão focalizada em efeito de intervenção nem protocolo pré-registrado; revisões sistemáticas, ao contrário, exigem pergunta restrita, buscas reprodutíveis e relato padronizado (PAGE et al., 2021). Por não cumprir esses requisitos, este trabalho declara-se revisão narrativa e reserva o padrão PRISMA para agenda futura (Seção 2.8).</w:t>
      </w:r>
    </w:p>
    <w:p w:rsidR="00000000" w:rsidDel="00000000" w:rsidP="00000000" w:rsidRDefault="00000000" w:rsidRPr="00000000" w14:paraId="0000001B">
      <w:pPr>
        <w:pStyle w:val="Heading3"/>
        <w:jc w:val="both"/>
        <w:rPr>
          <w:color w:val="000000"/>
          <w:sz w:val="24"/>
          <w:szCs w:val="24"/>
        </w:rPr>
      </w:pPr>
      <w:bookmarkStart w:colFirst="0" w:colLast="0" w:name="_q4brm82pbzpv" w:id="8"/>
      <w:bookmarkEnd w:id="8"/>
      <w:r w:rsidDel="00000000" w:rsidR="00000000" w:rsidRPr="00000000">
        <w:rPr>
          <w:color w:val="000000"/>
          <w:sz w:val="24"/>
          <w:szCs w:val="24"/>
          <w:rtl w:val="0"/>
        </w:rPr>
        <w:t xml:space="preserve">2.3 Fontes, estratégia de busca e verificação</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Buscas não sistemáticas em Google Acadêmico, SciELO e Portal de Periódicos CAPES, sem registro completo de expressões, datas, filtros e contagens no manuscrito de origem, o que impede alegar exaustividade ou reprodutibilidade plena. A curadoria e a verificação final foram concluídas em out. de 2026: cada artigo teve DOI resolvido em Crossref (título, autoria, periódico e ano conferidos); cada norma teve URL oficial conferida com data de acesso. Expressões orientadoras e parâmetros estão consolidados no Quadro 2. Priorizaram-se artigos revisados por pares, aderentes ao PICo, com texto completo. Excluíram-se textos sem referência completa, anais sem revisão identificável e materiais jornalísticos. A triagem seguiu leitura de título, resumo e texto completo, por relevância, diversidade de enfoques e atualidade, mantidos marcos estruturantes (MENDES, 2006; CURY, 2008).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b w:val="1"/>
          <w:bCs w:val="1"/>
          <w:sz w:val="24"/>
          <w:szCs w:val="24"/>
          <w:rtl w:val="0"/>
        </w:rPr>
        <w:t xml:space="preserve">Quadro 2 – Parâmetros de curadoria declarados (sem alegação de protocolo sistemático)</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Parâmetro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rtl w:val="0"/>
              </w:rPr>
              <w:t xml:space="preserve">Declaração verificável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Questão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P: crianças com deficiência na educação infantil brasileira; I: barreiras e estratégias de inclusão; Co: escolas e políticas brasileiras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Bases consultadas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Google Acadêmico; SciELO; Portal de Periódicos CAPES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Expressões orientadoras (exemplos)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"inclusão" AND "educação infantil"; "atendimento educacional especializado" AND "educação infantil"; "formação de professores" AND "inclusão escolar"; "práticas pedagógicas" AND "educação infantil"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Período coberto pelo corpus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2006–2025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Idiomas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Português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Tipos incluídos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Artigos em periódicos revisados por pares com DOI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Tipos excluídos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Textos sem referência completa, anais sem revisão identificável, literatura jornalística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Verificação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DOI em Crossref + URL oficial das normas; conclusão em out.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21 substantivos + 2 metodológicos; 11 documentos normativos; 1 documento histórico (Salamanca); 0 sem lastro</w:t>
            </w:r>
          </w:p>
        </w:tc>
      </w:tr>
    </w:tbl>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Fonte: Elaboração da autora para auditabilidade (2026).</w:t>
      </w:r>
    </w:p>
    <w:p w:rsidR="00000000" w:rsidDel="00000000" w:rsidP="00000000" w:rsidRDefault="00000000" w:rsidRPr="00000000" w14:paraId="00000035">
      <w:pPr>
        <w:pStyle w:val="Heading3"/>
        <w:jc w:val="both"/>
        <w:rPr>
          <w:color w:val="000000"/>
          <w:sz w:val="24"/>
          <w:szCs w:val="24"/>
        </w:rPr>
      </w:pPr>
      <w:bookmarkStart w:colFirst="0" w:colLast="0" w:name="_xnhq0xnvwryt" w:id="9"/>
      <w:bookmarkEnd w:id="9"/>
      <w:r w:rsidDel="00000000" w:rsidR="00000000" w:rsidRPr="00000000">
        <w:rPr>
          <w:color w:val="000000"/>
          <w:sz w:val="24"/>
          <w:szCs w:val="24"/>
          <w:rtl w:val="0"/>
        </w:rPr>
        <w:t xml:space="preserve">2.4 Critérios de elegibilidade</w:t>
      </w:r>
    </w:p>
    <w:p w:rsidR="00000000" w:rsidDel="00000000" w:rsidP="00000000" w:rsidRDefault="00000000" w:rsidRPr="00000000" w14:paraId="00000036">
      <w:pPr>
        <w:ind w:firstLine="720"/>
        <w:jc w:val="both"/>
        <w:rPr>
          <w:sz w:val="24"/>
          <w:szCs w:val="24"/>
        </w:rPr>
      </w:pPr>
      <w:r w:rsidDel="00000000" w:rsidR="00000000" w:rsidRPr="00000000">
        <w:rPr>
          <w:sz w:val="24"/>
          <w:szCs w:val="24"/>
          <w:rtl w:val="0"/>
        </w:rPr>
        <w:t xml:space="preserve">Inclusão: (a) aderência direta ao PICo; (b) artigo revisado por pares com DOI resolvido ou norma oficial vigente ou histórica pertinente; (c) texto completo acessível; (d) recorte brasileiro ou aplicabilidade direta. Exclusão: (a) foco exclusivo em outras etapas sem transferibilidade à infância; (b) textos opinativos sem lastro; (c) duplicatas; (d) materiais sem identificação completa. Clássicos sem DOI (ex.: obras de Vigotski) foram contemplados por sistematização com DOI (FARIA; CAMARGO, 2025), evitando citação de edição não conferida.</w:t>
      </w:r>
    </w:p>
    <w:p w:rsidR="00000000" w:rsidDel="00000000" w:rsidP="00000000" w:rsidRDefault="00000000" w:rsidRPr="00000000" w14:paraId="00000037">
      <w:pPr>
        <w:pStyle w:val="Heading3"/>
        <w:jc w:val="both"/>
        <w:rPr>
          <w:color w:val="000000"/>
          <w:sz w:val="24"/>
          <w:szCs w:val="24"/>
        </w:rPr>
      </w:pPr>
      <w:bookmarkStart w:colFirst="0" w:colLast="0" w:name="_r6mb7s7k4ps2" w:id="10"/>
      <w:bookmarkEnd w:id="10"/>
      <w:r w:rsidDel="00000000" w:rsidR="00000000" w:rsidRPr="00000000">
        <w:rPr>
          <w:color w:val="000000"/>
          <w:sz w:val="24"/>
          <w:szCs w:val="24"/>
          <w:rtl w:val="0"/>
        </w:rPr>
        <w:t xml:space="preserve">2.5 Triagem, extração e matriz analítica</w:t>
      </w:r>
    </w:p>
    <w:p w:rsidR="00000000" w:rsidDel="00000000" w:rsidP="00000000" w:rsidRDefault="00000000" w:rsidRPr="00000000" w14:paraId="00000038">
      <w:pPr>
        <w:ind w:firstLine="720"/>
        <w:jc w:val="both"/>
        <w:rPr>
          <w:sz w:val="24"/>
          <w:szCs w:val="24"/>
        </w:rPr>
      </w:pPr>
      <w:r w:rsidDel="00000000" w:rsidR="00000000" w:rsidRPr="00000000">
        <w:rPr>
          <w:sz w:val="24"/>
          <w:szCs w:val="24"/>
          <w:rtl w:val="0"/>
        </w:rPr>
        <w:t xml:space="preserve">Triagem em três passes (título, resumo e texto completo), com decisão por aderência ao PICo e diversidade de enfoques (fundamentos, formação, práticas, atendimento, diversidade, determinantes). Extração por fichamento padronizado em sete campos: (1) referência completa; (2) objetivo do estudo citado; (3) delineamento e contexto; (4) argumentos ou achados mobilizados; (5) função neste artigo (fundamentação, contraste, barreira, diretriz); (6) limites de uso; (7) diálogo com normas. A matriz sustenta a rastreabilidade entre cada afirmação das Seções 4–5 e sua fonte.</w:t>
      </w:r>
    </w:p>
    <w:p w:rsidR="00000000" w:rsidDel="00000000" w:rsidP="00000000" w:rsidRDefault="00000000" w:rsidRPr="00000000" w14:paraId="00000039">
      <w:pPr>
        <w:pStyle w:val="Heading3"/>
        <w:jc w:val="both"/>
        <w:rPr>
          <w:color w:val="000000"/>
          <w:sz w:val="24"/>
          <w:szCs w:val="24"/>
        </w:rPr>
      </w:pPr>
      <w:bookmarkStart w:colFirst="0" w:colLast="0" w:name="_n57d87yxrd9q" w:id="11"/>
      <w:bookmarkEnd w:id="11"/>
      <w:r w:rsidDel="00000000" w:rsidR="00000000" w:rsidRPr="00000000">
        <w:rPr>
          <w:color w:val="000000"/>
          <w:sz w:val="24"/>
          <w:szCs w:val="24"/>
          <w:rtl w:val="0"/>
        </w:rPr>
        <w:t xml:space="preserve">2.6 Análise: síntese temática em quatro fases</w:t>
      </w:r>
    </w:p>
    <w:p w:rsidR="00000000" w:rsidDel="00000000" w:rsidP="00000000" w:rsidRDefault="00000000" w:rsidRPr="00000000" w14:paraId="0000003A">
      <w:pPr>
        <w:ind w:firstLine="720"/>
        <w:jc w:val="both"/>
        <w:rPr>
          <w:sz w:val="24"/>
          <w:szCs w:val="24"/>
        </w:rPr>
      </w:pPr>
      <w:r w:rsidDel="00000000" w:rsidR="00000000" w:rsidRPr="00000000">
        <w:rPr>
          <w:sz w:val="24"/>
          <w:szCs w:val="24"/>
          <w:rtl w:val="0"/>
        </w:rPr>
        <w:t xml:space="preserve">Fase 1, leitura flutuante do corpus para familiarização; Fase 2, agrupamento por afinidade nos quatro eixos — (i) fundamentos e participação; (ii) direitos e normas; (iii) barreiras; (iv) possibilidades; Fase 3, confronto prescrição normativa × desafios relatados, com identificação de convergências, lacunas e contrapontos; Fase 4, formulação de diretrizes em linguagem condicional, submetidas a retorno às fontes para checar fidelidade. Sem dupla codificação independente ou cálculo de concordância; os eixos organizam a exposição, não constituem achado empírico.</w:t>
      </w:r>
    </w:p>
    <w:p w:rsidR="00000000" w:rsidDel="00000000" w:rsidP="00000000" w:rsidRDefault="00000000" w:rsidRPr="00000000" w14:paraId="0000003B">
      <w:pPr>
        <w:pStyle w:val="Heading3"/>
        <w:jc w:val="both"/>
        <w:rPr>
          <w:color w:val="000000"/>
          <w:sz w:val="24"/>
          <w:szCs w:val="24"/>
        </w:rPr>
      </w:pPr>
      <w:bookmarkStart w:colFirst="0" w:colLast="0" w:name="_o3a1a6nq0ry3" w:id="12"/>
      <w:bookmarkEnd w:id="12"/>
      <w:r w:rsidDel="00000000" w:rsidR="00000000" w:rsidRPr="00000000">
        <w:rPr>
          <w:color w:val="000000"/>
          <w:sz w:val="24"/>
          <w:szCs w:val="24"/>
          <w:rtl w:val="0"/>
        </w:rPr>
        <w:t xml:space="preserve">2.7 Rigor, auditabilidade e ética</w:t>
      </w:r>
    </w:p>
    <w:p w:rsidR="00000000" w:rsidDel="00000000" w:rsidP="00000000" w:rsidRDefault="00000000" w:rsidRPr="00000000" w14:paraId="0000003C">
      <w:pPr>
        <w:ind w:firstLine="720"/>
        <w:jc w:val="both"/>
        <w:rPr>
          <w:sz w:val="24"/>
          <w:szCs w:val="24"/>
        </w:rPr>
      </w:pPr>
      <w:r w:rsidDel="00000000" w:rsidR="00000000" w:rsidRPr="00000000">
        <w:rPr>
          <w:sz w:val="24"/>
          <w:szCs w:val="24"/>
          <w:rtl w:val="0"/>
        </w:rPr>
        <w:t xml:space="preserve">Rigor por transparência: (a) lastro total — artigos com DOI clicável, normas com URL e acesso (NBR 6023); (b) contenção inferencial — sem prevalência, causalidade ou generalização; mitigadores mantidos; (c) trilha — este relato, Quadros 1–2, Tabela 1 (Seção 4) e referências; (e) sem participantes ou dados primários, dispensa de CEP (Resolução n. 510/2016). Responsabilidade interpretativa autoral; nenhuma geração automática sem revisão humana.</w:t>
      </w:r>
    </w:p>
    <w:p w:rsidR="00000000" w:rsidDel="00000000" w:rsidP="00000000" w:rsidRDefault="00000000" w:rsidRPr="00000000" w14:paraId="0000003D">
      <w:pPr>
        <w:pStyle w:val="Heading3"/>
        <w:jc w:val="both"/>
        <w:rPr>
          <w:color w:val="000000"/>
          <w:sz w:val="24"/>
          <w:szCs w:val="24"/>
        </w:rPr>
      </w:pPr>
      <w:bookmarkStart w:colFirst="0" w:colLast="0" w:name="_4drqnmsdjq5j" w:id="13"/>
      <w:bookmarkEnd w:id="13"/>
      <w:r w:rsidDel="00000000" w:rsidR="00000000" w:rsidRPr="00000000">
        <w:rPr>
          <w:color w:val="000000"/>
          <w:sz w:val="24"/>
          <w:szCs w:val="24"/>
          <w:rtl w:val="0"/>
        </w:rPr>
        <w:t xml:space="preserve">2.8 Limitações e agenda metodológica</w:t>
      </w:r>
    </w:p>
    <w:p w:rsidR="00000000" w:rsidDel="00000000" w:rsidP="00000000" w:rsidRDefault="00000000" w:rsidRPr="00000000" w14:paraId="0000003E">
      <w:pPr>
        <w:ind w:firstLine="720"/>
        <w:jc w:val="both"/>
        <w:rPr>
          <w:sz w:val="24"/>
          <w:szCs w:val="24"/>
        </w:rPr>
      </w:pPr>
      <w:r w:rsidDel="00000000" w:rsidR="00000000" w:rsidRPr="00000000">
        <w:rPr>
          <w:sz w:val="24"/>
          <w:szCs w:val="24"/>
          <w:rtl w:val="0"/>
        </w:rPr>
        <w:t xml:space="preserve">Seleção não sistemática impede estimar cobertura e viés; ausência de campo impede verificar implementação local; heterogeneidade dos delineamentos recomenda leitura condicional. Como agenda, eventual revisão sistemática exigirá protocolo pré-registrado, buscas documentadas com datas e contagens, fluxograma PRISMA (PAGE et al., 2021), lista de incluídos/excluídos com motivos, avaliação de qualidade e dupla extração independente; e estudos empíricos, desenhos transparentes com recortes de deficiência, raça, território e condição socioeconômica.</w:t>
      </w:r>
    </w:p>
    <w:p w:rsidR="00000000" w:rsidDel="00000000" w:rsidP="00000000" w:rsidRDefault="00000000" w:rsidRPr="00000000" w14:paraId="0000003F">
      <w:pPr>
        <w:pStyle w:val="Heading2"/>
        <w:jc w:val="both"/>
        <w:rPr>
          <w:b w:val="1"/>
          <w:bCs w:val="1"/>
          <w:sz w:val="24"/>
          <w:szCs w:val="24"/>
        </w:rPr>
      </w:pPr>
      <w:bookmarkStart w:colFirst="0" w:colLast="0" w:name="_asdwdbew1pzd" w:id="14"/>
      <w:bookmarkEnd w:id="14"/>
      <w:r w:rsidDel="00000000" w:rsidR="00000000" w:rsidRPr="00000000">
        <w:rPr>
          <w:b w:val="1"/>
          <w:bCs w:val="1"/>
          <w:sz w:val="24"/>
          <w:szCs w:val="24"/>
          <w:rtl w:val="0"/>
        </w:rPr>
        <w:t xml:space="preserve">3 FUNDAMENTAÇÃO TEÓRICA</w:t>
      </w:r>
    </w:p>
    <w:p w:rsidR="00000000" w:rsidDel="00000000" w:rsidP="00000000" w:rsidRDefault="00000000" w:rsidRPr="00000000" w14:paraId="00000040">
      <w:pPr>
        <w:ind w:firstLine="720"/>
        <w:jc w:val="both"/>
        <w:rPr>
          <w:sz w:val="24"/>
          <w:szCs w:val="24"/>
        </w:rPr>
      </w:pPr>
      <w:r w:rsidDel="00000000" w:rsidR="00000000" w:rsidRPr="00000000">
        <w:rPr>
          <w:sz w:val="24"/>
          <w:szCs w:val="24"/>
          <w:rtl w:val="0"/>
        </w:rPr>
        <w:t xml:space="preserve">Apresenta quadros conceituais que orientam a leitura. Não antecipa resultados: organiza definições e proposições mobilizadas na interpretação (Seção 5).</w:t>
      </w:r>
    </w:p>
    <w:p w:rsidR="00000000" w:rsidDel="00000000" w:rsidP="00000000" w:rsidRDefault="00000000" w:rsidRPr="00000000" w14:paraId="00000041">
      <w:pPr>
        <w:pStyle w:val="Heading3"/>
        <w:jc w:val="both"/>
        <w:rPr>
          <w:color w:val="000000"/>
          <w:sz w:val="24"/>
          <w:szCs w:val="24"/>
        </w:rPr>
      </w:pPr>
      <w:bookmarkStart w:colFirst="0" w:colLast="0" w:name="_uwevb7yh7c1c" w:id="15"/>
      <w:bookmarkEnd w:id="15"/>
      <w:r w:rsidDel="00000000" w:rsidR="00000000" w:rsidRPr="00000000">
        <w:rPr>
          <w:color w:val="000000"/>
          <w:sz w:val="24"/>
          <w:szCs w:val="24"/>
          <w:rtl w:val="0"/>
        </w:rPr>
        <w:t xml:space="preserve">3.1 Inclusão na educação infantil: participação, brincadeira e desenvolvimento</w:t>
      </w:r>
    </w:p>
    <w:p w:rsidR="00000000" w:rsidDel="00000000" w:rsidP="00000000" w:rsidRDefault="00000000" w:rsidRPr="00000000" w14:paraId="00000042">
      <w:pPr>
        <w:ind w:firstLine="720"/>
        <w:jc w:val="both"/>
        <w:rPr>
          <w:sz w:val="24"/>
          <w:szCs w:val="24"/>
        </w:rPr>
      </w:pPr>
      <w:r w:rsidDel="00000000" w:rsidR="00000000" w:rsidRPr="00000000">
        <w:rPr>
          <w:sz w:val="24"/>
          <w:szCs w:val="24"/>
          <w:rtl w:val="0"/>
        </w:rPr>
        <w:t xml:space="preserve">Inclusão nessa etapa significa assegurar participação em interações, brincadeiras, linguagens e exploração, sem exigir adaptação unilateral a padrão único de desenvolvimento. Mendes (2006) sustenta revisão profunda de concepções e organização escolar. Na leitura histórico-cultural sistematizada por Faria e Camargo (2025) a partir de Vigotski, interações, mediações, vias indiretas de desenvolvimento e trabalho colaborativo na classe comum ganham centralidade, sem usar diagnóstico como explicação única. Carvalho e Schmidt (2021) vinculam práticas com indícios de efetividade a planejamento intencional e condições concretas. A Declaração de Salamanca (UNESCO, 1994) e a Convenção (BRASIL, 2009) firmam o direito à educação em sistema inclusivo, sem discriminar por deficiência.</w:t>
      </w:r>
    </w:p>
    <w:p w:rsidR="00000000" w:rsidDel="00000000" w:rsidP="00000000" w:rsidRDefault="00000000" w:rsidRPr="00000000" w14:paraId="00000043">
      <w:pPr>
        <w:pStyle w:val="Heading3"/>
        <w:jc w:val="both"/>
        <w:rPr>
          <w:color w:val="000000"/>
          <w:sz w:val="24"/>
          <w:szCs w:val="24"/>
        </w:rPr>
      </w:pPr>
      <w:bookmarkStart w:colFirst="0" w:colLast="0" w:name="_mz36w8yqmy9d" w:id="16"/>
      <w:bookmarkEnd w:id="16"/>
      <w:r w:rsidDel="00000000" w:rsidR="00000000" w:rsidRPr="00000000">
        <w:rPr>
          <w:color w:val="000000"/>
          <w:sz w:val="24"/>
          <w:szCs w:val="24"/>
          <w:rtl w:val="0"/>
        </w:rPr>
        <w:t xml:space="preserve">3.2 Direitos, normativas e dever estatal</w:t>
      </w:r>
    </w:p>
    <w:p w:rsidR="00000000" w:rsidDel="00000000" w:rsidP="00000000" w:rsidRDefault="00000000" w:rsidRPr="00000000" w14:paraId="00000044">
      <w:pPr>
        <w:ind w:firstLine="720"/>
        <w:jc w:val="both"/>
        <w:rPr>
          <w:sz w:val="24"/>
          <w:szCs w:val="24"/>
        </w:rPr>
      </w:pPr>
      <w:r w:rsidDel="00000000" w:rsidR="00000000" w:rsidRPr="00000000">
        <w:rPr>
          <w:sz w:val="24"/>
          <w:szCs w:val="24"/>
          <w:rtl w:val="0"/>
        </w:rPr>
        <w:t xml:space="preserve">Cury (2008) fundamenta a educação básica como direito público subjetivo, deslocando a inclusão da concessão à obrigação. A Constituição assegura educação como direito social (BRASIL, 1988); a LDB organiza a educação especial como modalidade preferencialmente na rede regular (BRASIL, 1996). A Política de 2008 (BRASIL, 2008b), o PNE e sua Meta 4 (BRASIL, 2014), a LBI (BRASIL, 2015), a BNCC (BRASIL, 2017) e a Política de 2025 (BRASIL, 2025a, 2025b) definem transversalidade, atendimento complementar ou suplementar sem substituir a classe comum, acessibilidade e enfrentamento do capacitismo. Garcia (2013) mostra que essa política redefine a formação de todo o magistério. Amaral, Assis e Rolindo (2024) explicitam a condição material: sem financiamento vinculado, metas permanecem promessas.</w:t>
      </w:r>
    </w:p>
    <w:p w:rsidR="00000000" w:rsidDel="00000000" w:rsidP="00000000" w:rsidRDefault="00000000" w:rsidRPr="00000000" w14:paraId="00000045">
      <w:pPr>
        <w:pStyle w:val="Heading3"/>
        <w:jc w:val="both"/>
        <w:rPr>
          <w:color w:val="000000"/>
          <w:sz w:val="24"/>
          <w:szCs w:val="24"/>
        </w:rPr>
      </w:pPr>
      <w:bookmarkStart w:colFirst="0" w:colLast="0" w:name="_anrtx2tblev3" w:id="17"/>
      <w:bookmarkEnd w:id="17"/>
      <w:r w:rsidDel="00000000" w:rsidR="00000000" w:rsidRPr="00000000">
        <w:rPr>
          <w:color w:val="000000"/>
          <w:sz w:val="24"/>
          <w:szCs w:val="24"/>
          <w:rtl w:val="0"/>
        </w:rPr>
        <w:t xml:space="preserve">3.3 Formação docente, organização e cultura escolar</w:t>
      </w:r>
    </w:p>
    <w:p w:rsidR="00000000" w:rsidDel="00000000" w:rsidP="00000000" w:rsidRDefault="00000000" w:rsidRPr="00000000" w14:paraId="00000046">
      <w:pPr>
        <w:ind w:firstLine="720"/>
        <w:jc w:val="both"/>
        <w:rPr>
          <w:sz w:val="24"/>
          <w:szCs w:val="24"/>
        </w:rPr>
      </w:pPr>
      <w:r w:rsidDel="00000000" w:rsidR="00000000" w:rsidRPr="00000000">
        <w:rPr>
          <w:sz w:val="24"/>
          <w:szCs w:val="24"/>
          <w:rtl w:val="0"/>
        </w:rPr>
        <w:t xml:space="preserve">Pletsch (2009) identifica descompassos entre diretrizes e condições de atuação. Gatti (2013) diagnostica fragmentação das licenciaturas; Gatti (2017) situa a didática como mediação. Ingles et al. (2014) mapeiam descontinuidades nas políticas de formação. Percepções docentes associam insegurança a lacunas e a apoio disponível (SILVA; CARVALHO, 2017; TAVARES; SANTOS; FREITAS, 2016; VITTA; VITTA; MONTEIRO, 2010; LOPES et al., 2023). Souza e Mendes (2017) destacam colaboração pesquisador-professor. Candau (2012) propõe interculturalidade crítica contra monoculturalismo curricular. Yannoulas, Assis e Ferreira (2012) lembram que pobreza atravessa trajetórias, exigindo redistribuição com reconhecimento. Santos e Almeida (2017) destacam gestão e formação em processo; Machado e Martins (2019) situam entraves do atendimento especializado (materiais, pessoal).</w:t>
      </w:r>
    </w:p>
    <w:p w:rsidR="00000000" w:rsidDel="00000000" w:rsidP="00000000" w:rsidRDefault="00000000" w:rsidRPr="00000000" w14:paraId="00000047">
      <w:pPr>
        <w:pStyle w:val="Heading2"/>
        <w:jc w:val="both"/>
        <w:rPr>
          <w:b w:val="1"/>
          <w:bCs w:val="1"/>
          <w:sz w:val="24"/>
          <w:szCs w:val="24"/>
        </w:rPr>
      </w:pPr>
      <w:bookmarkStart w:colFirst="0" w:colLast="0" w:name="_c2vej8vr080f" w:id="18"/>
      <w:bookmarkEnd w:id="18"/>
      <w:r w:rsidDel="00000000" w:rsidR="00000000" w:rsidRPr="00000000">
        <w:rPr>
          <w:b w:val="1"/>
          <w:bCs w:val="1"/>
          <w:sz w:val="24"/>
          <w:szCs w:val="24"/>
          <w:rtl w:val="0"/>
        </w:rPr>
        <w:t xml:space="preserve">4 RESULTADOS</w:t>
      </w:r>
    </w:p>
    <w:p w:rsidR="00000000" w:rsidDel="00000000" w:rsidP="00000000" w:rsidRDefault="00000000" w:rsidRPr="00000000" w14:paraId="00000048">
      <w:pPr>
        <w:pStyle w:val="Heading3"/>
        <w:jc w:val="both"/>
        <w:rPr>
          <w:color w:val="000000"/>
          <w:sz w:val="24"/>
          <w:szCs w:val="24"/>
        </w:rPr>
      </w:pPr>
      <w:bookmarkStart w:colFirst="0" w:colLast="0" w:name="_o66paccxm2gl" w:id="19"/>
      <w:bookmarkEnd w:id="19"/>
      <w:r w:rsidDel="00000000" w:rsidR="00000000" w:rsidRPr="00000000">
        <w:rPr>
          <w:color w:val="000000"/>
          <w:sz w:val="24"/>
          <w:szCs w:val="24"/>
          <w:rtl w:val="0"/>
        </w:rPr>
        <w:t xml:space="preserve">4.1 Caracterização descritiva do corpus</w:t>
      </w:r>
    </w:p>
    <w:p w:rsidR="00000000" w:rsidDel="00000000" w:rsidP="00000000" w:rsidRDefault="00000000" w:rsidRPr="00000000" w14:paraId="00000049">
      <w:pPr>
        <w:ind w:firstLine="720"/>
        <w:jc w:val="both"/>
        <w:rPr>
          <w:sz w:val="24"/>
          <w:szCs w:val="24"/>
        </w:rPr>
      </w:pPr>
      <w:r w:rsidDel="00000000" w:rsidR="00000000" w:rsidRPr="00000000">
        <w:rPr>
          <w:sz w:val="24"/>
          <w:szCs w:val="24"/>
          <w:rtl w:val="0"/>
        </w:rPr>
        <w:t xml:space="preserve">Incluídos 21 artigos substantivos (2006–2025), 2 marcos metodológicos e 11 documentos (1988–2025), todos verificáveis. Cobertura: fundamentos (MENDES, 2006; CURY, 2008; FARIA; CAMARGO, 2025), formação e políticas (PLETSCH, 2009; GARCIA, 2013; GATTI, 2013, 2017; INGLES et al., 2014; TAVARES; SANTOS; FREITAS, 2016; SILVA; CARVALHO, 2017; SOUZA; MENDES, 2017; LOPES et al., 2023), práticas na infância (VITTA; VITTA; MONTEIRO, 2010; SANTOS; ALMEIDA, 2017; MACHADO; MARTINS, 2019; CARVALHO; SCHMIDT, 2021), diversidade (GOMES; JESUS, 2013; SILVA; ALMEIDA, 2020; CANDAU, 2012) e determinantes (YANNOULAS; ASSIS; FERREIRA, 2012; AMARAL; ASSIS; ROLINDO, 2024). Normas: Constituição, LDB, Leis 10.639/2003 e 11.645/2008, Política 2008, Convenção 2009, PNE 2014, LBI 2015, BNCC 2017, Decretos 2025. Sem dados primários; síntese descritiva, sem prevalência ou efeito. A Tabela 1 descreve a composição por enfoque, evidenciando ênfase em formação e práticas, sem inferência estatística.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b w:val="1"/>
          <w:bCs w:val="1"/>
          <w:sz w:val="24"/>
          <w:szCs w:val="24"/>
          <w:rtl w:val="0"/>
        </w:rPr>
        <w:t xml:space="preserve">Tabela 1 – Composição descritiva do corpus bibliográfico (n = 21)</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Enfoque predominante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Artigos (exemplos)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Formação docente e políticas de inclusão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PLETSCH 2009; GARCIA 2013; GATTI 2013, 2017; INGLES et al. 2014; TAVARES et al. 2016; SILVA; CARVALHO 2017; SOUZA; MENDES 2017; LOPES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Fundamentos e direito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MENDES 2006; CURY 2008; FARIA; CAMARGO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Práticas e atendimento na infância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VITTA et al. 2010; SANTOS; ALMEIDA 2017; MACHADO; MARTINS 2019; CARVALHO; SCHMIDT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Diversidade e relações étnico-raciais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GOMES; JESUS 2013; SILVA; ALMEIDA 2020; CANDAU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Determinantes estruturais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YANNOULAS et al. 2012; AMARAL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Fonte: Elaboração da autora a partir das referências (2026). Nota: classificação por enfoque predominante; percentuais descritivos da curadoria, sem valor inferencial.</w:t>
      </w:r>
    </w:p>
    <w:p w:rsidR="00000000" w:rsidDel="00000000" w:rsidP="00000000" w:rsidRDefault="00000000" w:rsidRPr="00000000" w14:paraId="00000066">
      <w:pPr>
        <w:pStyle w:val="Heading3"/>
        <w:jc w:val="both"/>
        <w:rPr>
          <w:color w:val="000000"/>
          <w:sz w:val="24"/>
          <w:szCs w:val="24"/>
        </w:rPr>
      </w:pPr>
      <w:bookmarkStart w:colFirst="0" w:colLast="0" w:name="_mo3wztfvyl91" w:id="20"/>
      <w:bookmarkEnd w:id="20"/>
      <w:r w:rsidDel="00000000" w:rsidR="00000000" w:rsidRPr="00000000">
        <w:rPr>
          <w:color w:val="000000"/>
          <w:sz w:val="24"/>
          <w:szCs w:val="24"/>
          <w:rtl w:val="0"/>
        </w:rPr>
        <w:t xml:space="preserve">4.2 Síntese das barreiras e possibilidades</w:t>
      </w:r>
    </w:p>
    <w:p w:rsidR="00000000" w:rsidDel="00000000" w:rsidP="00000000" w:rsidRDefault="00000000" w:rsidRPr="00000000" w14:paraId="00000067">
      <w:pPr>
        <w:ind w:firstLine="720"/>
        <w:jc w:val="both"/>
        <w:rPr>
          <w:sz w:val="24"/>
          <w:szCs w:val="24"/>
        </w:rPr>
      </w:pPr>
      <w:r w:rsidDel="00000000" w:rsidR="00000000" w:rsidRPr="00000000">
        <w:rPr>
          <w:sz w:val="24"/>
          <w:szCs w:val="24"/>
          <w:rtl w:val="0"/>
        </w:rPr>
        <w:t xml:space="preserve">O Quadro 1 organiza dimensões, barreiras recorrentes e estratégias discutidas, como proposição analítica para planejamento. A interpretação é desenvolvida na Seção 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b w:val="1"/>
          <w:bCs w:val="1"/>
          <w:sz w:val="24"/>
          <w:szCs w:val="24"/>
          <w:rtl w:val="0"/>
        </w:rPr>
        <w:t xml:space="preserve">Quadro 1 – Síntese: barreiras e possibilidades da inclusão na educação infantil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b w:val="1"/>
                <w:bCs w:val="1"/>
                <w:sz w:val="24"/>
                <w:szCs w:val="24"/>
              </w:rPr>
            </w:pPr>
            <w:r w:rsidDel="00000000" w:rsidR="00000000" w:rsidRPr="00000000">
              <w:rPr>
                <w:b w:val="1"/>
                <w:bCs w:val="1"/>
                <w:sz w:val="24"/>
                <w:szCs w:val="24"/>
                <w:rtl w:val="0"/>
              </w:rPr>
              <w:t xml:space="preserve">Dimensão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b w:val="1"/>
                <w:bCs w:val="1"/>
                <w:sz w:val="24"/>
                <w:szCs w:val="24"/>
              </w:rPr>
            </w:pPr>
            <w:r w:rsidDel="00000000" w:rsidR="00000000" w:rsidRPr="00000000">
              <w:rPr>
                <w:b w:val="1"/>
                <w:bCs w:val="1"/>
                <w:sz w:val="24"/>
                <w:szCs w:val="24"/>
                <w:rtl w:val="0"/>
              </w:rPr>
              <w:t xml:space="preserve">Barreiras recorrentes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b w:val="1"/>
                <w:bCs w:val="1"/>
                <w:sz w:val="24"/>
                <w:szCs w:val="24"/>
              </w:rPr>
            </w:pPr>
            <w:r w:rsidDel="00000000" w:rsidR="00000000" w:rsidRPr="00000000">
              <w:rPr>
                <w:b w:val="1"/>
                <w:bCs w:val="1"/>
                <w:sz w:val="24"/>
                <w:szCs w:val="24"/>
                <w:rtl w:val="0"/>
              </w:rPr>
              <w:t xml:space="preserve">Possibilidades discutidas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Participação e aprendizagem na infância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Matrícula sem participação; propostas padronizadas; avaliação pouco sensível a modos de comunicar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Diferenciação de meios sem segregação; brincadeiras e interações como eixo; observação da participação; revisão de barreiras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Recursos e acessibilidade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Materiais e mobiliário inadequados; tecnologia descontextualizada; transporte e espaços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Adequação de ambientes; recursos e comunicação alternativa nas atividades comuns; apoios articulados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Formação e trabalho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Capacitações pontuais; responsabilização individual; falta de tempo coletivo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Formação vinculada a casos reais; planejamento colaborativo; articulação com atendimento especializado e gestão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Atendimento especializado e 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Fragmentação; insuficiência de profissionais; metas centradas em matrícula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Atendimento complementar/suplementar articulado; gestão participativa; registros e revisão periódica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Famílias, cultura e discriminação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Estereótipos e capacitismo; comunicação pouco acessível; transferência indevida de deveres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Escuta e corresponsabilidade; prevenção e resposta a discriminações; diálogo com comunidades</w:t>
            </w:r>
          </w:p>
        </w:tc>
      </w:tr>
    </w:tbl>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Fonte: Elaboração da autora a partir do corpus (2026). Nota: Sistematização de revisão narrativa; aplicabilidade e efeitos exigem verificação empírica local.</w:t>
      </w:r>
    </w:p>
    <w:p w:rsidR="00000000" w:rsidDel="00000000" w:rsidP="00000000" w:rsidRDefault="00000000" w:rsidRPr="00000000" w14:paraId="0000007E">
      <w:pPr>
        <w:pStyle w:val="Heading2"/>
        <w:jc w:val="both"/>
        <w:rPr>
          <w:sz w:val="24"/>
          <w:szCs w:val="24"/>
        </w:rPr>
      </w:pPr>
      <w:bookmarkStart w:colFirst="0" w:colLast="0" w:name="_ln79vqanl8qr" w:id="21"/>
      <w:bookmarkEnd w:id="21"/>
      <w:r w:rsidDel="00000000" w:rsidR="00000000" w:rsidRPr="00000000">
        <w:rPr>
          <w:sz w:val="24"/>
          <w:szCs w:val="24"/>
          <w:rtl w:val="0"/>
        </w:rPr>
        <w:t xml:space="preserve">5 DISCUSSÃO</w:t>
      </w:r>
    </w:p>
    <w:p w:rsidR="00000000" w:rsidDel="00000000" w:rsidP="00000000" w:rsidRDefault="00000000" w:rsidRPr="00000000" w14:paraId="0000007F">
      <w:pPr>
        <w:ind w:firstLine="720"/>
        <w:jc w:val="both"/>
        <w:rPr>
          <w:sz w:val="24"/>
          <w:szCs w:val="24"/>
        </w:rPr>
      </w:pPr>
      <w:r w:rsidDel="00000000" w:rsidR="00000000" w:rsidRPr="00000000">
        <w:rPr>
          <w:sz w:val="24"/>
          <w:szCs w:val="24"/>
          <w:rtl w:val="0"/>
        </w:rPr>
        <w:t xml:space="preserve">Interpreta os resultados (Seção 4) à luz da fundamentação (Seção 3), em linguagem condicional, sem repetir descrições. Cada subseção encerra com implicações diferenciadas por ator (docência, gestão, famílias, política), sem prescrição universal.</w:t>
      </w:r>
    </w:p>
    <w:p w:rsidR="00000000" w:rsidDel="00000000" w:rsidP="00000000" w:rsidRDefault="00000000" w:rsidRPr="00000000" w14:paraId="00000080">
      <w:pPr>
        <w:pStyle w:val="Heading3"/>
        <w:jc w:val="both"/>
        <w:rPr>
          <w:color w:val="000000"/>
          <w:sz w:val="24"/>
          <w:szCs w:val="24"/>
        </w:rPr>
      </w:pPr>
      <w:bookmarkStart w:colFirst="0" w:colLast="0" w:name="_xtywq1fwmhai" w:id="22"/>
      <w:bookmarkEnd w:id="22"/>
      <w:r w:rsidDel="00000000" w:rsidR="00000000" w:rsidRPr="00000000">
        <w:rPr>
          <w:color w:val="000000"/>
          <w:sz w:val="24"/>
          <w:szCs w:val="24"/>
          <w:rtl w:val="0"/>
        </w:rPr>
        <w:t xml:space="preserve">5.1 Acesso não equivale à inclusão na infância</w:t>
      </w:r>
    </w:p>
    <w:p w:rsidR="00000000" w:rsidDel="00000000" w:rsidP="00000000" w:rsidRDefault="00000000" w:rsidRPr="00000000" w14:paraId="00000081">
      <w:pPr>
        <w:ind w:firstLine="720"/>
        <w:jc w:val="both"/>
        <w:rPr>
          <w:sz w:val="24"/>
          <w:szCs w:val="24"/>
        </w:rPr>
      </w:pPr>
      <w:r w:rsidDel="00000000" w:rsidR="00000000" w:rsidRPr="00000000">
        <w:rPr>
          <w:sz w:val="24"/>
          <w:szCs w:val="24"/>
          <w:rtl w:val="0"/>
        </w:rPr>
        <w:t xml:space="preserve">A distinção entre acesso, permanência, participação e aprendizagem organiza a leitura. A matrícula inicia, mas a inclusão exige oportunidades de tomar parte nas atividades comuns, comunicar necessidades e construir conhecimentos (MENDES, 2006; CARVALHO; SCHMIDT, 2021). Quando o planejamento ignora comunicação, mobilidade ou ritmo, a criança permanece matriculada sem acessar experiências do grupo. A avaliação deve observar participação coletiva, comunicação, autonomia possível e ampliação de experiências, com registros contextualizados, evitando reduzir a criança a diagnóstico (BRASIL, 2015, 2025a).</w:t>
      </w:r>
    </w:p>
    <w:p w:rsidR="00000000" w:rsidDel="00000000" w:rsidP="00000000" w:rsidRDefault="00000000" w:rsidRPr="00000000" w14:paraId="00000082">
      <w:pPr>
        <w:pStyle w:val="Heading3"/>
        <w:jc w:val="both"/>
        <w:rPr>
          <w:color w:val="000000"/>
          <w:sz w:val="24"/>
          <w:szCs w:val="24"/>
        </w:rPr>
      </w:pPr>
      <w:bookmarkStart w:colFirst="0" w:colLast="0" w:name="_ue39ii7hxzqb" w:id="23"/>
      <w:bookmarkEnd w:id="23"/>
      <w:r w:rsidDel="00000000" w:rsidR="00000000" w:rsidRPr="00000000">
        <w:rPr>
          <w:color w:val="000000"/>
          <w:sz w:val="24"/>
          <w:szCs w:val="24"/>
          <w:rtl w:val="0"/>
        </w:rPr>
        <w:t xml:space="preserve">5.2 Formação e recursos como condições articuladas</w:t>
      </w:r>
    </w:p>
    <w:p w:rsidR="00000000" w:rsidDel="00000000" w:rsidP="00000000" w:rsidRDefault="00000000" w:rsidRPr="00000000" w14:paraId="00000083">
      <w:pPr>
        <w:ind w:firstLine="720"/>
        <w:jc w:val="both"/>
        <w:rPr>
          <w:sz w:val="24"/>
          <w:szCs w:val="24"/>
        </w:rPr>
      </w:pPr>
      <w:r w:rsidDel="00000000" w:rsidR="00000000" w:rsidRPr="00000000">
        <w:rPr>
          <w:sz w:val="24"/>
          <w:szCs w:val="24"/>
          <w:rtl w:val="0"/>
        </w:rPr>
        <w:t xml:space="preserve">Conhecimentos profissionais não operam isolados das condições. Capacitações pontuais, sem apoio técnico, gestão participativa e materiais, tendem a alcance limitado; recursos sem integração intencional tampouco incluem (GATTI, 2013, 2017; LOPES et al., 2023). Percepções de despreparo associam-se a lacunas e a apoio (SILVA; CARVALHO, 2017; VITTA; VITTA; MONTEIRO, 2010). A implicação é planejamento colaborativo entre docentes, coordenação, atendimento especializado e gestão, com tempo institucional e estudo de casos reais (SOUZA; MENDES, 2017; TAVARES; SANTOS; FREITAS, 2016; SANTOS; ALMEIDA, 2017).</w:t>
      </w:r>
    </w:p>
    <w:p w:rsidR="00000000" w:rsidDel="00000000" w:rsidP="00000000" w:rsidRDefault="00000000" w:rsidRPr="00000000" w14:paraId="00000084">
      <w:pPr>
        <w:pStyle w:val="Heading3"/>
        <w:jc w:val="both"/>
        <w:rPr>
          <w:color w:val="000000"/>
          <w:sz w:val="24"/>
          <w:szCs w:val="24"/>
        </w:rPr>
      </w:pPr>
      <w:bookmarkStart w:colFirst="0" w:colLast="0" w:name="_7504aytrmn2z" w:id="24"/>
      <w:bookmarkEnd w:id="24"/>
      <w:r w:rsidDel="00000000" w:rsidR="00000000" w:rsidRPr="00000000">
        <w:rPr>
          <w:color w:val="000000"/>
          <w:sz w:val="24"/>
          <w:szCs w:val="24"/>
          <w:rtl w:val="0"/>
        </w:rPr>
        <w:t xml:space="preserve">5.3 Estratégias pedagógicas e atendimento articulado</w:t>
      </w:r>
    </w:p>
    <w:p w:rsidR="00000000" w:rsidDel="00000000" w:rsidP="00000000" w:rsidRDefault="00000000" w:rsidRPr="00000000" w14:paraId="00000085">
      <w:pPr>
        <w:ind w:firstLine="720"/>
        <w:jc w:val="both"/>
        <w:rPr>
          <w:sz w:val="24"/>
          <w:szCs w:val="24"/>
        </w:rPr>
      </w:pPr>
      <w:r w:rsidDel="00000000" w:rsidR="00000000" w:rsidRPr="00000000">
        <w:rPr>
          <w:sz w:val="24"/>
          <w:szCs w:val="24"/>
          <w:rtl w:val="0"/>
        </w:rPr>
        <w:t xml:space="preserve">Possibilidades incluem flexibilização do planejamento, diversificação de expressão e participação, recursos de acessibilidade e comunicação alternativa contextualizados, adequação de ambientes e valorização de interações e brincadeiras (CARVALHO; SCHMIDT, 2021; SANTOS; ALMEIDA, 2017). O atendimento especializado compreende-se articulado à escolarização, complementar ou suplementar conforme público e legislação, sem substituir a classe comum; entraves de materiais e pessoal reforçam distância normativa (MACHADO; MARTINS, 2019). Tecnologias assistivas e digitais podem ampliar acesso quando planejadas para uso nas interações, e não como novidade isolada. Contraponto: sem planejamento, formação e manutenção, convertem-se em custo sem participação; com uso descontextualizado, reforçam segregação por dispositivos.</w:t>
      </w:r>
    </w:p>
    <w:p w:rsidR="00000000" w:rsidDel="00000000" w:rsidP="00000000" w:rsidRDefault="00000000" w:rsidRPr="00000000" w14:paraId="00000086">
      <w:pPr>
        <w:pStyle w:val="Heading3"/>
        <w:jc w:val="both"/>
        <w:rPr>
          <w:color w:val="000000"/>
          <w:sz w:val="24"/>
          <w:szCs w:val="24"/>
        </w:rPr>
      </w:pPr>
      <w:bookmarkStart w:colFirst="0" w:colLast="0" w:name="_yadsnapnth4q" w:id="25"/>
      <w:bookmarkEnd w:id="25"/>
      <w:r w:rsidDel="00000000" w:rsidR="00000000" w:rsidRPr="00000000">
        <w:rPr>
          <w:color w:val="000000"/>
          <w:sz w:val="24"/>
          <w:szCs w:val="24"/>
          <w:rtl w:val="0"/>
        </w:rPr>
        <w:t xml:space="preserve">5.4 Famílias, cultura escolar e enfrentamento de discriminações</w:t>
      </w:r>
    </w:p>
    <w:p w:rsidR="00000000" w:rsidDel="00000000" w:rsidP="00000000" w:rsidRDefault="00000000" w:rsidRPr="00000000" w14:paraId="00000087">
      <w:pPr>
        <w:ind w:firstLine="720"/>
        <w:jc w:val="both"/>
        <w:rPr>
          <w:sz w:val="24"/>
          <w:szCs w:val="24"/>
        </w:rPr>
      </w:pPr>
      <w:r w:rsidDel="00000000" w:rsidR="00000000" w:rsidRPr="00000000">
        <w:rPr>
          <w:sz w:val="24"/>
          <w:szCs w:val="24"/>
          <w:rtl w:val="0"/>
        </w:rPr>
        <w:t xml:space="preserve">Cultura escolar abrange regras, expectativas e relações de poder que podem naturalizar exclusões. Requer prevenção, identificação e resposta a discriminações, incluindo capacitismo, e práticas curriculares que representem pluralidade (CANDAU, 2012; GOMES; JESUS, 2013; SILVA; ALMEIDA, 2020). A colaboração com famílias contribui para identificar barreiras e acompanhar percursos, sem transferir deveres do poder público, com escuta, comunicação acessível e clareza de atribuições (BRASIL, 2015). O diálogo com comunidades qualifica enfrentamento do racismo e do capacitismo.</w:t>
      </w:r>
    </w:p>
    <w:p w:rsidR="00000000" w:rsidDel="00000000" w:rsidP="00000000" w:rsidRDefault="00000000" w:rsidRPr="00000000" w14:paraId="00000088">
      <w:pPr>
        <w:pStyle w:val="Heading3"/>
        <w:jc w:val="both"/>
        <w:rPr>
          <w:color w:val="000000"/>
          <w:sz w:val="24"/>
          <w:szCs w:val="24"/>
        </w:rPr>
      </w:pPr>
      <w:bookmarkStart w:colFirst="0" w:colLast="0" w:name="_b89aebgyec8w" w:id="26"/>
      <w:bookmarkEnd w:id="26"/>
      <w:r w:rsidDel="00000000" w:rsidR="00000000" w:rsidRPr="00000000">
        <w:rPr>
          <w:color w:val="000000"/>
          <w:sz w:val="24"/>
          <w:szCs w:val="24"/>
          <w:rtl w:val="0"/>
        </w:rPr>
        <w:t xml:space="preserve">5.5 Políticas, financiamento e implementação</w:t>
      </w:r>
    </w:p>
    <w:p w:rsidR="00000000" w:rsidDel="00000000" w:rsidP="00000000" w:rsidRDefault="00000000" w:rsidRPr="00000000" w14:paraId="00000089">
      <w:pPr>
        <w:ind w:firstLine="720"/>
        <w:jc w:val="both"/>
        <w:rPr>
          <w:sz w:val="24"/>
          <w:szCs w:val="24"/>
        </w:rPr>
      </w:pPr>
      <w:r w:rsidDel="00000000" w:rsidR="00000000" w:rsidRPr="00000000">
        <w:rPr>
          <w:sz w:val="24"/>
          <w:szCs w:val="24"/>
          <w:rtl w:val="0"/>
        </w:rPr>
        <w:t xml:space="preserve">A Política de 2008, o PNE Meta 4, a LBI, a BNCC e a Política de 2025 definem obrigações; sua materialização depende de financiamento, apoio técnico e monitoramento de permanência, participação e aprendizagem, não apenas matrícula (BRASIL, 2008b, 2014, 2015, 2017, 2025a, 2025b; AMARAL; ASSIS; ROLINDO, 2024). Distinguem-se esses marcos do Decreto n. 7.611/2011, revogado em 2025, que não instituiu o PNE. Gestão democrática com docentes, famílias e apoio, registros e revisão de ações sem resultado, favorece a consistência. A sistematização está no Quadro 1 (Seção 4). Pobreza e desigualdades territoriais atravessam trajetórias e exigem atenção redistributiva (YANNOULAS; ASSIS; FERREIRA, 2012; CURY, 2008).</w:t>
      </w:r>
    </w:p>
    <w:p w:rsidR="00000000" w:rsidDel="00000000" w:rsidP="00000000" w:rsidRDefault="00000000" w:rsidRPr="00000000" w14:paraId="0000008A">
      <w:pPr>
        <w:pStyle w:val="Heading2"/>
        <w:jc w:val="both"/>
        <w:rPr>
          <w:b w:val="1"/>
          <w:bCs w:val="1"/>
          <w:sz w:val="24"/>
          <w:szCs w:val="24"/>
        </w:rPr>
      </w:pPr>
      <w:bookmarkStart w:colFirst="0" w:colLast="0" w:name="_um4tianynw5r" w:id="27"/>
      <w:bookmarkEnd w:id="27"/>
      <w:r w:rsidDel="00000000" w:rsidR="00000000" w:rsidRPr="00000000">
        <w:rPr>
          <w:b w:val="1"/>
          <w:bCs w:val="1"/>
          <w:sz w:val="24"/>
          <w:szCs w:val="24"/>
          <w:rtl w:val="0"/>
        </w:rPr>
        <w:t xml:space="preserve">6 CONSIDERAÇÕES FINAIS</w:t>
      </w:r>
    </w:p>
    <w:p w:rsidR="00000000" w:rsidDel="00000000" w:rsidP="00000000" w:rsidRDefault="00000000" w:rsidRPr="00000000" w14:paraId="0000008B">
      <w:pPr>
        <w:ind w:firstLine="720"/>
        <w:jc w:val="both"/>
        <w:rPr>
          <w:sz w:val="24"/>
          <w:szCs w:val="24"/>
        </w:rPr>
      </w:pPr>
      <w:r w:rsidDel="00000000" w:rsidR="00000000" w:rsidRPr="00000000">
        <w:rPr>
          <w:sz w:val="24"/>
          <w:szCs w:val="24"/>
          <w:rtl w:val="0"/>
        </w:rPr>
        <w:t xml:space="preserve">A inclusão na educação infantil exige mais que vaga: participação, acesso ao currículo vivido por brincadeiras e interações, pertencimento e aprendizagem. Barreiras físicas, pedagógicas e atitudinais, insuficiência de materiais, fragilidades formativas e articulação limitada não se reduzem a características das crianças nem a responsabilidade exclusiva docente: envolvem gestão, financiamento e organização do trabalho.</w:t>
      </w:r>
    </w:p>
    <w:p w:rsidR="00000000" w:rsidDel="00000000" w:rsidP="00000000" w:rsidRDefault="00000000" w:rsidRPr="00000000" w14:paraId="0000008C">
      <w:pPr>
        <w:ind w:firstLine="720"/>
        <w:jc w:val="both"/>
        <w:rPr>
          <w:sz w:val="24"/>
          <w:szCs w:val="24"/>
        </w:rPr>
      </w:pPr>
      <w:r w:rsidDel="00000000" w:rsidR="00000000" w:rsidRPr="00000000">
        <w:rPr>
          <w:sz w:val="24"/>
          <w:szCs w:val="24"/>
          <w:rtl w:val="0"/>
        </w:rPr>
        <w:t xml:space="preserve">Possibilidades incluem planejamento flexível, acessibilidade contextualizada, apoio especializado articulado, formação no cotidiano, colaboração com famílias e monitoramento com revisão de barreiras. Como limitação, revisão narrativa sem protocolo documentado impede generalizar frequências ou comprovar efeitos; argumentos são síntese interpretativa. Como agenda operacional: (a) revisão sistemática com protocolo PRISMA sobre práticas na infância; (b) estudos de caso múltiplos sobre articulação classe comum–atendimento especializado; (c) pesquisa sobre implementação da transversalidade étnico-racial na infância; (d) monitoramento de participação e aprendizagem com recortes de deficiência, raça, território e condição socioeconômica. Pesquisas futuras com desenhos transparentes devem examinar implementação, apoios e experiências de crianças e famílias.</w:t>
      </w:r>
    </w:p>
    <w:p w:rsidR="00000000" w:rsidDel="00000000" w:rsidP="00000000" w:rsidRDefault="00000000" w:rsidRPr="00000000" w14:paraId="0000008D">
      <w:pPr>
        <w:ind w:firstLine="720"/>
        <w:jc w:val="both"/>
        <w:rPr>
          <w:sz w:val="24"/>
          <w:szCs w:val="24"/>
        </w:rPr>
      </w:pPr>
      <w:r w:rsidDel="00000000" w:rsidR="00000000" w:rsidRPr="00000000">
        <w:rPr>
          <w:sz w:val="24"/>
          <w:szCs w:val="24"/>
          <w:rtl w:val="0"/>
        </w:rPr>
        <w:t xml:space="preserve">Uma educação comprometida com a equidade nessa etapa articula direitos, recursos, organização e acompanhamento, para que a diversidade se traduza em decisões verificáveis de currículo, convivência e acessibilidade.</w:t>
      </w:r>
    </w:p>
    <w:p w:rsidR="00000000" w:rsidDel="00000000" w:rsidP="00000000" w:rsidRDefault="00000000" w:rsidRPr="00000000" w14:paraId="0000008E">
      <w:pPr>
        <w:pStyle w:val="Heading2"/>
        <w:jc w:val="both"/>
        <w:rPr>
          <w:b w:val="1"/>
          <w:bCs w:val="1"/>
          <w:sz w:val="24"/>
          <w:szCs w:val="24"/>
        </w:rPr>
      </w:pPr>
      <w:bookmarkStart w:colFirst="0" w:colLast="0" w:name="_3fuy18wes1rp" w:id="28"/>
      <w:bookmarkEnd w:id="28"/>
      <w:r w:rsidDel="00000000" w:rsidR="00000000" w:rsidRPr="00000000">
        <w:rPr>
          <w:b w:val="1"/>
          <w:bCs w:val="1"/>
          <w:sz w:val="24"/>
          <w:szCs w:val="24"/>
          <w:rtl w:val="0"/>
        </w:rPr>
        <w:t xml:space="preserve">REFERÊNCIAS</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AMARAL, Nelson Cardoso; ASSIS, Lúcia Maria de; ROLINDO, Joicy Mara Resende. 10% do PIB para financiar o PNE 2024–2034: o futuro da educação no Brasil. Estudos em Avaliação Educacional, São Paulo, v. 35, e10580, 2024. DOI: </w:t>
      </w:r>
      <w:hyperlink r:id="rId7">
        <w:r w:rsidDel="00000000" w:rsidR="00000000" w:rsidRPr="00000000">
          <w:rPr>
            <w:sz w:val="24"/>
            <w:szCs w:val="24"/>
            <w:u w:val="single"/>
            <w:rtl w:val="0"/>
          </w:rPr>
          <w:t xml:space="preserve">https://doi.org/10.18222/eae.v35.10580</w:t>
        </w:r>
      </w:hyperlink>
      <w:r w:rsidDel="00000000" w:rsidR="00000000" w:rsidRPr="00000000">
        <w:rPr>
          <w:sz w:val="24"/>
          <w:szCs w:val="24"/>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BRASIL. Constituição da República Federativa do Brasil de 1988. Brasília, DF: Presidência da República, 1988. Disponível em: </w:t>
      </w:r>
      <w:hyperlink r:id="rId8">
        <w:r w:rsidDel="00000000" w:rsidR="00000000" w:rsidRPr="00000000">
          <w:rPr>
            <w:sz w:val="24"/>
            <w:szCs w:val="24"/>
            <w:u w:val="single"/>
            <w:rtl w:val="0"/>
          </w:rPr>
          <w:t xml:space="preserve">https://www.planalto.gov.br/ccivil_03/constituicao/constituicao.htm</w:t>
        </w:r>
      </w:hyperlink>
      <w:r w:rsidDel="00000000" w:rsidR="00000000" w:rsidRPr="00000000">
        <w:rPr>
          <w:sz w:val="24"/>
          <w:szCs w:val="24"/>
          <w:rtl w:val="0"/>
        </w:rPr>
        <w:t xml:space="preserve">. Acesso em: 11 out. 2026.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BRASIL. Lei n. 9.394, de 20 de dezembro de 1996. Estabelece as diretrizes e bases da educação nacional. Brasília, DF: Presidência da República, 1996. Disponível em: </w:t>
      </w:r>
      <w:hyperlink r:id="rId9">
        <w:r w:rsidDel="00000000" w:rsidR="00000000" w:rsidRPr="00000000">
          <w:rPr>
            <w:sz w:val="24"/>
            <w:szCs w:val="24"/>
            <w:u w:val="single"/>
            <w:rtl w:val="0"/>
          </w:rPr>
          <w:t xml:space="preserve">https://www.planalto.gov.br/ccivil_03/leis/l9394.htm</w:t>
        </w:r>
      </w:hyperlink>
      <w:r w:rsidDel="00000000" w:rsidR="00000000" w:rsidRPr="00000000">
        <w:rPr>
          <w:sz w:val="24"/>
          <w:szCs w:val="24"/>
          <w:rtl w:val="0"/>
        </w:rPr>
        <w:t xml:space="preserve">. Acesso em: 11 out. 2026.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BRASIL. Lei n. 10.639, de 9 de janeiro de 2003. Altera a Lei n. 9.394, de 20 de dezembro de 1996, para incluir no currículo oficial da Rede de Ensino a obrigatoriedade da temática História e Cultura Afro-Brasileira. Brasília, DF: Presidência da República, 2003. Disponível em: </w:t>
      </w:r>
      <w:hyperlink r:id="rId10">
        <w:r w:rsidDel="00000000" w:rsidR="00000000" w:rsidRPr="00000000">
          <w:rPr>
            <w:sz w:val="24"/>
            <w:szCs w:val="24"/>
            <w:u w:val="single"/>
            <w:rtl w:val="0"/>
          </w:rPr>
          <w:t xml:space="preserve">https://www.planalto.gov.br/ccivil_03/leis/2003/l10.639.htm</w:t>
        </w:r>
      </w:hyperlink>
      <w:r w:rsidDel="00000000" w:rsidR="00000000" w:rsidRPr="00000000">
        <w:rPr>
          <w:sz w:val="24"/>
          <w:szCs w:val="24"/>
          <w:rtl w:val="0"/>
        </w:rPr>
        <w:t xml:space="preserve">. Acesso em: 11 out. 2026.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BRASIL. Lei n. 11.645, de 10 de março de 2008. Altera a Lei n. 9.394, de 20 de dezembro de 1996, para incluir no currículo oficial da rede de ensino a obrigatoriedade da temática História e Cultura Afro-Brasileira e Indígena. Brasília, DF: Presidência da República, 2008a. Disponível em: </w:t>
      </w:r>
      <w:hyperlink r:id="rId11">
        <w:r w:rsidDel="00000000" w:rsidR="00000000" w:rsidRPr="00000000">
          <w:rPr>
            <w:sz w:val="24"/>
            <w:szCs w:val="24"/>
            <w:u w:val="single"/>
            <w:rtl w:val="0"/>
          </w:rPr>
          <w:t xml:space="preserve">https://www.planalto.gov.br/ccivil_03/_ato2007-2010/2008/lei/l11645.htm</w:t>
        </w:r>
      </w:hyperlink>
      <w:r w:rsidDel="00000000" w:rsidR="00000000" w:rsidRPr="00000000">
        <w:rPr>
          <w:sz w:val="24"/>
          <w:szCs w:val="24"/>
          <w:rtl w:val="0"/>
        </w:rPr>
        <w:t xml:space="preserve">. Acesso em: 11 out. 2026.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BRASIL. Ministério da Educação. Política Nacional de Educação Especial na Perspectiva da Educação Inclusiva. Brasília, DF: MEC, 2008b. Disponível em: </w:t>
      </w:r>
      <w:hyperlink r:id="rId12">
        <w:r w:rsidDel="00000000" w:rsidR="00000000" w:rsidRPr="00000000">
          <w:rPr>
            <w:sz w:val="24"/>
            <w:szCs w:val="24"/>
            <w:u w:val="single"/>
            <w:rtl w:val="0"/>
          </w:rPr>
          <w:t xml:space="preserve">http://portal.mec.gov.br/arquivos/pdf/politicaeducespecial.pdf</w:t>
        </w:r>
      </w:hyperlink>
      <w:r w:rsidDel="00000000" w:rsidR="00000000" w:rsidRPr="00000000">
        <w:rPr>
          <w:sz w:val="24"/>
          <w:szCs w:val="24"/>
          <w:rtl w:val="0"/>
        </w:rPr>
        <w:t xml:space="preserve">. Acesso em: 11 out. 2026.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BRASIL. Decreto n. 6.949, de 25 de agosto de 2009. Promulga a Convenção Internacional sobre os Direitos das Pessoas com Deficiência e seu Protocolo Facultativo. Brasília, DF: Presidência da República, 2009. Disponível em: </w:t>
      </w:r>
      <w:hyperlink r:id="rId13">
        <w:r w:rsidDel="00000000" w:rsidR="00000000" w:rsidRPr="00000000">
          <w:rPr>
            <w:sz w:val="24"/>
            <w:szCs w:val="24"/>
            <w:u w:val="single"/>
            <w:rtl w:val="0"/>
          </w:rPr>
          <w:t xml:space="preserve">https://www.planalto.gov.br/ccivil_03/_ato2007-2010/2009/decreto/d6949.htm</w:t>
        </w:r>
      </w:hyperlink>
      <w:r w:rsidDel="00000000" w:rsidR="00000000" w:rsidRPr="00000000">
        <w:rPr>
          <w:sz w:val="24"/>
          <w:szCs w:val="24"/>
          <w:rtl w:val="0"/>
        </w:rPr>
        <w:t xml:space="preserve">. Acesso em: 11 out. 2026.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BRASIL. Lei n. 13.005, de 25 de junho de 2014. Aprova o Plano Nacional de Educação – PNE e dá outras providências. Brasília, DF: Presidência da República, 2014. Disponível em: </w:t>
      </w:r>
      <w:hyperlink r:id="rId14">
        <w:r w:rsidDel="00000000" w:rsidR="00000000" w:rsidRPr="00000000">
          <w:rPr>
            <w:sz w:val="24"/>
            <w:szCs w:val="24"/>
            <w:u w:val="single"/>
            <w:rtl w:val="0"/>
          </w:rPr>
          <w:t xml:space="preserve">https://www.planalto.gov.br/ccivil_03/_ato2011-2014/2014/lei/l13005.htm</w:t>
        </w:r>
      </w:hyperlink>
      <w:r w:rsidDel="00000000" w:rsidR="00000000" w:rsidRPr="00000000">
        <w:rPr>
          <w:sz w:val="24"/>
          <w:szCs w:val="24"/>
          <w:rtl w:val="0"/>
        </w:rPr>
        <w:t xml:space="preserve">. Acesso em: 11 out. 2026.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BRASIL. Lei n. 13.146, de 6 de julho de 2015. Institui a Lei Brasileira de Inclusão da Pessoa com Deficiência (Estatuto da Pessoa com Deficiência). Brasília, DF: Presidência da República, 2015. Disponível em: </w:t>
      </w:r>
      <w:hyperlink r:id="rId15">
        <w:r w:rsidDel="00000000" w:rsidR="00000000" w:rsidRPr="00000000">
          <w:rPr>
            <w:sz w:val="24"/>
            <w:szCs w:val="24"/>
            <w:u w:val="single"/>
            <w:rtl w:val="0"/>
          </w:rPr>
          <w:t xml:space="preserve">https://www.planalto.gov.br/ccivil_03/_ato2015-2018/2015/lei/l13146.htm</w:t>
        </w:r>
      </w:hyperlink>
      <w:r w:rsidDel="00000000" w:rsidR="00000000" w:rsidRPr="00000000">
        <w:rPr>
          <w:sz w:val="24"/>
          <w:szCs w:val="24"/>
          <w:rtl w:val="0"/>
        </w:rPr>
        <w:t xml:space="preserve">. Acesso em: 11 out. 2026.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BRASIL. Ministério da Educação. Base Nacional Comum Curricular. Brasília, DF: MEC, 2017. Disponível em: </w:t>
      </w:r>
      <w:hyperlink r:id="rId16">
        <w:r w:rsidDel="00000000" w:rsidR="00000000" w:rsidRPr="00000000">
          <w:rPr>
            <w:sz w:val="24"/>
            <w:szCs w:val="24"/>
            <w:u w:val="single"/>
            <w:rtl w:val="0"/>
          </w:rPr>
          <w:t xml:space="preserve">http://basenacionalcomum.mec.gov.br/</w:t>
        </w:r>
      </w:hyperlink>
      <w:r w:rsidDel="00000000" w:rsidR="00000000" w:rsidRPr="00000000">
        <w:rPr>
          <w:sz w:val="24"/>
          <w:szCs w:val="24"/>
          <w:rtl w:val="0"/>
        </w:rPr>
        <w:t xml:space="preserve">. Acesso em: 11 out. 2026.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BRASIL. Decreto n. 12.686, de 20 de outubro de 2025. Institui a Política Nacional de Educação Especial Inclusiva e a Rede Nacional de Educação Especial Inclusiva. Brasília, DF: Presidência da República, 2025a. Disponível em: </w:t>
      </w:r>
      <w:hyperlink r:id="rId17">
        <w:r w:rsidDel="00000000" w:rsidR="00000000" w:rsidRPr="00000000">
          <w:rPr>
            <w:sz w:val="24"/>
            <w:szCs w:val="24"/>
            <w:u w:val="single"/>
            <w:rtl w:val="0"/>
          </w:rPr>
          <w:t xml:space="preserve">https://www.planalto.gov.br/ccivil_03/_ato2023-2026/2025/decreto/D12686.htm</w:t>
        </w:r>
      </w:hyperlink>
      <w:r w:rsidDel="00000000" w:rsidR="00000000" w:rsidRPr="00000000">
        <w:rPr>
          <w:sz w:val="24"/>
          <w:szCs w:val="24"/>
          <w:rtl w:val="0"/>
        </w:rPr>
        <w:t xml:space="preserve">. Acesso em: 11 out. 2026.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BRASIL. Decreto n. 12.773, de 8 de dezembro de 2025. Altera o Decreto n. 12.686, de 20 de outubro de 2025. Brasília, DF: Presidência da República, 2025b. Disponível em: </w:t>
      </w:r>
      <w:hyperlink r:id="rId18">
        <w:r w:rsidDel="00000000" w:rsidR="00000000" w:rsidRPr="00000000">
          <w:rPr>
            <w:sz w:val="24"/>
            <w:szCs w:val="24"/>
            <w:u w:val="single"/>
            <w:rtl w:val="0"/>
          </w:rPr>
          <w:t xml:space="preserve">https://www.planalto.gov.br/ccivil_03/_ato2023-2026/2025/decreto/D12773.htm</w:t>
        </w:r>
      </w:hyperlink>
      <w:r w:rsidDel="00000000" w:rsidR="00000000" w:rsidRPr="00000000">
        <w:rPr>
          <w:sz w:val="24"/>
          <w:szCs w:val="24"/>
          <w:rtl w:val="0"/>
        </w:rPr>
        <w:t xml:space="preserve">. Acesso em: 11 out. 2026.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CANDAU, Vera Maria Ferrão. Diferenças culturais, interculturalidade e educação em direitos humanos. Educação &amp; Sociedade, Campinas, v. 33, n. 118, p. 235-250, 2012. DOI: </w:t>
      </w:r>
      <w:hyperlink r:id="rId19">
        <w:r w:rsidDel="00000000" w:rsidR="00000000" w:rsidRPr="00000000">
          <w:rPr>
            <w:sz w:val="24"/>
            <w:szCs w:val="24"/>
            <w:u w:val="single"/>
            <w:rtl w:val="0"/>
          </w:rPr>
          <w:t xml:space="preserve">https://doi.org/10.1590/S0101-73302012000100015</w:t>
        </w:r>
      </w:hyperlink>
      <w:r w:rsidDel="00000000" w:rsidR="00000000" w:rsidRPr="00000000">
        <w:rPr>
          <w:sz w:val="24"/>
          <w:szCs w:val="24"/>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CARVALHO, Amanda Gabriele Cruz; SCHMIDT, Andréia. Práticas educativas inclusivas na educação infantil: uma revisão integrativa de literatura. Revista Brasileira de Educação Especial, Marília, v. 27, e0231, 2021. DOI: </w:t>
      </w:r>
      <w:hyperlink r:id="rId20">
        <w:r w:rsidDel="00000000" w:rsidR="00000000" w:rsidRPr="00000000">
          <w:rPr>
            <w:sz w:val="24"/>
            <w:szCs w:val="24"/>
            <w:u w:val="single"/>
            <w:rtl w:val="0"/>
          </w:rPr>
          <w:t xml:space="preserve">https://doi.org/10.1590/1980-54702021v27e0231</w:t>
        </w:r>
      </w:hyperlink>
      <w:r w:rsidDel="00000000" w:rsidR="00000000" w:rsidRPr="00000000">
        <w:rPr>
          <w:sz w:val="24"/>
          <w:szCs w:val="24"/>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CURY, Carlos Roberto Jamil. A educação básica como direito. Cadernos de Pesquisa, São Paulo, v. 38, n. 134, p. 293-303, 2008. DOI: </w:t>
      </w:r>
      <w:hyperlink r:id="rId21">
        <w:r w:rsidDel="00000000" w:rsidR="00000000" w:rsidRPr="00000000">
          <w:rPr>
            <w:sz w:val="24"/>
            <w:szCs w:val="24"/>
            <w:u w:val="single"/>
            <w:rtl w:val="0"/>
          </w:rPr>
          <w:t xml:space="preserve">https://doi.org/10.1590/S0100-15742008000200002</w:t>
        </w:r>
      </w:hyperlink>
      <w:r w:rsidDel="00000000" w:rsidR="00000000" w:rsidRPr="00000000">
        <w:rPr>
          <w:sz w:val="24"/>
          <w:szCs w:val="24"/>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FARIA, Paula Maria Ferreira de; CAMARGO, Denise de. Contribuições de Vigotski à inclusão escolar. Atos de Pesquisa em Educação, Blumenau, v. 20, e11265, 2025. DOI: </w:t>
      </w:r>
      <w:hyperlink r:id="rId22">
        <w:r w:rsidDel="00000000" w:rsidR="00000000" w:rsidRPr="00000000">
          <w:rPr>
            <w:sz w:val="24"/>
            <w:szCs w:val="24"/>
            <w:u w:val="single"/>
            <w:rtl w:val="0"/>
          </w:rPr>
          <w:t xml:space="preserve">https://doi.org/10.7867/1809-03542025e11265</w:t>
        </w:r>
      </w:hyperlink>
      <w:r w:rsidDel="00000000" w:rsidR="00000000" w:rsidRPr="00000000">
        <w:rPr>
          <w:sz w:val="24"/>
          <w:szCs w:val="24"/>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GARCIA, Rosalba Maria Cardoso. Política de educação especial na perspectiva inclusiva e a formação docente no Brasil. Revista Brasileira de Educação, Rio de Janeiro, v. 18, n. 52, p. 101-119, jan./mar. 2013. DOI: </w:t>
      </w:r>
      <w:hyperlink r:id="rId23">
        <w:r w:rsidDel="00000000" w:rsidR="00000000" w:rsidRPr="00000000">
          <w:rPr>
            <w:sz w:val="24"/>
            <w:szCs w:val="24"/>
            <w:u w:val="single"/>
            <w:rtl w:val="0"/>
          </w:rPr>
          <w:t xml:space="preserve">https://doi.org/10.1590/S1413-24782013000100007</w:t>
        </w:r>
      </w:hyperlink>
      <w:r w:rsidDel="00000000" w:rsidR="00000000" w:rsidRPr="00000000">
        <w:rPr>
          <w:sz w:val="24"/>
          <w:szCs w:val="24"/>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GATTI, Bernardete A. Educação, escola e formação de professores: políticas e impasses. Educar em Revista, Curitiba, n. 50, p. 51-67, 2013. DOI: </w:t>
      </w:r>
      <w:hyperlink r:id="rId24">
        <w:r w:rsidDel="00000000" w:rsidR="00000000" w:rsidRPr="00000000">
          <w:rPr>
            <w:sz w:val="24"/>
            <w:szCs w:val="24"/>
            <w:u w:val="single"/>
            <w:rtl w:val="0"/>
          </w:rPr>
          <w:t xml:space="preserve">https://doi.org/10.1590/S0104-40602013000400005</w:t>
        </w:r>
      </w:hyperlink>
      <w:r w:rsidDel="00000000" w:rsidR="00000000" w:rsidRPr="00000000">
        <w:rPr>
          <w:sz w:val="24"/>
          <w:szCs w:val="24"/>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GATTI, Bernardete A. Didática e formação de professores: provocações. Cadernos de Pesquisa, São Paulo, v. 47, n. 166, p. 1150-1164, 2017. DOI: </w:t>
      </w:r>
      <w:hyperlink r:id="rId25">
        <w:r w:rsidDel="00000000" w:rsidR="00000000" w:rsidRPr="00000000">
          <w:rPr>
            <w:sz w:val="24"/>
            <w:szCs w:val="24"/>
            <w:u w:val="single"/>
            <w:rtl w:val="0"/>
          </w:rPr>
          <w:t xml:space="preserve">https://doi.org/10.1590/198053144349</w:t>
        </w:r>
      </w:hyperlink>
      <w:r w:rsidDel="00000000" w:rsidR="00000000" w:rsidRPr="00000000">
        <w:rPr>
          <w:sz w:val="24"/>
          <w:szCs w:val="24"/>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GOMES, Nilma Lino; JESUS, Rodrigo Ednilson de. As práticas pedagógicas de trabalho com relações étnico-raciais na escola na perspectiva de Lei 10.639/2003: desafios para a política educacional e indagações para a pesquisa. Educar em Revista, Curitiba, n. 47, p. 19-33, 2013. DOI: </w:t>
      </w:r>
      <w:hyperlink r:id="rId26">
        <w:r w:rsidDel="00000000" w:rsidR="00000000" w:rsidRPr="00000000">
          <w:rPr>
            <w:sz w:val="24"/>
            <w:szCs w:val="24"/>
            <w:u w:val="single"/>
            <w:rtl w:val="0"/>
          </w:rPr>
          <w:t xml:space="preserve">https://doi.org/10.1590/S0104-40602013000100003</w:t>
        </w:r>
      </w:hyperlink>
      <w:r w:rsidDel="00000000" w:rsidR="00000000" w:rsidRPr="00000000">
        <w:rPr>
          <w:sz w:val="24"/>
          <w:szCs w:val="24"/>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INGLES, Maria Amélia; ANTOSZCZYSZEN, Samuel; SEMKIV, Silvia Iris Afonso Lopes; OLIVEIRA, Jáima Pinheiro de. Revisão sistemática acerca das políticas de educação inclusiva para a formação de professores. Revista Brasileira de Educação Especial, Marília, v. 20, n. 3, p. 461-478, 2014. DOI: </w:t>
      </w:r>
      <w:hyperlink r:id="rId27">
        <w:r w:rsidDel="00000000" w:rsidR="00000000" w:rsidRPr="00000000">
          <w:rPr>
            <w:sz w:val="24"/>
            <w:szCs w:val="24"/>
            <w:u w:val="single"/>
            <w:rtl w:val="0"/>
          </w:rPr>
          <w:t xml:space="preserve">https://doi.org/10.1590/S1413-65382014000300011</w:t>
        </w:r>
      </w:hyperlink>
      <w:r w:rsidDel="00000000" w:rsidR="00000000" w:rsidRPr="00000000">
        <w:rPr>
          <w:sz w:val="24"/>
          <w:szCs w:val="24"/>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LOPES, Raphaella Duarte Cavalcante; CUNHA, Débora Alfaia da; BRASIL, Silvany Ellen Risuenho; NINA, Karla Cristina Furtado; SILVA, Simone Souza da Costa. Formação docente sobre inclusão escolar de alunos público da Educação Especial no Brasil: uma revisão integrativa. Revista Educação Especial, Santa Maria, v. 36, 2023. DOI: </w:t>
      </w:r>
      <w:hyperlink r:id="rId28">
        <w:r w:rsidDel="00000000" w:rsidR="00000000" w:rsidRPr="00000000">
          <w:rPr>
            <w:sz w:val="24"/>
            <w:szCs w:val="24"/>
            <w:u w:val="single"/>
            <w:rtl w:val="0"/>
          </w:rPr>
          <w:t xml:space="preserve">https://doi.org/10.5902/1984686X69480</w:t>
        </w:r>
      </w:hyperlink>
      <w:r w:rsidDel="00000000" w:rsidR="00000000" w:rsidRPr="00000000">
        <w:rPr>
          <w:sz w:val="24"/>
          <w:szCs w:val="24"/>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MACHADO, Gabriela; MARTINS, Morgana de Fátima Agostini. Atendimento educacional especializado – AEE na educação infantil: entraves e possibilidades. Revista Ibero-Americana de Estudos em Educação, Araraquara, v. 14, n. esp. 1, p. 746-759, 2019. DOI: </w:t>
      </w:r>
      <w:hyperlink r:id="rId29">
        <w:r w:rsidDel="00000000" w:rsidR="00000000" w:rsidRPr="00000000">
          <w:rPr>
            <w:sz w:val="24"/>
            <w:szCs w:val="24"/>
            <w:u w:val="single"/>
            <w:rtl w:val="0"/>
          </w:rPr>
          <w:t xml:space="preserve">https://doi.org/10.21723/riaee.v14iesp.1.12204</w:t>
        </w:r>
      </w:hyperlink>
      <w:r w:rsidDel="00000000" w:rsidR="00000000" w:rsidRPr="00000000">
        <w:rPr>
          <w:sz w:val="24"/>
          <w:szCs w:val="24"/>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MENDES, Enicéia Gonçalves. A radicalização do debate sobre inclusão escolar no Brasil. Revista Brasileira de Educação, Rio de Janeiro, v. 11, n. 33, p. 387-405, set./dez. 2006. DOI: </w:t>
      </w:r>
      <w:hyperlink r:id="rId30">
        <w:r w:rsidDel="00000000" w:rsidR="00000000" w:rsidRPr="00000000">
          <w:rPr>
            <w:sz w:val="24"/>
            <w:szCs w:val="24"/>
            <w:u w:val="single"/>
            <w:rtl w:val="0"/>
          </w:rPr>
          <w:t xml:space="preserve">https://doi.org/10.1590/S1413-24782006000300002</w:t>
        </w:r>
      </w:hyperlink>
      <w:r w:rsidDel="00000000" w:rsidR="00000000" w:rsidRPr="00000000">
        <w:rPr>
          <w:sz w:val="24"/>
          <w:szCs w:val="24"/>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PAGE, Matthew J. et al. The PRISMA 2020 statement: an updated guideline for reporting systematic reviews. BMJ, London, n71, 2021. DOI: </w:t>
      </w:r>
      <w:hyperlink r:id="rId31">
        <w:r w:rsidDel="00000000" w:rsidR="00000000" w:rsidRPr="00000000">
          <w:rPr>
            <w:sz w:val="24"/>
            <w:szCs w:val="24"/>
            <w:u w:val="single"/>
            <w:rtl w:val="0"/>
          </w:rPr>
          <w:t xml:space="preserve">https://doi.org/10.1136/bmj.n71</w:t>
        </w:r>
      </w:hyperlink>
      <w:r w:rsidDel="00000000" w:rsidR="00000000" w:rsidRPr="00000000">
        <w:rPr>
          <w:sz w:val="24"/>
          <w:szCs w:val="24"/>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PLETSCH, Márcia Denise. A formação de professores para a educação inclusiva: legislação, diretrizes políticas e resultados de pesquisas. Educar em Revista, Curitiba, n. 33, p. 143-156, 2009. DOI: </w:t>
      </w:r>
      <w:hyperlink r:id="rId32">
        <w:r w:rsidDel="00000000" w:rsidR="00000000" w:rsidRPr="00000000">
          <w:rPr>
            <w:sz w:val="24"/>
            <w:szCs w:val="24"/>
            <w:u w:val="single"/>
            <w:rtl w:val="0"/>
          </w:rPr>
          <w:t xml:space="preserve">https://doi.org/10.1590/S0104-40602009000100010</w:t>
        </w:r>
      </w:hyperlink>
      <w:r w:rsidDel="00000000" w:rsidR="00000000" w:rsidRPr="00000000">
        <w:rPr>
          <w:sz w:val="24"/>
          <w:szCs w:val="24"/>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ROTHER, Edna Terezinha. Revisão sistemática X revisão narrativa. Acta Paulista de Enfermagem, São Paulo, v. 20, n. 2, p. v-vi, 2007. DOI: </w:t>
      </w:r>
      <w:hyperlink r:id="rId33">
        <w:r w:rsidDel="00000000" w:rsidR="00000000" w:rsidRPr="00000000">
          <w:rPr>
            <w:sz w:val="24"/>
            <w:szCs w:val="24"/>
            <w:u w:val="single"/>
            <w:rtl w:val="0"/>
          </w:rPr>
          <w:t xml:space="preserve">https://doi.org/10.1590/S0103-21002007000200001</w:t>
        </w:r>
      </w:hyperlink>
      <w:r w:rsidDel="00000000" w:rsidR="00000000" w:rsidRPr="00000000">
        <w:rPr>
          <w:sz w:val="24"/>
          <w:szCs w:val="24"/>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SANTOS, Cristiane Sousa; ALMEIDA, Yara de Souza. Inclusão na educação infantil: desafios e possibilidades através das práticas pedagógicas. Revista on line de Política e Gestão Educacional, Araraquara, v. 21, n. 3, p. 1423-1432, set./dez. 2017. DOI: </w:t>
      </w:r>
      <w:hyperlink r:id="rId34">
        <w:r w:rsidDel="00000000" w:rsidR="00000000" w:rsidRPr="00000000">
          <w:rPr>
            <w:sz w:val="24"/>
            <w:szCs w:val="24"/>
            <w:u w:val="single"/>
            <w:rtl w:val="0"/>
          </w:rPr>
          <w:t xml:space="preserve">https://doi.org/10.22633/rpge.v21.n3.2017.10170</w:t>
        </w:r>
      </w:hyperlink>
      <w:r w:rsidDel="00000000" w:rsidR="00000000" w:rsidRPr="00000000">
        <w:rPr>
          <w:sz w:val="24"/>
          <w:szCs w:val="24"/>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SILVA, Nanicleison José da; ALMEIDA, Maria das Graças Andrade Ataíde de. Educação das relações étnico-raciais: um estudo de caso sobre os impactos da Lei n. 10.639/03 no cotidiano escolar. Revista Exitus, Santarém, v. 10, e020074, 2020. DOI: </w:t>
      </w:r>
      <w:hyperlink r:id="rId35">
        <w:r w:rsidDel="00000000" w:rsidR="00000000" w:rsidRPr="00000000">
          <w:rPr>
            <w:sz w:val="24"/>
            <w:szCs w:val="24"/>
            <w:u w:val="single"/>
            <w:rtl w:val="0"/>
          </w:rPr>
          <w:t xml:space="preserve">https://doi.org/10.24065/2237-9460.2020v10n1id820</w:t>
        </w:r>
      </w:hyperlink>
      <w:r w:rsidDel="00000000" w:rsidR="00000000" w:rsidRPr="00000000">
        <w:rPr>
          <w:sz w:val="24"/>
          <w:szCs w:val="24"/>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SILVA, Naiane Cristina; CARVALHO, Beatriz Girão Enes. Compreendendo o processo de inclusão escolar no Brasil na perspectiva dos professores: uma revisão integrativa. Revista Brasileira de Educação Especial, Marília, v. 23, n. 2, p. 293-308, 2017. DOI: </w:t>
      </w:r>
      <w:hyperlink r:id="rId36">
        <w:r w:rsidDel="00000000" w:rsidR="00000000" w:rsidRPr="00000000">
          <w:rPr>
            <w:sz w:val="24"/>
            <w:szCs w:val="24"/>
            <w:u w:val="single"/>
            <w:rtl w:val="0"/>
          </w:rPr>
          <w:t xml:space="preserve">https://doi.org/10.1590/S1413-65382317000200010</w:t>
        </w:r>
      </w:hyperlink>
      <w:r w:rsidDel="00000000" w:rsidR="00000000" w:rsidRPr="00000000">
        <w:rPr>
          <w:sz w:val="24"/>
          <w:szCs w:val="24"/>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SOUZA, Christianne Thatiana Ramos de; MENDES, Eniceia Gonçalves. Revisão sistemática das pesquisas colaborativas em educação especial na perspectiva da inclusão escolar no Brasil. Revista Brasileira de Educação Especial, Marília, v. 23, n. 2, p. 279-292, 2017. DOI: </w:t>
      </w:r>
      <w:hyperlink r:id="rId37">
        <w:r w:rsidDel="00000000" w:rsidR="00000000" w:rsidRPr="00000000">
          <w:rPr>
            <w:sz w:val="24"/>
            <w:szCs w:val="24"/>
            <w:u w:val="single"/>
            <w:rtl w:val="0"/>
          </w:rPr>
          <w:t xml:space="preserve">https://doi.org/10.1590/S1413-65382317000200009</w:t>
        </w:r>
      </w:hyperlink>
      <w:r w:rsidDel="00000000" w:rsidR="00000000" w:rsidRPr="00000000">
        <w:rPr>
          <w:sz w:val="24"/>
          <w:szCs w:val="24"/>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TAVARES, Lídia Mara Fernandes Lopes; SANTOS, Larissa Medeiros Marinho dos; FREITAS, Maria Nivalda Carvalho. A educação inclusiva: um estudo sobre a formação docente. Revista Brasileira de Educação Especial, Marília, v. 22, n. 4, p. 527-542, out./dez. 2016. DOI: </w:t>
      </w:r>
      <w:hyperlink r:id="rId38">
        <w:r w:rsidDel="00000000" w:rsidR="00000000" w:rsidRPr="00000000">
          <w:rPr>
            <w:sz w:val="24"/>
            <w:szCs w:val="24"/>
            <w:u w:val="single"/>
            <w:rtl w:val="0"/>
          </w:rPr>
          <w:t xml:space="preserve">https://doi.org/10.1590/S1413-65382216000400005</w:t>
        </w:r>
      </w:hyperlink>
      <w:r w:rsidDel="00000000" w:rsidR="00000000" w:rsidRPr="00000000">
        <w:rPr>
          <w:sz w:val="24"/>
          <w:szCs w:val="24"/>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VITTA, Fabiana Cristina Frigieri de; VITTA, Alberto de; MONTEIRO, Alexandra S. R. Percepção de professores de educação infantil sobre a inclusão da criança com deficiência. Revista Brasileira de Educação Especial, Marília, v. 16, n. 3, p. 415-428, set./dez. 2010. DOI: </w:t>
      </w:r>
      <w:hyperlink r:id="rId39">
        <w:r w:rsidDel="00000000" w:rsidR="00000000" w:rsidRPr="00000000">
          <w:rPr>
            <w:sz w:val="24"/>
            <w:szCs w:val="24"/>
            <w:u w:val="single"/>
            <w:rtl w:val="0"/>
          </w:rPr>
          <w:t xml:space="preserve">https://doi.org/10.1590/S1413-65382010000300007</w:t>
        </w:r>
      </w:hyperlink>
      <w:r w:rsidDel="00000000" w:rsidR="00000000" w:rsidRPr="00000000">
        <w:rPr>
          <w:sz w:val="24"/>
          <w:szCs w:val="24"/>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YANNOULAS, Silvia Cristina; ASSIS, Samuel Gabriel; FERREIRA, Kaline Monteiro. Educação e pobreza: limiares de um campo em (re)definição. Revista Brasileira de Educação, Rio de Janeiro, v. 17, n. 50, p. 329-351, 2012. DOI: </w:t>
      </w:r>
      <w:hyperlink r:id="rId40">
        <w:r w:rsidDel="00000000" w:rsidR="00000000" w:rsidRPr="00000000">
          <w:rPr>
            <w:sz w:val="24"/>
            <w:szCs w:val="24"/>
            <w:u w:val="single"/>
            <w:rtl w:val="0"/>
          </w:rPr>
          <w:t xml:space="preserve">https://doi.org/10.1590/S1413-24782012000200005</w:t>
        </w:r>
      </w:hyperlink>
      <w:r w:rsidDel="00000000" w:rsidR="00000000" w:rsidRPr="00000000">
        <w:rPr>
          <w:sz w:val="24"/>
          <w:szCs w:val="24"/>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UNESCO. Declaração de Salamanca sobre princípios, política e práticas na área das necessidades educativas especiais. Salamanca, 1994. Disponível em: </w:t>
      </w:r>
      <w:hyperlink r:id="rId41">
        <w:r w:rsidDel="00000000" w:rsidR="00000000" w:rsidRPr="00000000">
          <w:rPr>
            <w:sz w:val="24"/>
            <w:szCs w:val="24"/>
            <w:u w:val="single"/>
            <w:rtl w:val="0"/>
          </w:rPr>
          <w:t xml:space="preserve">https://unesdoc.unesco.org/ark:/48223/pf0000139394</w:t>
        </w:r>
      </w:hyperlink>
      <w:r w:rsidDel="00000000" w:rsidR="00000000" w:rsidRPr="00000000">
        <w:rPr>
          <w:sz w:val="24"/>
          <w:szCs w:val="24"/>
          <w:rtl w:val="0"/>
        </w:rPr>
        <w:t xml:space="preserve">. Acesso em: 11 out.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90/S1413-24782012000200005" TargetMode="External"/><Relationship Id="rId20" Type="http://schemas.openxmlformats.org/officeDocument/2006/relationships/hyperlink" Target="https://doi.org/10.1590/1980-54702021v27e0231" TargetMode="External"/><Relationship Id="rId41" Type="http://schemas.openxmlformats.org/officeDocument/2006/relationships/hyperlink" Target="https://unesdoc.unesco.org/ark:/48223/pf0000139394" TargetMode="External"/><Relationship Id="rId22" Type="http://schemas.openxmlformats.org/officeDocument/2006/relationships/hyperlink" Target="https://doi.org/10.7867/1809-03542025e11265" TargetMode="External"/><Relationship Id="rId21" Type="http://schemas.openxmlformats.org/officeDocument/2006/relationships/hyperlink" Target="https://doi.org/10.1590/S0100-15742008000200002" TargetMode="External"/><Relationship Id="rId24" Type="http://schemas.openxmlformats.org/officeDocument/2006/relationships/hyperlink" Target="https://doi.org/10.1590/S0104-40602013000400005" TargetMode="External"/><Relationship Id="rId23" Type="http://schemas.openxmlformats.org/officeDocument/2006/relationships/hyperlink" Target="https://doi.org/10.1590/S1413-24782013000100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leis/l9394.htm" TargetMode="External"/><Relationship Id="rId26" Type="http://schemas.openxmlformats.org/officeDocument/2006/relationships/hyperlink" Target="https://doi.org/10.1590/S0104-40602013000100003" TargetMode="External"/><Relationship Id="rId25" Type="http://schemas.openxmlformats.org/officeDocument/2006/relationships/hyperlink" Target="https://doi.org/10.1590/198053144349" TargetMode="External"/><Relationship Id="rId28" Type="http://schemas.openxmlformats.org/officeDocument/2006/relationships/hyperlink" Target="https://doi.org/10.5902/1984686X69480" TargetMode="External"/><Relationship Id="rId27" Type="http://schemas.openxmlformats.org/officeDocument/2006/relationships/hyperlink" Target="https://doi.org/10.1590/S1413-65382014000300011" TargetMode="External"/><Relationship Id="rId5" Type="http://schemas.openxmlformats.org/officeDocument/2006/relationships/styles" Target="styles.xml"/><Relationship Id="rId6" Type="http://schemas.openxmlformats.org/officeDocument/2006/relationships/hyperlink" Target="mailto:francivaldaoliveiramarques@gmail.com" TargetMode="External"/><Relationship Id="rId29" Type="http://schemas.openxmlformats.org/officeDocument/2006/relationships/hyperlink" Target="https://doi.org/10.21723/riaee.v14iesp.1.12204" TargetMode="External"/><Relationship Id="rId7" Type="http://schemas.openxmlformats.org/officeDocument/2006/relationships/hyperlink" Target="https://doi.org/10.18222/eae.v35.10580" TargetMode="External"/><Relationship Id="rId8" Type="http://schemas.openxmlformats.org/officeDocument/2006/relationships/hyperlink" Target="https://www.planalto.gov.br/ccivil_03/constituicao/constituicao.htm" TargetMode="External"/><Relationship Id="rId31" Type="http://schemas.openxmlformats.org/officeDocument/2006/relationships/hyperlink" Target="https://doi.org/10.1136/bmj.n71" TargetMode="External"/><Relationship Id="rId30" Type="http://schemas.openxmlformats.org/officeDocument/2006/relationships/hyperlink" Target="https://doi.org/10.1590/S1413-24782006000300002" TargetMode="External"/><Relationship Id="rId11" Type="http://schemas.openxmlformats.org/officeDocument/2006/relationships/hyperlink" Target="https://www.planalto.gov.br/ccivil_03/_ato2007-2010/2008/lei/l11645.htm" TargetMode="External"/><Relationship Id="rId33" Type="http://schemas.openxmlformats.org/officeDocument/2006/relationships/hyperlink" Target="https://doi.org/10.1590/S0103-21002007000200001" TargetMode="External"/><Relationship Id="rId10" Type="http://schemas.openxmlformats.org/officeDocument/2006/relationships/hyperlink" Target="https://www.planalto.gov.br/ccivil_03/leis/2003/l10.639.htm" TargetMode="External"/><Relationship Id="rId32" Type="http://schemas.openxmlformats.org/officeDocument/2006/relationships/hyperlink" Target="https://doi.org/10.1590/S0104-40602009000100010" TargetMode="External"/><Relationship Id="rId13" Type="http://schemas.openxmlformats.org/officeDocument/2006/relationships/hyperlink" Target="https://www.planalto.gov.br/ccivil_03/_ato2007-2010/2009/decreto/d6949.htm" TargetMode="External"/><Relationship Id="rId35" Type="http://schemas.openxmlformats.org/officeDocument/2006/relationships/hyperlink" Target="https://doi.org/10.24065/2237-9460.2020v10n1id820" TargetMode="External"/><Relationship Id="rId12" Type="http://schemas.openxmlformats.org/officeDocument/2006/relationships/hyperlink" Target="http://portal.mec.gov.br/arquivos/pdf/politicaeducespecial.pdf" TargetMode="External"/><Relationship Id="rId34" Type="http://schemas.openxmlformats.org/officeDocument/2006/relationships/hyperlink" Target="https://doi.org/10.22633/rpge.v21.n3.2017.10170" TargetMode="External"/><Relationship Id="rId15" Type="http://schemas.openxmlformats.org/officeDocument/2006/relationships/hyperlink" Target="https://www.planalto.gov.br/ccivil_03/_ato2015-2018/2015/lei/l13146.htm" TargetMode="External"/><Relationship Id="rId37" Type="http://schemas.openxmlformats.org/officeDocument/2006/relationships/hyperlink" Target="https://doi.org/10.1590/S1413-65382317000200009" TargetMode="External"/><Relationship Id="rId14" Type="http://schemas.openxmlformats.org/officeDocument/2006/relationships/hyperlink" Target="https://www.planalto.gov.br/ccivil_03/_ato2011-2014/2014/lei/l13005.htm" TargetMode="External"/><Relationship Id="rId36" Type="http://schemas.openxmlformats.org/officeDocument/2006/relationships/hyperlink" Target="https://doi.org/10.1590/S1413-65382317000200010" TargetMode="External"/><Relationship Id="rId17" Type="http://schemas.openxmlformats.org/officeDocument/2006/relationships/hyperlink" Target="https://www.planalto.gov.br/ccivil_03/_ato2023-2026/2025/decreto/D12686.htm" TargetMode="External"/><Relationship Id="rId39" Type="http://schemas.openxmlformats.org/officeDocument/2006/relationships/hyperlink" Target="https://doi.org/10.1590/S1413-65382010000300007" TargetMode="External"/><Relationship Id="rId16" Type="http://schemas.openxmlformats.org/officeDocument/2006/relationships/hyperlink" Target="http://basenacionalcomum.mec.gov.br/" TargetMode="External"/><Relationship Id="rId38" Type="http://schemas.openxmlformats.org/officeDocument/2006/relationships/hyperlink" Target="https://doi.org/10.1590/S1413-65382216000400005" TargetMode="External"/><Relationship Id="rId19" Type="http://schemas.openxmlformats.org/officeDocument/2006/relationships/hyperlink" Target="https://doi.org/10.1590/S0101-73302012000100015" TargetMode="External"/><Relationship Id="rId18" Type="http://schemas.openxmlformats.org/officeDocument/2006/relationships/hyperlink" Target="https://www.planalto.gov.br/ccivil_03/_ato2023-2026/2025/decreto/D1277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