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shd w:fill="auto" w:val="clear"/>
          </w:tcPr>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Verisure</w:t>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shd w:fill="auto" w:val="clear"/>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ChatBotVerisure</w:t>
            </w:r>
            <w:r w:rsidDel="00000000" w:rsidR="00000000" w:rsidRPr="00000000">
              <w:rPr>
                <w:rFonts w:ascii="Arial" w:cs="Arial" w:eastAsia="Arial" w:hAnsi="Arial"/>
                <w:sz w:val="24"/>
                <w:szCs w:val="24"/>
                <w:rtl w:val="0"/>
              </w:rPr>
              <w:t xml:space="preserve">: Asistente virtual para atención de colaboradores”</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Discord</w:t>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22/11/2024</w:t>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Sprint 3</w:t>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Marcelo Contreras</w:t>
            </w:r>
          </w:p>
          <w:p w:rsidR="00000000" w:rsidDel="00000000" w:rsidP="00000000" w:rsidRDefault="00000000" w:rsidRPr="00000000" w14:paraId="00000017">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Felipe Fernández</w:t>
            </w:r>
          </w:p>
          <w:p w:rsidR="00000000" w:rsidDel="00000000" w:rsidP="00000000" w:rsidRDefault="00000000" w:rsidRPr="00000000" w14:paraId="00000018">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Nicolás Cañas</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numPr>
                <w:ilvl w:val="0"/>
                <w:numId w:val="6"/>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Marcelo Contreras</w:t>
            </w:r>
          </w:p>
          <w:p w:rsidR="00000000" w:rsidDel="00000000" w:rsidP="00000000" w:rsidRDefault="00000000" w:rsidRPr="00000000" w14:paraId="0000001D">
            <w:pPr>
              <w:numPr>
                <w:ilvl w:val="0"/>
                <w:numId w:val="6"/>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Felipe Fernández</w:t>
            </w:r>
          </w:p>
          <w:p w:rsidR="00000000" w:rsidDel="00000000" w:rsidP="00000000" w:rsidRDefault="00000000" w:rsidRPr="00000000" w14:paraId="0000001E">
            <w:pPr>
              <w:numPr>
                <w:ilvl w:val="0"/>
                <w:numId w:val="6"/>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Nicolás Cañas</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Buena comunicación por parte del equipo</w:t>
            </w:r>
          </w:p>
          <w:p w:rsidR="00000000" w:rsidDel="00000000" w:rsidP="00000000" w:rsidRDefault="00000000" w:rsidRPr="00000000" w14:paraId="00000031">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numPr>
                <w:ilvl w:val="0"/>
                <w:numId w:val="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Cumplimos con la asistencia a reuniones del equipo</w:t>
            </w:r>
          </w:p>
          <w:p w:rsidR="00000000" w:rsidDel="00000000" w:rsidP="00000000" w:rsidRDefault="00000000" w:rsidRPr="00000000" w14:paraId="00000033">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numPr>
                <w:ilvl w:val="0"/>
                <w:numId w:val="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Trabajo constante del equipo</w:t>
            </w:r>
          </w:p>
          <w:p w:rsidR="00000000" w:rsidDel="00000000" w:rsidP="00000000" w:rsidRDefault="00000000" w:rsidRPr="00000000" w14:paraId="00000035">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numPr>
                <w:ilvl w:val="0"/>
                <w:numId w:val="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Correcto cumplimiento de tareas por parte del equipo</w:t>
            </w:r>
          </w:p>
          <w:p w:rsidR="00000000" w:rsidDel="00000000" w:rsidP="00000000" w:rsidRDefault="00000000" w:rsidRPr="00000000" w14:paraId="00000037">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numPr>
                <w:ilvl w:val="0"/>
                <w:numId w:val="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Buena comunicación con el product owner</w:t>
            </w:r>
          </w:p>
          <w:p w:rsidR="00000000" w:rsidDel="00000000" w:rsidP="00000000" w:rsidRDefault="00000000" w:rsidRPr="00000000" w14:paraId="00000039">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numPr>
                <w:ilvl w:val="0"/>
                <w:numId w:val="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Arreglos de funcionalidades en la herramienta</w:t>
            </w:r>
          </w:p>
          <w:p w:rsidR="00000000" w:rsidDel="00000000" w:rsidP="00000000" w:rsidRDefault="00000000" w:rsidRPr="00000000" w14:paraId="0000003B">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numPr>
                <w:ilvl w:val="0"/>
                <w:numId w:val="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Arreglos en la exportación de la herramienta</w:t>
            </w:r>
            <w:r w:rsidDel="00000000" w:rsidR="00000000" w:rsidRPr="00000000">
              <w:rPr>
                <w:rtl w:val="0"/>
              </w:rPr>
            </w:r>
          </w:p>
        </w:tc>
        <w:tc>
          <w:tcPr>
            <w:vAlign w:val="top"/>
          </w:tcPr>
          <w:p w:rsidR="00000000" w:rsidDel="00000000" w:rsidP="00000000" w:rsidRDefault="00000000" w:rsidRPr="00000000" w14:paraId="0000003D">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Mala comunicación con el cliente.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numPr>
                <w:ilvl w:val="0"/>
                <w:numId w:val="4"/>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Realizar revisiones continuas de la estimación de tareas. </w:t>
            </w:r>
          </w:p>
          <w:p w:rsidR="00000000" w:rsidDel="00000000" w:rsidP="00000000" w:rsidRDefault="00000000" w:rsidRPr="00000000" w14:paraId="00000042">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numPr>
                <w:ilvl w:val="0"/>
                <w:numId w:val="4"/>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Mejorar la coordinación al momento de realizar tareas por parte del equipo.</w:t>
            </w:r>
          </w:p>
          <w:p w:rsidR="00000000" w:rsidDel="00000000" w:rsidP="00000000" w:rsidRDefault="00000000" w:rsidRPr="00000000" w14:paraId="00000044">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numPr>
                <w:ilvl w:val="0"/>
                <w:numId w:val="4"/>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Mejorar la organización de reuniones o trabajos colaborativos debido al tiempo disponible del equipo</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A">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B">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pjLrtmmnIXYFoAALyvgCtTlM7Q==">CgMxLjA4AHIhMWJfQkYySjVCdjVSOFEwLUpsZTBIaXBuZmxOVUliVlRV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