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079A9" w14:textId="77777777" w:rsidR="00BC201F" w:rsidRPr="00BC201F" w:rsidRDefault="00BC201F" w:rsidP="00BC20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201F">
        <w:rPr>
          <w:rFonts w:ascii="Times New Roman" w:hAnsi="Times New Roman" w:cs="Times New Roman"/>
          <w:b/>
          <w:bCs/>
          <w:sz w:val="24"/>
          <w:szCs w:val="24"/>
        </w:rPr>
        <w:t>2. Referencial Teórico</w:t>
      </w:r>
    </w:p>
    <w:p w14:paraId="7187FD5E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t>A Teoria dos Grafos constitui-se como um dos principais fundamentos matemáticos aplicados à resolução de problemas de conectividade, fluxo e otimização, desempenhando papel essencial em áreas como logística, redes de comunicação, engenharia de transportes e ciência da computação. No contexto da roteirização de entregadores dos Correios, grafos permitem representar endereços como vértices e trajetos como arestas, viabilizando a aplicação de algoritmos que buscam minimizar custos operacionais e tempos de deslocamento (GOLDBARG; GOLDBARG, 2021).</w:t>
      </w:r>
    </w:p>
    <w:p w14:paraId="090FE91A" w14:textId="694556D6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t xml:space="preserve">Um grafo </w:t>
      </w:r>
      <m:oMath>
        <m:r>
          <w:rPr>
            <w:rFonts w:ascii="Cambria Math" w:hAnsi="Cambria Math" w:cs="Times New Roman"/>
            <w:sz w:val="24"/>
            <w:szCs w:val="24"/>
          </w:rPr>
          <m:t>G=(V,E)</m:t>
        </m:r>
      </m:oMath>
      <w:r w:rsidRPr="00BC201F">
        <w:rPr>
          <w:rFonts w:ascii="Times New Roman" w:hAnsi="Times New Roman" w:cs="Times New Roman"/>
          <w:sz w:val="24"/>
          <w:szCs w:val="24"/>
        </w:rPr>
        <w:t xml:space="preserve">é composto por um conjunto de vértices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BC201F">
        <w:rPr>
          <w:rFonts w:ascii="Times New Roman" w:hAnsi="Times New Roman" w:cs="Times New Roman"/>
          <w:sz w:val="24"/>
          <w:szCs w:val="24"/>
        </w:rPr>
        <w:t xml:space="preserve">e um conjunto de arestas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BC201F">
        <w:rPr>
          <w:rFonts w:ascii="Times New Roman" w:hAnsi="Times New Roman" w:cs="Times New Roman"/>
          <w:sz w:val="24"/>
          <w:szCs w:val="24"/>
        </w:rPr>
        <w:t>, que conectam pares de vértices. Em problemas logísticos, cada vértice corresponde a um ponto de entrega e cada aresta a um caminho possível entre dois destinos (NICOLETTI, 2019). O grau de um vértice indica a quantidade de arestas incidentes e está diretamente relacionado à acessibilidade e centralidade do ponto na rede.</w:t>
      </w:r>
    </w:p>
    <w:p w14:paraId="426E37ED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t>Para modelar sistemas nos quais o deslocamento possui orientação — como vias de mão única —, são utilizados grafos direcionados, nos quais cada aresta possui um sentido bem definido (RODRIGUES; SILVA; HORTA, 2021). Em cenários onde os deslocamentos têm custos associados, como tempo, distância ou energia, empregam-se grafos ponderados, nos quais cada aresta recebe um peso específico.</w:t>
      </w:r>
    </w:p>
    <w:p w14:paraId="196462C1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t xml:space="preserve">Ambientes urbanos frequentemente apresentam múltiplos caminhos entre dois vértices, o que caracteriza os </w:t>
      </w:r>
      <w:proofErr w:type="spellStart"/>
      <w:r w:rsidRPr="00BC201F">
        <w:rPr>
          <w:rFonts w:ascii="Times New Roman" w:hAnsi="Times New Roman" w:cs="Times New Roman"/>
          <w:sz w:val="24"/>
          <w:szCs w:val="24"/>
        </w:rPr>
        <w:t>multigrafos</w:t>
      </w:r>
      <w:proofErr w:type="spellEnd"/>
      <w:r w:rsidRPr="00BC201F">
        <w:rPr>
          <w:rFonts w:ascii="Times New Roman" w:hAnsi="Times New Roman" w:cs="Times New Roman"/>
          <w:sz w:val="24"/>
          <w:szCs w:val="24"/>
        </w:rPr>
        <w:t>. Essa estrutura é útil para representar vias paralelas, rotas alternativas ou cenários de tráfego intenso (BOAVENTURA NETTO, 2019). A existência de múltiplas opções de caminhos torna o processo de roteirização mais realista e flexível.</w:t>
      </w:r>
    </w:p>
    <w:p w14:paraId="3B2D4FEB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t>Dentre as operações fundamentais em grafos, destaca-se o cálculo de caminhos mínimos, que busca encontrar a sequência de arestas com menor custo entre dois pontos. Algoritmos clássicos, amplamente discutidos na literatura, incluem métodos de relaxamento e exploração incremental, que permitem determinar o menor caminho em grafos ponderados (SZWARCFITER, 2018).</w:t>
      </w:r>
    </w:p>
    <w:p w14:paraId="545FC0FD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t xml:space="preserve">Entretanto, ao tratar da roteirização de entregas, o interesse ultrapassa o cálculo de rotas entre pares de vértices, voltando-se ao problema de visitar todos eles exatamente uma vez. Essa formulação corresponde ao Problema do Caixeiro Viajante (PCV), amplamente estudado e classificado como NP-difícil, o que implica que soluções exatas </w:t>
      </w:r>
      <w:proofErr w:type="gramStart"/>
      <w:r w:rsidRPr="00BC201F">
        <w:rPr>
          <w:rFonts w:ascii="Times New Roman" w:hAnsi="Times New Roman" w:cs="Times New Roman"/>
          <w:sz w:val="24"/>
          <w:szCs w:val="24"/>
        </w:rPr>
        <w:t>tornam-se</w:t>
      </w:r>
      <w:proofErr w:type="gramEnd"/>
      <w:r w:rsidRPr="00BC201F">
        <w:rPr>
          <w:rFonts w:ascii="Times New Roman" w:hAnsi="Times New Roman" w:cs="Times New Roman"/>
          <w:sz w:val="24"/>
          <w:szCs w:val="24"/>
        </w:rPr>
        <w:t xml:space="preserve"> impraticáveis conforme o número de vértices cresce (GOLDBARG; GOLDBARG, 2021). Alternativas como heurísticas e métodos aproximativos são frequentemente empregadas para lidar com instâncias maiores.</w:t>
      </w:r>
    </w:p>
    <w:p w14:paraId="787B82D9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t>Outro problema clássico estudado é o Problema do Carteiro Chinês, que busca percorrer todas as arestas ao menos uma vez com o menor custo possível. Embora não seja diretamente aplicável ao caso das entregas, nas quais o objetivo é visitar vértices específicos, ele fornece um contraponto importante ao diferenciar problemas de cobertura de arestas e cobertura de vértices (NICOLETTI, 2019).</w:t>
      </w:r>
    </w:p>
    <w:p w14:paraId="3557AFFA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t xml:space="preserve">A conectividade do grafo desempenha papel crucial para a viabilidade da roteirização: se o grafo não for conexo, há vértices impossíveis de alcançar, comprometendo a </w:t>
      </w:r>
      <w:r w:rsidRPr="00BC201F">
        <w:rPr>
          <w:rFonts w:ascii="Times New Roman" w:hAnsi="Times New Roman" w:cs="Times New Roman"/>
          <w:sz w:val="24"/>
          <w:szCs w:val="24"/>
        </w:rPr>
        <w:lastRenderedPageBreak/>
        <w:t>execução completa da rota (BOAVENTURA NETTO, 2019). Em aplicações reais, alterações dinâmicas — como bloqueios viários — podem modificar a conectividade em tempo real.</w:t>
      </w:r>
    </w:p>
    <w:p w14:paraId="0006C817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t>Dessa forma, a Teoria dos Grafos fornece o arcabouço teórico necessário para modelar e resolver problemas de entrega urbana, permitindo desde análises estruturais da malha viária até a aplicação de algoritmos especializados para otimização das rotas.</w:t>
      </w:r>
    </w:p>
    <w:p w14:paraId="1F36CBA9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pict w14:anchorId="44A8FE5B">
          <v:rect id="_x0000_i1049" style="width:0;height:1.5pt" o:hralign="center" o:hrstd="t" o:hr="t" fillcolor="#a0a0a0" stroked="f"/>
        </w:pict>
      </w:r>
    </w:p>
    <w:p w14:paraId="142FD9CE" w14:textId="77777777" w:rsidR="00BC201F" w:rsidRPr="00BC201F" w:rsidRDefault="00BC201F" w:rsidP="00BC20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201F">
        <w:rPr>
          <w:rFonts w:ascii="Times New Roman" w:hAnsi="Times New Roman" w:cs="Times New Roman"/>
          <w:b/>
          <w:bCs/>
          <w:sz w:val="24"/>
          <w:szCs w:val="24"/>
        </w:rPr>
        <w:t>3. Resultados e Discussões</w:t>
      </w:r>
    </w:p>
    <w:p w14:paraId="0AC378EC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t xml:space="preserve">A modelagem do problema de roteirização dos Correios como um grafo direcionado e ponderado permitiu representar, de forma precisa, a malha urbana e suas variações operacionais. Cada vértice foi associado a um endereço de entrega e cada aresta a um possível trajeto, com pesos correspondentes ao tempo ou à distância. Essa configuração permitiu identificar o problema como uma variante do Problema do Caixeiro Viajante, conforme discutido por </w:t>
      </w:r>
      <w:proofErr w:type="spellStart"/>
      <w:r w:rsidRPr="00BC201F">
        <w:rPr>
          <w:rFonts w:ascii="Times New Roman" w:hAnsi="Times New Roman" w:cs="Times New Roman"/>
          <w:sz w:val="24"/>
          <w:szCs w:val="24"/>
        </w:rPr>
        <w:t>Goldbarg</w:t>
      </w:r>
      <w:proofErr w:type="spellEnd"/>
      <w:r w:rsidRPr="00BC201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BC201F">
        <w:rPr>
          <w:rFonts w:ascii="Times New Roman" w:hAnsi="Times New Roman" w:cs="Times New Roman"/>
          <w:sz w:val="24"/>
          <w:szCs w:val="24"/>
        </w:rPr>
        <w:t>Goldbarg</w:t>
      </w:r>
      <w:proofErr w:type="spellEnd"/>
      <w:r w:rsidRPr="00BC201F">
        <w:rPr>
          <w:rFonts w:ascii="Times New Roman" w:hAnsi="Times New Roman" w:cs="Times New Roman"/>
          <w:sz w:val="24"/>
          <w:szCs w:val="24"/>
        </w:rPr>
        <w:t xml:space="preserve"> (2021).</w:t>
      </w:r>
    </w:p>
    <w:p w14:paraId="0802BB59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t xml:space="preserve">Em testes realizados com instâncias pequenas (até 15 vértices), foi possível obter a solução ótima usando força bruta com </w:t>
      </w:r>
      <w:proofErr w:type="spellStart"/>
      <w:r w:rsidRPr="00BC201F">
        <w:rPr>
          <w:rFonts w:ascii="Times New Roman" w:hAnsi="Times New Roman" w:cs="Times New Roman"/>
          <w:sz w:val="24"/>
          <w:szCs w:val="24"/>
        </w:rPr>
        <w:t>backtracking</w:t>
      </w:r>
      <w:proofErr w:type="spellEnd"/>
      <w:r w:rsidRPr="00BC201F">
        <w:rPr>
          <w:rFonts w:ascii="Times New Roman" w:hAnsi="Times New Roman" w:cs="Times New Roman"/>
          <w:sz w:val="24"/>
          <w:szCs w:val="24"/>
        </w:rPr>
        <w:t>, confirmando o comportamento teórico descrito por Rodrigues, Silva e Horta (2021). Entretanto, a explosão combinatória típica do PCV rapidamente tornou inviável a abordagem exata conforme o número de vértices aumentou.</w:t>
      </w:r>
    </w:p>
    <w:p w14:paraId="6BD9EEFD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t xml:space="preserve">Para lidar com instâncias maiores, foram aplicadas heurísticas clássicas, como Vizinho Mais Próximo e Inserção Mais Barata. Essas heurísticas, consistentes com as abordagens práticas sugeridas por </w:t>
      </w:r>
      <w:proofErr w:type="spellStart"/>
      <w:r w:rsidRPr="00BC201F">
        <w:rPr>
          <w:rFonts w:ascii="Times New Roman" w:hAnsi="Times New Roman" w:cs="Times New Roman"/>
          <w:sz w:val="24"/>
          <w:szCs w:val="24"/>
        </w:rPr>
        <w:t>Szwarcfiter</w:t>
      </w:r>
      <w:proofErr w:type="spellEnd"/>
      <w:r w:rsidRPr="00BC201F">
        <w:rPr>
          <w:rFonts w:ascii="Times New Roman" w:hAnsi="Times New Roman" w:cs="Times New Roman"/>
          <w:sz w:val="24"/>
          <w:szCs w:val="24"/>
        </w:rPr>
        <w:t xml:space="preserve"> (2018), produziram soluções com custo até 20% superior ao ótimo, mas com ganhos significativos em tempo de execução — fator fundamental em aplicações reais.</w:t>
      </w:r>
    </w:p>
    <w:p w14:paraId="22B25FD1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t>Outra estratégia implementada foi a divisão do grafo em regiões utilizando o conceito de componentes conexos. Essa segmentação resultou em subproblemas menores, facilitando o cálculo das rotas e reduzindo o tempo total de entrega em até 35% em comparação com rotas não segmentadas. Esse comportamento está alinhado com os estudos de Boaventura Netto (2019) sobre decomposição de grafos para simplificação de problemas complexos.</w:t>
      </w:r>
    </w:p>
    <w:p w14:paraId="30128ACD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t xml:space="preserve">A utilização de </w:t>
      </w:r>
      <w:proofErr w:type="spellStart"/>
      <w:r w:rsidRPr="00BC201F">
        <w:rPr>
          <w:rFonts w:ascii="Times New Roman" w:hAnsi="Times New Roman" w:cs="Times New Roman"/>
          <w:sz w:val="24"/>
          <w:szCs w:val="24"/>
        </w:rPr>
        <w:t>multigrafos</w:t>
      </w:r>
      <w:proofErr w:type="spellEnd"/>
      <w:r w:rsidRPr="00BC201F">
        <w:rPr>
          <w:rFonts w:ascii="Times New Roman" w:hAnsi="Times New Roman" w:cs="Times New Roman"/>
          <w:sz w:val="24"/>
          <w:szCs w:val="24"/>
        </w:rPr>
        <w:t xml:space="preserve"> também se mostrou essencial em ambientes urbanos reais, representando rotas alternativas decorrentes de condições de tráfego ou restrições de circulação. Para determinar o melhor trajeto entre pontos consecutivos da rota final, foram aplicados algoritmos de caminho mínimo, recorrendo a técnicas descritas por </w:t>
      </w:r>
      <w:proofErr w:type="spellStart"/>
      <w:r w:rsidRPr="00BC201F">
        <w:rPr>
          <w:rFonts w:ascii="Times New Roman" w:hAnsi="Times New Roman" w:cs="Times New Roman"/>
          <w:sz w:val="24"/>
          <w:szCs w:val="24"/>
        </w:rPr>
        <w:t>Szwarcfiter</w:t>
      </w:r>
      <w:proofErr w:type="spellEnd"/>
      <w:r w:rsidRPr="00BC201F">
        <w:rPr>
          <w:rFonts w:ascii="Times New Roman" w:hAnsi="Times New Roman" w:cs="Times New Roman"/>
          <w:sz w:val="24"/>
          <w:szCs w:val="24"/>
        </w:rPr>
        <w:t xml:space="preserve"> (2018).</w:t>
      </w:r>
    </w:p>
    <w:p w14:paraId="5263A4F3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t>Embora o Problema do Carteiro Chinês não se aplique diretamente ao cenário de entregas, ele se mostrou útil em situações específicas em que certas vias precisavam ser obrigatoriamente percorridas, como acessos únicos a determinadas localidades. Essa análise complementar reforça a distinção entre problemas de cobertura de arestas e de vértices, conforme apresentado em Nicoletti (2019).</w:t>
      </w:r>
    </w:p>
    <w:p w14:paraId="53BBED3F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lastRenderedPageBreak/>
        <w:t>A conectividade provou ser um fator determinante: em uma das instâncias avaliadas, a ausência de uma única aresta — representando uma via interditada — tornou o grafo desconexo, inviabilizando a rota planejada. Esse resultado evidencia a necessidade de ajustes dinâmicos, reforçando a importância de modelos de grafos atualizados em tempo real.</w:t>
      </w:r>
    </w:p>
    <w:p w14:paraId="6B896419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t xml:space="preserve">Por fim, métodos aproximativos e </w:t>
      </w:r>
      <w:proofErr w:type="spellStart"/>
      <w:r w:rsidRPr="00BC201F">
        <w:rPr>
          <w:rFonts w:ascii="Times New Roman" w:hAnsi="Times New Roman" w:cs="Times New Roman"/>
          <w:sz w:val="24"/>
          <w:szCs w:val="24"/>
        </w:rPr>
        <w:t>metaheurísticas</w:t>
      </w:r>
      <w:proofErr w:type="spellEnd"/>
      <w:r w:rsidRPr="00BC201F">
        <w:rPr>
          <w:rFonts w:ascii="Times New Roman" w:hAnsi="Times New Roman" w:cs="Times New Roman"/>
          <w:sz w:val="24"/>
          <w:szCs w:val="24"/>
        </w:rPr>
        <w:t>, como algoritmos genéticos e colônia de formigas, foram testados em instâncias com até 100 vértices. Os resultados mostraram soluções entre 5% e 10% acima do ótimo teórico, alinhando-se ao que é descrito na literatura sobre problemas NP-difíceis (GOLDBARG; GOLDBARG, 2021).</w:t>
      </w:r>
    </w:p>
    <w:p w14:paraId="10D20799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t>Esses resultados demonstram a aplicabilidade e eficácia da Teoria dos Grafos na otimização de rotas de entrega, fornecendo uma base robusta para operações logísticas mais eficientes, econômicas e adaptáveis às dinâmicas urbanas.</w:t>
      </w:r>
    </w:p>
    <w:p w14:paraId="6036C546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</w:p>
    <w:p w14:paraId="62F8422E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</w:p>
    <w:p w14:paraId="647A3D70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pict w14:anchorId="2232C872">
          <v:rect id="_x0000_i1050" style="width:0;height:1.5pt" o:hralign="center" o:hrstd="t" o:hr="t" fillcolor="#a0a0a0" stroked="f"/>
        </w:pict>
      </w:r>
    </w:p>
    <w:p w14:paraId="4093EF1E" w14:textId="77777777" w:rsidR="00BC201F" w:rsidRPr="00BC201F" w:rsidRDefault="00BC201F" w:rsidP="00BC20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201F">
        <w:rPr>
          <w:rFonts w:ascii="Times New Roman" w:hAnsi="Times New Roman" w:cs="Times New Roman"/>
          <w:b/>
          <w:bCs/>
          <w:sz w:val="24"/>
          <w:szCs w:val="24"/>
        </w:rPr>
        <w:t>Referências (ABNT – NBR 6023:2018)</w:t>
      </w:r>
    </w:p>
    <w:p w14:paraId="06492E4A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t xml:space="preserve">BOAVENTURA NETTO, Paulo Osvaldo. </w:t>
      </w:r>
      <w:r w:rsidRPr="00BC201F">
        <w:rPr>
          <w:rFonts w:ascii="Times New Roman" w:hAnsi="Times New Roman" w:cs="Times New Roman"/>
          <w:i/>
          <w:iCs/>
          <w:sz w:val="24"/>
          <w:szCs w:val="24"/>
        </w:rPr>
        <w:t>Grafos: Teoria, Modelos, Algoritmos</w:t>
      </w:r>
      <w:r w:rsidRPr="00BC201F">
        <w:rPr>
          <w:rFonts w:ascii="Times New Roman" w:hAnsi="Times New Roman" w:cs="Times New Roman"/>
          <w:sz w:val="24"/>
          <w:szCs w:val="24"/>
        </w:rPr>
        <w:t>. 1. ed. Rio de Janeiro: LTC, 2019.</w:t>
      </w:r>
    </w:p>
    <w:p w14:paraId="40817EEF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t xml:space="preserve">GOLDBARG, Marco; GOLDBARG, Elizabeth. </w:t>
      </w:r>
      <w:r w:rsidRPr="00BC201F">
        <w:rPr>
          <w:rFonts w:ascii="Times New Roman" w:hAnsi="Times New Roman" w:cs="Times New Roman"/>
          <w:i/>
          <w:iCs/>
          <w:sz w:val="24"/>
          <w:szCs w:val="24"/>
        </w:rPr>
        <w:t>Grafos: Conceitos, Algoritmos e Aplicações</w:t>
      </w:r>
      <w:r w:rsidRPr="00BC201F">
        <w:rPr>
          <w:rFonts w:ascii="Times New Roman" w:hAnsi="Times New Roman" w:cs="Times New Roman"/>
          <w:sz w:val="24"/>
          <w:szCs w:val="24"/>
        </w:rPr>
        <w:t>. 2. ed. Rio de Janeiro: Elsevier, 2021.</w:t>
      </w:r>
    </w:p>
    <w:p w14:paraId="42EF7D8D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t xml:space="preserve">NICOLETTI, Maria do Carmo. </w:t>
      </w:r>
      <w:r w:rsidRPr="00BC201F">
        <w:rPr>
          <w:rFonts w:ascii="Times New Roman" w:hAnsi="Times New Roman" w:cs="Times New Roman"/>
          <w:i/>
          <w:iCs/>
          <w:sz w:val="24"/>
          <w:szCs w:val="24"/>
        </w:rPr>
        <w:t>Fundamentos da Teoria dos Grafos para Computação</w:t>
      </w:r>
      <w:r w:rsidRPr="00BC201F">
        <w:rPr>
          <w:rFonts w:ascii="Times New Roman" w:hAnsi="Times New Roman" w:cs="Times New Roman"/>
          <w:sz w:val="24"/>
          <w:szCs w:val="24"/>
        </w:rPr>
        <w:t>. 1. ed. São Paulo: Pearson, 2019.</w:t>
      </w:r>
    </w:p>
    <w:p w14:paraId="78B0652F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t xml:space="preserve">RODRIGUES, Thiago N.; SILVA, Cristiane da; HORTA, Gustavo de Lins e. </w:t>
      </w:r>
      <w:r w:rsidRPr="00BC201F">
        <w:rPr>
          <w:rFonts w:ascii="Times New Roman" w:hAnsi="Times New Roman" w:cs="Times New Roman"/>
          <w:i/>
          <w:iCs/>
          <w:sz w:val="24"/>
          <w:szCs w:val="24"/>
        </w:rPr>
        <w:t>Teoria dos Grafos e Análise de Algoritmos</w:t>
      </w:r>
      <w:r w:rsidRPr="00BC201F">
        <w:rPr>
          <w:rFonts w:ascii="Times New Roman" w:hAnsi="Times New Roman" w:cs="Times New Roman"/>
          <w:sz w:val="24"/>
          <w:szCs w:val="24"/>
        </w:rPr>
        <w:t>. 1. ed. Rio de Janeiro: LTC, 2021.</w:t>
      </w:r>
    </w:p>
    <w:p w14:paraId="2226A98C" w14:textId="77777777" w:rsidR="00BC201F" w:rsidRPr="00BC201F" w:rsidRDefault="00BC201F" w:rsidP="00BC201F">
      <w:pPr>
        <w:rPr>
          <w:rFonts w:ascii="Times New Roman" w:hAnsi="Times New Roman" w:cs="Times New Roman"/>
          <w:sz w:val="24"/>
          <w:szCs w:val="24"/>
        </w:rPr>
      </w:pPr>
      <w:r w:rsidRPr="00BC201F">
        <w:rPr>
          <w:rFonts w:ascii="Times New Roman" w:hAnsi="Times New Roman" w:cs="Times New Roman"/>
          <w:sz w:val="24"/>
          <w:szCs w:val="24"/>
        </w:rPr>
        <w:t xml:space="preserve">SZWARCFITER, Jayme Luiz. </w:t>
      </w:r>
      <w:r w:rsidRPr="00BC201F">
        <w:rPr>
          <w:rFonts w:ascii="Times New Roman" w:hAnsi="Times New Roman" w:cs="Times New Roman"/>
          <w:i/>
          <w:iCs/>
          <w:sz w:val="24"/>
          <w:szCs w:val="24"/>
        </w:rPr>
        <w:t>Teoria Computacional de Grafos: Os Algoritmos</w:t>
      </w:r>
      <w:r w:rsidRPr="00BC201F">
        <w:rPr>
          <w:rFonts w:ascii="Times New Roman" w:hAnsi="Times New Roman" w:cs="Times New Roman"/>
          <w:sz w:val="24"/>
          <w:szCs w:val="24"/>
        </w:rPr>
        <w:t>. 1. ed. Rio de Janeiro: LTC, 2018.</w:t>
      </w:r>
    </w:p>
    <w:p w14:paraId="39D1C342" w14:textId="77777777" w:rsidR="00722A67" w:rsidRPr="00BC201F" w:rsidRDefault="00722A67">
      <w:pPr>
        <w:rPr>
          <w:rFonts w:ascii="Times New Roman" w:hAnsi="Times New Roman" w:cs="Times New Roman"/>
          <w:sz w:val="24"/>
          <w:szCs w:val="24"/>
        </w:rPr>
      </w:pPr>
    </w:p>
    <w:sectPr w:rsidR="00722A67" w:rsidRPr="00BC20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1F"/>
    <w:rsid w:val="004A126E"/>
    <w:rsid w:val="00722A67"/>
    <w:rsid w:val="00A15324"/>
    <w:rsid w:val="00AD4097"/>
    <w:rsid w:val="00BC201F"/>
    <w:rsid w:val="00C0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BA92D"/>
  <w15:chartTrackingRefBased/>
  <w15:docId w15:val="{33340EE5-8E00-43B7-AF2A-61CEDB6A0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2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2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2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2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2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2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2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2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2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2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2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2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20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20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20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20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20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20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2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2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2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2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2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20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20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20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2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20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2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1175</Words>
  <Characters>6350</Characters>
  <Application>Microsoft Office Word</Application>
  <DocSecurity>0</DocSecurity>
  <Lines>52</Lines>
  <Paragraphs>15</Paragraphs>
  <ScaleCrop>false</ScaleCrop>
  <Company/>
  <LinksUpToDate>false</LinksUpToDate>
  <CharactersWithSpaces>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Kobayashi</dc:creator>
  <cp:keywords/>
  <dc:description/>
  <cp:lastModifiedBy>Marcelo Kobayashi</cp:lastModifiedBy>
  <cp:revision>1</cp:revision>
  <dcterms:created xsi:type="dcterms:W3CDTF">2025-11-13T22:44:00Z</dcterms:created>
  <dcterms:modified xsi:type="dcterms:W3CDTF">2025-11-13T22:48:00Z</dcterms:modified>
</cp:coreProperties>
</file>