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03: Criação de Documentação com MkDocs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Estrutura de diretórios padrão de um projeto MkDocs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tem: mkdocs.yml (configuração — nome, tema, navegação e plugins); a pasta docs/ (onde ficam os arquivos Markdown, sendo index.md a página inicial); e, após o build, a pasta site/ (o site HTML estático gerado, que é o que se publica).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Adicionar a página sobre.md e configurar a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Cria-se docs/sobre.md e adiciona-se, no nav do mkdocs.yml, uma entrada apontando para sobre.md. Feito no projeto-mkdocs/ (página "Sobre" no menu).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Personalizar a paleta de cores do tema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mkdocs.yml, dentro de theme &gt; palette, definem-se as cores primary e accent (no projeto usei primary: indigo e accent: pink). Testável com mkdocs serve. Feito no projeto-mkdocs/mkdocs.yml.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Instalar e configurar o plugin de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Instala-se com pip (ex.: pip install mkdocs-meta-descriptions-plugin) e registra-se em plugins no mkdocs.yml. Ele gera automaticamente as meta descriptions das páginas, o que melhora como a documentação aparece nos resultados de busca — ajudando no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Outros plugins do MkDocs (com 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Outros plugins úteis: search (busca interna, padrão), tags (organiza o conteúdo por tags) e minify (reduz o tamanho dos arquivos). Exemplo: o plugin de tags permite marcar páginas por assunto e gerar uma página que lista tudo por tag, facilitando a navegação em documentações grandes.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