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01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Trilha de Documentação — UniSenai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Módulo 06: Documentação Automatizada e API Docs — Lista de Exercícios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1 — Vantagens da documentação automatizada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documentação automatizada é gerada a partir do próprio código ou de uma especificação, então reflete o estado atual do sistema. Vantagens: reduz erros e desatualização, economiza tempo (não se escreve tudo à mão) e mantém a doc consistente com o código. Para a equipe, isso significa menos retrabalho e menos dúvidas.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2 — Projeto MkDocs integrado ao Swagger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Integra-se o Swagger UI ao MkDocs: coloca-se a especificação OpenAPI em docs/api/openapi.yaml e uma página HTML com o Swagger UI que a carrega. Feito no projeto-mkdocs/ (a API de exemplo é a de produtos).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3 — Documentar uma API com OpenAPI (3+ endpoints)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especificação em projeto-mkdocs/docs/api/openapi.yaml documenta quatro endpoints: listar, criar, atualizar e excluir produtos. A visualização é feita pela página Swagger no site gerado pelo MkDocs.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4 — Outra ferramenta de documentação automatizada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Sphinx gera documentação a partir das docstrings do código Python. Para integrar ao MkDocs, pode-se usar o plugin mkdocstrings, que lê as docstrings do código e monta a referência diretamente dentro do MkDocs.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5 — Adicionar o endpoint de excluir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Adicionou-se o endpoint DELETE /produtos/{id} na especificação OpenAPI (projeto-mkdocs/docs/api/openapi.yaml). Como o Swagger lê esse arquivo, a documentação passa a exibir o novo endpoint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UniSenai 2026 — William Sestito, Emerson Amancio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