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Capítulo 4 – Arquitetura DPDnano-Lite</w:t>
      </w:r>
    </w:p>
    <w:p>
      <w:pPr>
        <w:pStyle w:val="Heading2"/>
      </w:pPr>
      <w:r>
        <w:t>4.5 Arquitetura Pipeline e Sincronização Temporal</w:t>
      </w:r>
    </w:p>
    <w:p>
      <w:r>
        <w:t>Uma das principais estratégias empregadas na arquitetura DPDnano-Lite para elevar o desempenho foi a utilização de pipeline entre os módulos RTL. Essa técnica consiste em dividir o processamento em estágios sequenciais separados por registradores, reduzindo o caminho crítico e permitindo frequências de operação mais elevadas.</w:t>
      </w:r>
    </w:p>
    <w:p>
      <w:r>
        <w:t>Na arquitetura proposta, cada estágio executa apenas uma parcela do processamento total. Após concluir sua operação, os resultados são registrados e disponibilizados ao estágio seguinte no próximo ciclo de clock. Dessa forma, diferentes amostras podem ser processadas simultaneamente em diferentes estágios do pipeline.</w:t>
      </w:r>
    </w:p>
    <w:p>
      <w:r>
        <w:t>Equação (4.4)</w:t>
      </w:r>
    </w:p>
    <w:p/>
    <w:p>
      <w:r>
        <w:t>Latência = N_estágios × T_clock</w:t>
      </w:r>
    </w:p>
    <w:p/>
    <w:p>
      <w:r>
        <w:t>em que N_estágios representa o número de estágios pipeline e T_clock corresponde ao período do sinal de relógio.</w:t>
      </w:r>
    </w:p>
    <w:p>
      <w:r>
        <w:t>Após o preenchimento inicial do pipeline, a arquitetura passa a entregar uma nova amostra processada a cada ciclo de clock, característica que pode ser expressa por:</w:t>
      </w:r>
    </w:p>
    <w:p/>
    <w:p>
      <w:r>
        <w:t>Equação (4.5)</w:t>
      </w:r>
    </w:p>
    <w:p/>
    <w:p>
      <w:r>
        <w:t>Throughput = 1 amostra / ciclo de clock</w:t>
      </w:r>
    </w:p>
    <w:p/>
    <w:p>
      <w:r>
        <w:t>Essa organização aumenta significativamente a capacidade de processamento sem exigir aumento proporcional da frequência de operação ou duplicação de recursos de hardware.</w:t>
      </w:r>
    </w:p>
    <w:p>
      <w:r>
        <w:t>A Figura 4.5 (a ser inserida) deverá apresentar um diagrama temporal ilustrando a propagação de diferentes amostras pelos estágios do pipeline, evidenciando a coexistência de múltiplas amostras em processamento simultâneo.</w:t>
      </w:r>
    </w:p>
    <w:p>
      <w:r>
        <w:t>Na implementação do DPDnano-Lite, registradores foram inseridos em pontos estratégicos entre os módulos iq_delay, poly_kernel, poly_branch, complex_mult, complex_add, rounding e saturator. Essa distribuição reduz atrasos de propagação, melhora o fechamento de temporização e facilita o roteamento durante a síntese da FPGA.</w:t>
      </w:r>
    </w:p>
    <w:p>
      <w:r>
        <w:t>A sincronização temporal entre os módulos é realizada por um único domínio de clock, simplificando o projeto RTL e eliminando problemas associados ao cruzamento entre diferentes domínios de relógio. O sinal de reset inicializa todos os registradores do pipeline, garantindo um estado conhecido antes do início da operação.</w:t>
      </w:r>
    </w:p>
    <w:p>
      <w:r>
        <w:t>Além do aumento de desempenho, a organização pipeline contribui para a escalabilidade da arquitetura. Novos ramos polinomiais, maior profundidade de memória ou módulos adicionais podem ser incorporados com impacto reduzido sobre a temporização, desde que sejam mantidos os estágios de sincronização entre os blocos.</w:t>
      </w:r>
    </w:p>
    <w:p>
      <w:r>
        <w:t>Assim, a estratégia de pipeline adotada no DPDnano-Lite constitui um dos principais fatores responsáveis pela obtenção de elevada taxa de processamento aliada ao baixo consumo de recursos, atendendo às restrições impostas pela FPGA Tang Nano 4K.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