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5.16 Considerações Finais do Capítulo</w:t>
      </w:r>
    </w:p>
    <w:p>
      <w:r>
        <w:t>Este capítulo apresentou a implementação completa da arquitetura DPDnano-Lite em Verilog-2001, descrevendo desde a organização hierárquica do projeto até a integração dos módulos que compõem o núcleo do predistorcedor digital. A abordagem adotada buscou relacionar continuamente o modelo matemático Memory Polynomial às decisões de engenharia necessárias para sua implementação em FPGA.</w:t>
      </w:r>
    </w:p>
    <w:p>
      <w:r>
        <w:t>A arquitetura foi estruturada de forma modular, permitindo que cada bloco desempenhasse uma função específica dentro do fluxo de processamento. Essa organização simplificou a validação funcional, favoreceu a reutilização de componentes e reduziu o acoplamento entre as diferentes partes do sistema.</w:t>
      </w:r>
    </w:p>
    <w:p>
      <w:r>
        <w:t>Outro aspecto importante foi a adoção de processamento em ponto fixo. A definição criteriosa dos formatos numéricos, do crescimento controlado das larguras internas e da separação entre arredondamento e saturação permitiu preservar a precisão necessária ao algoritmo sem comprometer a simplicidade da implementação.</w:t>
      </w:r>
    </w:p>
    <w:p>
      <w:r>
        <w:t>A utilização de pipeline ao longo do datapath contribuiu para reduzir o caminho crítico, melhorar o potencial de fechamento de temporização e permitir processamento contínuo de amostras. Embora essa estratégia introduza latência, ela aumenta significativamente a vazão da arquitetura e está alinhada às boas práticas de implementação em FPGA.</w:t>
      </w:r>
    </w:p>
    <w:p>
      <w:r>
        <w:t>A organização dos módulos efetivamente relacionados ao topo congelado, em especial complex_mult, poly_kernel, poly_branch, rounding e saturator, demonstrou que a separação funcional favorece tanto a manutenção do código quanto futuras expansões da arquitetura. Além disso, a base RTL preserva arquivos auxiliares e componentes de suporte que podem subsidiar evoluções futuras, como maior complexidade polinomial, aprofundamento da memória temporal ou incorporação de mecanismos adaptativos de atualização de coeficientes.</w:t>
      </w:r>
    </w:p>
    <w:p>
      <w:r>
        <w:t>Também foram discutidos os principais aspectos relacionados à síntese lógica, destacando a influência das decisões arquiteturais sobre o consumo de recursos, a utilização de blocos DSP, a organização do pipeline e a portabilidade da implementação para diferentes dispositivos compatíveis com Verilog-2001.</w:t>
      </w:r>
    </w:p>
    <w:p>
      <w:r>
        <w:t>Como resultado, o DPDnano-Lite estabelece uma arquitetura coerente com os objetivos deste trabalho: implementar, com rigor estrutural e compatibilidade com FPGA de recursos limitados, um predistorcedor digital de baixa complexidade baseado em ramo linear e termo cúbico complexo, preservando modularidade, precisão numérica e escalabilidade controlada.</w:t>
      </w:r>
    </w:p>
    <w:p>
      <w:r>
        <w:t>O próximo capítulo apresenta a metodologia de verificação adotada, os ambientes de simulação desenvolvidos em ModelSim, os casos de teste executados e a análise dos resultados obtidos durante a validação funcional da arquitetura.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 consolidado</w:t>
            </w:r>
          </w:p>
        </w:tc>
        <w:tc>
          <w:tcPr>
            <w:tcW w:type="dxa" w:w="4320"/>
          </w:tcPr>
          <w:p>
            <w:r>
              <w:t>Resultado obtido</w:t>
            </w:r>
          </w:p>
        </w:tc>
      </w:tr>
      <w:tr>
        <w:tc>
          <w:tcPr>
            <w:tcW w:type="dxa" w:w="4320"/>
          </w:tcPr>
          <w:p>
            <w:r>
              <w:t>Arquitetura</w:t>
            </w:r>
          </w:p>
        </w:tc>
        <w:tc>
          <w:tcPr>
            <w:tcW w:type="dxa" w:w="4320"/>
          </w:tcPr>
          <w:p>
            <w:r>
              <w:t>Modular e hierárquica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Memory Polynomial</w:t>
            </w:r>
          </w:p>
        </w:tc>
      </w:tr>
      <w:tr>
        <w:tc>
          <w:tcPr>
            <w:tcW w:type="dxa" w:w="4320"/>
          </w:tcPr>
          <w:p>
            <w:r>
              <w:t>Representação</w:t>
            </w:r>
          </w:p>
        </w:tc>
        <w:tc>
          <w:tcPr>
            <w:tcW w:type="dxa" w:w="4320"/>
          </w:tcPr>
          <w:p>
            <w:r>
              <w:t>Ponto fixo</w:t>
            </w:r>
          </w:p>
        </w:tc>
      </w:tr>
      <w:tr>
        <w:tc>
          <w:tcPr>
            <w:tcW w:type="dxa" w:w="4320"/>
          </w:tcPr>
          <w:p>
            <w:r>
              <w:t>Processamento</w:t>
            </w:r>
          </w:p>
        </w:tc>
        <w:tc>
          <w:tcPr>
            <w:tcW w:type="dxa" w:w="4320"/>
          </w:tcPr>
          <w:p>
            <w:r>
              <w:t>Pipeline síncrono</w:t>
            </w:r>
          </w:p>
        </w:tc>
      </w:tr>
      <w:tr>
        <w:tc>
          <w:tcPr>
            <w:tcW w:type="dxa" w:w="4320"/>
          </w:tcPr>
          <w:p>
            <w:r>
              <w:t>Implementação</w:t>
            </w:r>
          </w:p>
        </w:tc>
        <w:tc>
          <w:tcPr>
            <w:tcW w:type="dxa" w:w="4320"/>
          </w:tcPr>
          <w:p>
            <w:r>
              <w:t>Verilog-2001</w:t>
            </w:r>
          </w:p>
        </w:tc>
      </w:tr>
      <w:tr>
        <w:tc>
          <w:tcPr>
            <w:tcW w:type="dxa" w:w="4320"/>
          </w:tcPr>
          <w:p>
            <w:r>
              <w:t>Plataforma alvo</w:t>
            </w:r>
          </w:p>
        </w:tc>
        <w:tc>
          <w:tcPr>
            <w:tcW w:type="dxa" w:w="4320"/>
          </w:tcPr>
          <w:p>
            <w:r>
              <w:t>Tang Nano 4K</w:t>
            </w:r>
          </w:p>
        </w:tc>
      </w:tr>
      <w:tr>
        <w:tc>
          <w:tcPr>
            <w:tcW w:type="dxa" w:w="4320"/>
          </w:tcPr>
          <w:p>
            <w:r>
              <w:t>Validação</w:t>
            </w:r>
          </w:p>
        </w:tc>
        <w:tc>
          <w:tcPr>
            <w:tcW w:type="dxa" w:w="4320"/>
          </w:tcPr>
          <w:p>
            <w:r>
              <w:t>Preparada para testes no ModelSim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