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5.14 Fluxo dos Dados da Arquitetura</w:t>
      </w:r>
    </w:p>
    <w:p>
      <w:r>
        <w:t>Após a descrição individual dos módulos que compõem o DPDnano-Lite, torna-se importante analisar o comportamento da arquitetura sob uma visão sistêmica. O fluxo de dados descreve como uma amostra complexa percorre o datapath desde sua entrada até a geração do sinal predistorcido, evidenciando a interação entre os módulos, a sincronização do pipeline e a estratégia adotada para preservar a precisão numérica durante todo o processamento.</w:t>
      </w:r>
    </w:p>
    <w:p>
      <w:r>
        <w:t>O processamento inicia-se com a recepção das componentes In-Phase (I) e Quadrature (Q), representadas em ponto fixo. Essas amostras são registradas e encaminhadas ao módulo iq_delay, responsável por disponibilizar não apenas a amostra corrente, mas também as amostras anteriores exigidas pelo modelo Memory Polynomial.</w:t>
      </w:r>
    </w:p>
    <w:p>
      <w:r>
        <w:t>Em seguida, cada amostra alimenta o módulo poly_kernel, onde são calculadas as grandezas intermediárias utilizadas pelo modelo, como a magnitude ao quadrado e os termos não lineares derivados. A arquitetura foi organizada para reutilizar resultados intermediários, reduzindo o número de multiplicações e, consequentemente, a utilização de blocos DSP da FPGA.</w:t>
      </w:r>
    </w:p>
    <w:p>
      <w:r>
        <w:t>Os termos produzidos são encaminhados ao módulo poly_branch, que organiza os diferentes ramos polinomiais de acordo com a configuração congelada da arquitetura. Essa separação entre geração e organização dos termos reduz o acoplamento entre os blocos e facilita futuras expansões do modelo.</w:t>
      </w:r>
    </w:p>
    <w:p>
      <w:r>
        <w:t>Paralelamente, o módulo coeff_bank disponibiliza os coeficientes complexos correspondentes a cada ramo. Os termos polinomiais e seus respectivos coeficientes convergem para o módulo complex_mult, responsável pela ponderação complexa de cada contribuição.</w:t>
      </w:r>
    </w:p>
    <w:p>
      <w:r>
        <w:t>As contribuições individuais são acumuladas pelo módulo complex_add, produzindo o resultado global do modelo Memory Polynomial. Durante essa etapa, os barramentos permanecem com largura expandida, evitando perdas prematuras de precisão e reduzindo o erro acumulado de quantização.</w:t>
      </w:r>
    </w:p>
    <w:p>
      <w:r>
        <w:t>Somente após o término do processamento matemático o resultado é encaminhado ao módulo rounding, onde ocorre a conversão controlada da largura da palavra. Na sequência, o módulo saturator verifica possíveis condições de overflow e garante que o valor final permaneça dentro da faixa dinâmica especificada para a interface de saída.</w:t>
      </w:r>
    </w:p>
    <w:p>
      <w:r>
        <w:t>Essa sequência evidencia uma decisão importante de engenharia: concentrar a redução de precisão apenas no final do datapath. Dessa forma, todas as operações intermediárias são realizadas com resolução ampliada, preservando a fidelidade do modelo e reduzindo a propagação de erros numéricos.</w:t>
      </w:r>
    </w:p>
    <w:p>
      <w:r>
        <w:t>A implementação utiliza pipeline síncrono em todos os estágios. Após o preenchimento inicial do pipeline, uma nova amostra pode ser aceita a cada ciclo de clock, enquanto diferentes amostras permanecem simultaneamente em processamento em estágios distintos. Essa organização aumenta a vazão do sistema sem exigir frequências excessivamente elevadas.</w:t>
      </w:r>
    </w:p>
    <w:p>
      <w:r>
        <w:t>A Figura 5.13 (a ser inserida) deverá apresentar o fluxo completo de dados do DPDnano-Lite, destacando os módulos, os registradores de pipeline, a direção do fluxo das informações e os pontos de crescimento e redução da largura das palavras.</w:t>
      </w:r>
    </w:p>
    <w:p>
      <w:r>
        <w:t>Em síntese, o fluxo de dados adotado no DPDnano-Lite reflete as principais decisões arquiteturais deste trabalho: modularidade, pipeline, reutilização de resultados, preservação da precisão numérica e baixo consumo de recursos, estabelecendo uma base consistente para a implementação em FPGAs de pequeno porte.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Função no fluxo</w:t>
            </w:r>
          </w:p>
        </w:tc>
      </w:tr>
      <w:tr>
        <w:tc>
          <w:tcPr>
            <w:tcW w:type="dxa" w:w="4320"/>
          </w:tcPr>
          <w:p>
            <w:r>
              <w:t>Entrada IQ</w:t>
            </w:r>
          </w:p>
        </w:tc>
        <w:tc>
          <w:tcPr>
            <w:tcW w:type="dxa" w:w="4320"/>
          </w:tcPr>
          <w:p>
            <w:r>
              <w:t>Recepção das amostras complexas</w:t>
            </w:r>
          </w:p>
        </w:tc>
      </w:tr>
      <w:tr>
        <w:tc>
          <w:tcPr>
            <w:tcW w:type="dxa" w:w="4320"/>
          </w:tcPr>
          <w:p>
            <w:r>
              <w:t>iq_delay</w:t>
            </w:r>
          </w:p>
        </w:tc>
        <w:tc>
          <w:tcPr>
            <w:tcW w:type="dxa" w:w="4320"/>
          </w:tcPr>
          <w:p>
            <w:r>
              <w:t>Histórico temporal</w:t>
            </w:r>
          </w:p>
        </w:tc>
      </w:tr>
      <w:tr>
        <w:tc>
          <w:tcPr>
            <w:tcW w:type="dxa" w:w="4320"/>
          </w:tcPr>
          <w:p>
            <w:r>
              <w:t>poly_kernel</w:t>
            </w:r>
          </w:p>
        </w:tc>
        <w:tc>
          <w:tcPr>
            <w:tcW w:type="dxa" w:w="4320"/>
          </w:tcPr>
          <w:p>
            <w:r>
              <w:t>Geração dos termos não lineares</w:t>
            </w:r>
          </w:p>
        </w:tc>
      </w:tr>
      <w:tr>
        <w:tc>
          <w:tcPr>
            <w:tcW w:type="dxa" w:w="4320"/>
          </w:tcPr>
          <w:p>
            <w:r>
              <w:t>poly_branch</w:t>
            </w:r>
          </w:p>
        </w:tc>
        <w:tc>
          <w:tcPr>
            <w:tcW w:type="dxa" w:w="4320"/>
          </w:tcPr>
          <w:p>
            <w:r>
              <w:t>Organização dos ramos</w:t>
            </w:r>
          </w:p>
        </w:tc>
      </w:tr>
      <w:tr>
        <w:tc>
          <w:tcPr>
            <w:tcW w:type="dxa" w:w="4320"/>
          </w:tcPr>
          <w:p>
            <w:r>
              <w:t>coeff_bank + complex_mult</w:t>
            </w:r>
          </w:p>
        </w:tc>
        <w:tc>
          <w:tcPr>
            <w:tcW w:type="dxa" w:w="4320"/>
          </w:tcPr>
          <w:p>
            <w:r>
              <w:t>Aplicação dos coeficientes</w:t>
            </w:r>
          </w:p>
        </w:tc>
      </w:tr>
      <w:tr>
        <w:tc>
          <w:tcPr>
            <w:tcW w:type="dxa" w:w="4320"/>
          </w:tcPr>
          <w:p>
            <w:r>
              <w:t>complex_add</w:t>
            </w:r>
          </w:p>
        </w:tc>
        <w:tc>
          <w:tcPr>
            <w:tcW w:type="dxa" w:w="4320"/>
          </w:tcPr>
          <w:p>
            <w:r>
              <w:t>Acumulação</w:t>
            </w:r>
          </w:p>
        </w:tc>
      </w:tr>
      <w:tr>
        <w:tc>
          <w:tcPr>
            <w:tcW w:type="dxa" w:w="4320"/>
          </w:tcPr>
          <w:p>
            <w:r>
              <w:t>rounding</w:t>
            </w:r>
          </w:p>
        </w:tc>
        <w:tc>
          <w:tcPr>
            <w:tcW w:type="dxa" w:w="4320"/>
          </w:tcPr>
          <w:p>
            <w:r>
              <w:t>Conversão de precisão</w:t>
            </w:r>
          </w:p>
        </w:tc>
      </w:tr>
      <w:tr>
        <w:tc>
          <w:tcPr>
            <w:tcW w:type="dxa" w:w="4320"/>
          </w:tcPr>
          <w:p>
            <w:r>
              <w:t>saturator</w:t>
            </w:r>
          </w:p>
        </w:tc>
        <w:tc>
          <w:tcPr>
            <w:tcW w:type="dxa" w:w="4320"/>
          </w:tcPr>
          <w:p>
            <w:r>
              <w:t>Limitação da faixa dinâmica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