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rFonts w:ascii="Google Sans" w:cs="Google Sans" w:eastAsia="Google Sans" w:hAnsi="Google Sans"/>
        </w:rPr>
      </w:pPr>
      <w:bookmarkStart w:colFirst="0" w:colLast="0" w:name="_1wxj3sdlx0rd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Security incident report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1: Identify the network protocol involved in the incident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2: Document the incident</w:t>
            </w:r>
          </w:p>
        </w:tc>
      </w:tr>
      <w:tr>
        <w:trPr>
          <w:cantSplit w:val="0"/>
          <w:trHeight w:val="577.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3: Recommend one remediation for brute force attacks</w:t>
            </w:r>
          </w:p>
        </w:tc>
      </w:tr>
      <w:tr>
        <w:trPr>
          <w:cantSplit w:val="0"/>
          <w:trHeight w:val="577.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Rule="auto"/>
        <w:rPr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