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Rule="auto"/>
        <w:ind w:left="-360" w:firstLine="0"/>
        <w:rPr/>
      </w:pPr>
      <w:bookmarkStart w:colFirst="0" w:colLast="0" w:name="_u3iqqzpk1ycv" w:id="0"/>
      <w:bookmarkEnd w:id="0"/>
      <w:r w:rsidDel="00000000" w:rsidR="00000000" w:rsidRPr="00000000">
        <w:rPr>
          <w:b w:val="1"/>
          <w:color w:val="4a86e8"/>
          <w:sz w:val="40"/>
          <w:szCs w:val="40"/>
          <w:rtl w:val="0"/>
        </w:rPr>
        <w:t xml:space="preserve">Planilha de Vazamento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-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360" w:right="-360" w:firstLine="0"/>
        <w:rPr/>
      </w:pPr>
      <w:r w:rsidDel="00000000" w:rsidR="00000000" w:rsidRPr="00000000">
        <w:rPr>
          <w:b w:val="1"/>
          <w:rtl w:val="0"/>
        </w:rPr>
        <w:t xml:space="preserve">Resumo do incidente: </w:t>
      </w:r>
      <w:r w:rsidDel="00000000" w:rsidR="00000000" w:rsidRPr="00000000">
        <w:rPr>
          <w:rtl w:val="0"/>
        </w:rPr>
        <w:t xml:space="preserve">Um gerente de vendas compartilhou o acesso a uma pasta com documentos internos com sua equipe durante uma reunião. A pasta continha arquivos relacionados a um novo produto que ainda não havia sido anunciado publicamente. Também incluía análises de clientes e materiais promocionais. Após a reunião, o gerente não revogou o acesso à pasta interna, mas alertou a equipe para aguardar a aprovação antes de compartilhar os materiais promocionais com outras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360" w:right="-360" w:firstLine="0"/>
        <w:rPr/>
      </w:pPr>
      <w:r w:rsidDel="00000000" w:rsidR="00000000" w:rsidRPr="00000000">
        <w:rPr>
          <w:rtl w:val="0"/>
        </w:rPr>
        <w:t xml:space="preserve">Durante uma videochamada com um parceiro comercial, um membro da equipe de vendas se esqueceu do aviso do gerente. O representante de vendas pretendia compartilhar um link para materiais promocionais para que o parceiro comercial pudesse distribuí-los aos seus clientes. No entanto, o representante de vendas compartilhou acidentalmente um link para uma pasta interna. Posteriormente, o parceiro comercial publicou o link na página da empresa nas redes sociais, acreditando que se tratava dos materiais promocionais.</w:t>
      </w:r>
    </w:p>
    <w:p w:rsidR="00000000" w:rsidDel="00000000" w:rsidP="00000000" w:rsidRDefault="00000000" w:rsidRPr="00000000" w14:paraId="00000007">
      <w:pPr>
        <w:ind w:left="-360" w:righ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620"/>
        <w:gridCol w:w="2985"/>
        <w:gridCol w:w="2985"/>
        <w:tblGridChange w:id="0">
          <w:tblGrid>
            <w:gridCol w:w="2490"/>
            <w:gridCol w:w="1620"/>
            <w:gridCol w:w="2985"/>
            <w:gridCol w:w="2985"/>
          </w:tblGrid>
        </w:tblGridChange>
      </w:tblGrid>
      <w:tr>
        <w:trPr>
          <w:cantSplit w:val="0"/>
          <w:trHeight w:val="803.160000000000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Privilégio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8.43999999999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Quais fatores contribuíram para o vazamento de informações?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Ocorreram múltiplos fatores. Primeiramente, o gerente concedeu acesso a uma pasta inteira contendo dados confidenciais e públicos, em vez de apenas aos arquivos de marketing.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Em segundo lugar, o gerente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esqueceu de revogar o acesso</w:t>
            </w:r>
            <w:r w:rsidDel="00000000" w:rsidR="00000000" w:rsidRPr="00000000">
              <w:rPr>
                <w:i w:val="1"/>
                <w:rtl w:val="0"/>
              </w:rPr>
              <w:t xml:space="preserve"> após a necessidade ter passado. Por fim, o representante de sucesso do cliente compartilhou acidentalmente o link errado, um erro humano facilitado pela falha inicial de privilégio mínimo.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 que o NIST SP 800-53: AC-6 aborda?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 NIST SP 800-53 é um conjunto de diretrizes para controles de segurança e privacidade. Especificamente, o controle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AC-6 (Least Privilege)</w:t>
            </w:r>
            <w:r w:rsidDel="00000000" w:rsidR="00000000" w:rsidRPr="00000000">
              <w:rPr>
                <w:i w:val="1"/>
                <w:rtl w:val="0"/>
              </w:rPr>
              <w:t xml:space="preserve"> aborda o princípio do privilégio mínimo, que determina que os usuários (e sistemas) devem ter apenas os níveis de acesso e permissões estritamente necessários para realizar suas funções oficiais.</w:t>
            </w:r>
          </w:p>
        </w:tc>
      </w:tr>
      <w:tr>
        <w:trPr>
          <w:cantSplit w:val="0"/>
          <w:trHeight w:val="586.3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Recomendação(ões)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o princípio do privilégio mínimo poderia ser melhorado na empresa?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Implementar a revogação automática de acesso:</w:t>
            </w:r>
            <w:r w:rsidDel="00000000" w:rsidR="00000000" w:rsidRPr="00000000">
              <w:rPr>
                <w:i w:val="1"/>
                <w:rtl w:val="0"/>
              </w:rPr>
              <w:t xml:space="preserve"> Links de compartilhamento temporário e acesso a pastas devem ter um tempo de expiração definido (ex: 24 horas), eliminando a necessidade de depender da memória do gerente para revogar o acesso.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Implementar auditorias de acesso regulares:</w:t>
            </w:r>
            <w:r w:rsidDel="00000000" w:rsidR="00000000" w:rsidRPr="00000000">
              <w:rPr>
                <w:i w:val="1"/>
                <w:rtl w:val="0"/>
              </w:rPr>
              <w:t xml:space="preserve"> Os gerentes devem ser obrigados a revisar trimestralmente quem tem acesso aos seus dados confidenciais e remover permissões que não são mais necessárias.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3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essas melhorias abordam os problemas?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revogação automática</w:t>
            </w:r>
            <w:r w:rsidDel="00000000" w:rsidR="00000000" w:rsidRPr="00000000">
              <w:rPr>
                <w:i w:val="1"/>
                <w:rtl w:val="0"/>
              </w:rPr>
              <w:t xml:space="preserve"> resolve o problema central do "esquecimento" do gerente, pois o acesso do representante teria expirado antes que ele pudesse compartilhá-lo. As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auditorias regulares</w:t>
            </w:r>
            <w:r w:rsidDel="00000000" w:rsidR="00000000" w:rsidRPr="00000000">
              <w:rPr>
                <w:i w:val="1"/>
                <w:rtl w:val="0"/>
              </w:rPr>
              <w:t xml:space="preserve"> criam um processo formal para garantir que o privilégio mínimo seja mantido ao longo do tempo, em vez de ser um evento único que pode ser esquecido.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360" w:right="-3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ind w:left="-360" w:right="-360" w:firstLine="0"/>
        <w:rPr>
          <w:rFonts w:ascii="Google Sans" w:cs="Google Sans" w:eastAsia="Google Sans" w:hAnsi="Google Sans"/>
          <w:b w:val="1"/>
          <w:color w:val="4a86e8"/>
        </w:rPr>
      </w:pPr>
      <w:bookmarkStart w:colFirst="0" w:colLast="0" w:name="_ka0u51o5b7wk" w:id="1"/>
      <w:bookmarkEnd w:id="1"/>
      <w:r w:rsidDel="00000000" w:rsidR="00000000" w:rsidRPr="00000000">
        <w:rPr>
          <w:b w:val="1"/>
          <w:color w:val="4a86e8"/>
          <w:rtl w:val="0"/>
        </w:rPr>
        <w:t xml:space="preserve">Plano Instantâneo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  <w:t xml:space="preserve">A Estrutura de Segurança Cibernética (CSF) do NIST utiliza uma estrutura hierárquica em forma de árvore para organizar as informações. Da esquerda para a direita, ela descreve uma função de segurança ampla e, em seguida, torna-se mais específica à medida que se ramifica em uma categoria, subcategoria e controles de segurança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370"/>
        <w:gridCol w:w="3360"/>
        <w:gridCol w:w="2640"/>
        <w:tblGridChange w:id="0">
          <w:tblGrid>
            <w:gridCol w:w="1695"/>
            <w:gridCol w:w="2370"/>
            <w:gridCol w:w="336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Referencia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(s)</w:t>
            </w:r>
          </w:p>
        </w:tc>
      </w:tr>
      <w:tr>
        <w:trPr>
          <w:cantSplit w:val="0"/>
          <w:trHeight w:val="865.88000000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Poteção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PR.DS: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Data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0" w:firstLine="0"/>
              <w:jc w:val="left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PR.DS-5: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Protections against data leaks.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NIST SP 800-53: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  <w:t xml:space="preserve">Neste exemplo, os controles implementados pelo fabricante para proteção contra vazamentos de dados são definidos na publicação NIST SP 800-53 — um conjunto de diretrizes para garantir a privacidade dos sistemas de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As referências geralmente contêm hiperlinks para as diretrizes ou regulamentos aos quais se referem. Isso facilita o aprendizado sobre como um determinado controle deve ser implementado. É comum encontrar vários links para diferentes fontes nas colunas de 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ind w:left="-360" w:right="-360" w:firstLine="0"/>
        <w:rPr>
          <w:rFonts w:ascii="Google Sans" w:cs="Google Sans" w:eastAsia="Google Sans" w:hAnsi="Google Sans"/>
          <w:b w:val="1"/>
          <w:color w:val="4a86e8"/>
        </w:rPr>
      </w:pPr>
      <w:bookmarkStart w:colFirst="0" w:colLast="0" w:name="_hvbcmqwzo9do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color w:val="4a86e8"/>
          <w:rtl w:val="0"/>
        </w:rPr>
        <w:t xml:space="preserve">NIST </w:t>
      </w:r>
      <w:r w:rsidDel="00000000" w:rsidR="00000000" w:rsidRPr="00000000">
        <w:rPr>
          <w:rFonts w:ascii="Google Sans" w:cs="Google Sans" w:eastAsia="Google Sans" w:hAnsi="Google Sans"/>
          <w:b w:val="1"/>
          <w:color w:val="4a86e8"/>
          <w:rtl w:val="0"/>
        </w:rPr>
        <w:t xml:space="preserve">SP 800-53: AC-6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360" w:right="-360" w:firstLine="0"/>
        <w:rPr/>
      </w:pPr>
      <w:r w:rsidDel="00000000" w:rsidR="00000000" w:rsidRPr="00000000">
        <w:rPr>
          <w:rtl w:val="0"/>
        </w:rPr>
        <w:t xml:space="preserve">NIST developed SP 800-53</w:t>
      </w:r>
      <w:r w:rsidDel="00000000" w:rsidR="00000000" w:rsidRPr="00000000">
        <w:rPr>
          <w:rtl w:val="0"/>
        </w:rPr>
        <w:t xml:space="preserve"> to provide businesses with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</w:t>
      </w:r>
      <w:r w:rsidDel="00000000" w:rsidR="00000000" w:rsidRPr="00000000">
        <w:rPr>
          <w:rtl w:val="0"/>
        </w:rPr>
        <w:t xml:space="preserve">customizable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 privacy plan. It's a comprehensive resource that describes a wide range of control categories. Each control provides a few key pieces of information: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right="-3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A definition of the security control.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right="-3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A description of how the control should be implemented.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right="-3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Control enhancements:</w:t>
      </w:r>
      <w:r w:rsidDel="00000000" w:rsidR="00000000" w:rsidRPr="00000000">
        <w:rPr>
          <w:rtl w:val="0"/>
        </w:rPr>
        <w:t xml:space="preserve"> A list of suggestions to improve the effectiveness of the control.</w:t>
      </w:r>
    </w:p>
    <w:p w:rsidR="00000000" w:rsidDel="00000000" w:rsidP="00000000" w:rsidRDefault="00000000" w:rsidRPr="00000000" w14:paraId="0000003E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8865"/>
        <w:tblGridChange w:id="0">
          <w:tblGrid>
            <w:gridCol w:w="1200"/>
            <w:gridCol w:w="88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0" w:firstLine="0"/>
              <w:jc w:val="left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AC-6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 w:right="15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Least Privilege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right="15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Control: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0" w:right="15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Only </w:t>
            </w:r>
            <w:r w:rsidDel="00000000" w:rsidR="00000000" w:rsidRPr="00000000">
              <w:rPr>
                <w:rtl w:val="0"/>
              </w:rPr>
              <w:t xml:space="preserve">the minimal access and authorization required to complete a task or function should be provided to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right="15"/>
              <w:rPr/>
            </w:pPr>
            <w:r w:rsidDel="00000000" w:rsidR="00000000" w:rsidRPr="00000000">
              <w:rPr>
                <w:rtl w:val="0"/>
              </w:rPr>
              <w:t xml:space="preserve">Discussion:</w:t>
            </w:r>
          </w:p>
          <w:p w:rsidR="00000000" w:rsidDel="00000000" w:rsidP="00000000" w:rsidRDefault="00000000" w:rsidRPr="00000000" w14:paraId="00000046">
            <w:pPr>
              <w:ind w:right="15"/>
              <w:rPr/>
            </w:pPr>
            <w:r w:rsidDel="00000000" w:rsidR="00000000" w:rsidRPr="00000000">
              <w:rPr>
                <w:rtl w:val="0"/>
              </w:rPr>
              <w:t xml:space="preserve">Processes, user accounts, and roles should be enforced as necessary to achieve least privilege. </w:t>
            </w:r>
            <w:r w:rsidDel="00000000" w:rsidR="00000000" w:rsidRPr="00000000">
              <w:rPr>
                <w:rtl w:val="0"/>
              </w:rPr>
              <w:t xml:space="preserve">The intention is to prevent a user from operating at privilege levels higher than what is necessary to accomplish business objectives.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right="15" w:firstLine="0"/>
              <w:rPr/>
            </w:pPr>
            <w:r w:rsidDel="00000000" w:rsidR="00000000" w:rsidRPr="00000000">
              <w:rPr>
                <w:rtl w:val="0"/>
              </w:rPr>
              <w:t xml:space="preserve">Control enhancements: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right="-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Restrict access to sensitive resources based on user role.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right="-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Automatically revoke access to information after a period of time.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720" w:right="-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activity logs of provisioned user accounts.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720" w:right="-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Regularly audit user privileges.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360" w:right="-360" w:firstLine="0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the category of access controls, SP 800-53 lists least privilege sixth, i.e. AC-6.</w:t>
      </w:r>
    </w:p>
    <w:p w:rsidR="00000000" w:rsidDel="00000000" w:rsidP="00000000" w:rsidRDefault="00000000" w:rsidRPr="00000000" w14:paraId="0000004F">
      <w:pPr>
        <w:ind w:left="-360" w:right="-36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ind w:left="-360" w:right="-360" w:firstLine="0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ind w:left="-360" w:right="-36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