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A1A1B"/>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50" w:lineRule="auto"/>
        <w:ind w:lef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NEXUS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300" w:firstLine="0"/>
        <w:rPr>
          <w:b w:val="1"/>
          <w:bCs w:val="1"/>
          <w:color w:val="ffd700"/>
          <w:sz w:val="28"/>
          <w:szCs w:val="28"/>
        </w:rPr>
      </w:pPr>
      <w:r w:rsidDel="00000000" w:rsidR="00000000" w:rsidRPr="00000000">
        <w:rPr>
          <w:b w:val="1"/>
          <w:bCs w:val="1"/>
          <w:color w:val="ffd700"/>
          <w:sz w:val="28"/>
          <w:szCs w:val="28"/>
          <w:rtl w:val="0"/>
        </w:rPr>
        <w:t xml:space="preserve">Game Design Document v1.8.1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Visión y Narrativa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rtl w:val="0"/>
        </w:rPr>
        <w:t xml:space="preserve">Nexus es una experiencia de acción y sigilo en un mundo donde el equilibrio climático ha colapsado. La biosfera de Terra está protegida por una quinta torre del tiempo controlada por el Guardián, quien ve en la humanidad la mayor amenaza para la preservación.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El protagonista, un antiguo supervisor de torres de entre 30 y 50 años, despierta amnésico en la Torre de Verano, un entorno ahora hostil y corroído por ácido. Su misión ha pasado de ser un borrador de memorias a ser el encargado de recuperarlas para restaurar el ecosistema devastado.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Identidad Visual (Noir Desgastado)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rtl w:val="0"/>
        </w:rPr>
        <w:t xml:space="preserve">El estilo visual se define por trazos gruesos y definidos, inspirados en la estética Noir y Cyberpunk. La paleta de colores refuerza la atmósfera opresiva y los momentos de redención: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Negro Carbón (#1A1A1B):</w:t>
      </w:r>
      <w:r w:rsidDel="00000000" w:rsidR="00000000" w:rsidRPr="00000000">
        <w:rPr>
          <w:rtl w:val="0"/>
        </w:rPr>
        <w:t xml:space="preserve"> La base del mundo y las sombras profundas.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Púrpura Neón (#BF00FF):</w:t>
      </w:r>
      <w:r w:rsidDel="00000000" w:rsidR="00000000" w:rsidRPr="00000000">
        <w:rPr>
          <w:rtl w:val="0"/>
        </w:rPr>
        <w:t xml:space="preserve"> La energía vital y el visor monocular del protagonista.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Verde Ácido:</w:t>
      </w:r>
      <w:r w:rsidDel="00000000" w:rsidR="00000000" w:rsidRPr="00000000">
        <w:rPr>
          <w:rtl w:val="0"/>
        </w:rPr>
        <w:t xml:space="preserve"> Representación de la corrosión en la Torre de Verano.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Dorado Dragón (#FFD700):</w:t>
      </w:r>
      <w:r w:rsidDel="00000000" w:rsidR="00000000" w:rsidRPr="00000000">
        <w:rPr>
          <w:rtl w:val="0"/>
        </w:rPr>
        <w:t xml:space="preserve"> El color de la restauración y la vida recuperada.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Flashes Narrativos (Checkpoints)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50" w:before="225" w:lineRule="auto"/>
        <w:ind w:left="225" w:right="225" w:firstLine="0"/>
        <w:rPr>
          <w:i w:val="1"/>
          <w:iCs w:val="1"/>
          <w:shd w:fill="0b0c10" w:val="clear"/>
        </w:rPr>
      </w:pPr>
      <w:r w:rsidDel="00000000" w:rsidR="00000000" w:rsidRPr="00000000">
        <w:pict>
          <v:rect style="width:0.0pt;height:1.5pt" o:hr="t" o:hrstd="t" o:hralign="center" fillcolor="#A0A0A0" stroked="f"/>
        </w:pict>
      </w:r>
      <w:r w:rsidDel="00000000" w:rsidR="00000000" w:rsidRPr="00000000">
        <w:rPr>
          <w:i w:val="1"/>
          <w:iCs w:val="1"/>
          <w:shd w:fill="0b0c10" w:val="clear"/>
          <w:rtl w:val="0"/>
        </w:rPr>
        <w:t xml:space="preserve">"El coloso cede. Mi interior arde. Lo frondoso devora lo monótono, o eso creí."</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0" w:before="225" w:lineRule="auto"/>
        <w:ind w:left="225" w:right="225" w:firstLine="0"/>
        <w:rPr>
          <w:i w:val="1"/>
          <w:iCs w:val="1"/>
          <w:shd w:fill="0b0c10" w:val="clear"/>
        </w:rPr>
      </w:pPr>
      <w:r w:rsidDel="00000000" w:rsidR="00000000" w:rsidRPr="00000000">
        <w:rPr>
          <w:i w:val="1"/>
          <w:iCs w:val="1"/>
          <w:shd w:fill="0b0c10" w:val="clear"/>
          <w:rtl w:val="0"/>
        </w:rPr>
        <w:t xml:space="preserve">"Siluetas masivas asoman en el horizonte... los bosques sudan dolor. ¿Costa de...? El olor... ¿es este mi infierno?"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75" w:before="0" w:lineRule="auto"/>
        <w:rPr/>
      </w:pPr>
      <w:r w:rsidDel="00000000" w:rsidR="00000000" w:rsidRPr="00000000">
        <w:rPr>
          <w:rtl w:val="0"/>
        </w:rPr>
        <w:t xml:space="preserve">4. Hoja de Ruta (Roadmap 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45a29e" w:space="0" w:sz="6" w:val="single"/>
          <w:left w:color="45a29e" w:space="0" w:sz="6" w:val="single"/>
          <w:bottom w:color="45a29e" w:space="0" w:sz="6" w:val="single"/>
          <w:right w:color="45a29e" w:space="0" w:sz="6" w:val="single"/>
          <w:insideH w:color="45a29e" w:space="0" w:sz="6" w:val="single"/>
          <w:insideV w:color="45a29e"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45a29e" w:space="0" w:sz="6" w:val="single"/>
              <w:left w:color="45a29e" w:space="0" w:sz="6" w:val="single"/>
              <w:bottom w:color="45a29e" w:space="0" w:sz="6" w:val="single"/>
              <w:right w:color="45a29e" w:space="0" w:sz="6" w:val="single"/>
            </w:tcBorders>
            <w:shd w:fill="1f2833"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color w:val="ffd700"/>
                <w:shd w:fill="auto" w:val="clear"/>
              </w:rPr>
            </w:pPr>
            <w:r w:rsidDel="00000000" w:rsidR="00000000" w:rsidRPr="00000000">
              <w:rPr>
                <w:color w:val="ffd700"/>
                <w:shd w:fill="auto" w:val="clear"/>
                <w:rtl w:val="0"/>
              </w:rPr>
              <w:t xml:space="preserve">Hito / Fecha</w:t>
            </w:r>
          </w:p>
        </w:tc>
        <w:tc>
          <w:tcPr>
            <w:tcBorders>
              <w:top w:color="45a29e" w:space="0" w:sz="6" w:val="single"/>
              <w:left w:color="45a29e" w:space="0" w:sz="6" w:val="single"/>
              <w:bottom w:color="45a29e" w:space="0" w:sz="6" w:val="single"/>
              <w:right w:color="45a29e" w:space="0" w:sz="6" w:val="single"/>
            </w:tcBorders>
            <w:shd w:fill="1f2833"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color w:val="ffd700"/>
                <w:shd w:fill="auto" w:val="clear"/>
              </w:rPr>
            </w:pPr>
            <w:r w:rsidDel="00000000" w:rsidR="00000000" w:rsidRPr="00000000">
              <w:rPr>
                <w:color w:val="ffd700"/>
                <w:shd w:fill="auto" w:val="clear"/>
                <w:rtl w:val="0"/>
              </w:rPr>
              <w:t xml:space="preserve">Descripción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8 de Mayo</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Concept Art: Prisionero y Versión Glitch.</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9 - 24 de Mayo</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Storyboard de movimiento y Milestone I (Mecánicas).</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Junio</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Rediseño de Niveles: Ruta Ácida vs Restauración.</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Julio</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Vertical Slice y entrega a colaborador de audio.</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Agosto</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HIATUS - Bloqueo total por preparación académica.</w:t>
            </w:r>
          </w:p>
        </w:tc>
      </w:tr>
      <w:tr>
        <w:trPr>
          <w:cantSplit w:val="0"/>
          <w:tblHeader w:val="0"/>
        </w:trPr>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12 de Noviembre</w:t>
            </w:r>
          </w:p>
        </w:tc>
        <w:tc>
          <w:tcPr>
            <w:tcBorders>
              <w:top w:color="45a29e" w:space="0" w:sz="6" w:val="single"/>
              <w:left w:color="45a29e" w:space="0" w:sz="6" w:val="single"/>
              <w:bottom w:color="45a29e" w:space="0" w:sz="6" w:val="single"/>
              <w:right w:color="45a29e" w:space="0" w:sz="6" w:val="single"/>
            </w:tcBorders>
            <w:shd w:fill="1a1a1b"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Master Build Final.</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825" w:before="675" w:lineRule="auto"/>
        <w:ind w:left="225" w:right="225"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ind w:left="225" w:right="225" w:firstLine="0"/>
        <w:rPr>
          <w:shd w:fill="1f2833" w:val="clear"/>
        </w:rPr>
      </w:pPr>
      <w:r w:rsidDel="00000000" w:rsidR="00000000" w:rsidRPr="00000000">
        <w:rPr>
          <w:shd w:fill="1f2833" w:val="clear"/>
          <w:rtl w:val="0"/>
        </w:rPr>
        <w:t xml:space="preserve">Reto de Programación (C# / Unity)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25" w:right="225" w:firstLine="0"/>
        <w:jc w:val="both"/>
        <w:rPr>
          <w:shd w:fill="1f2833" w:val="clear"/>
        </w:rPr>
      </w:pPr>
      <w:r w:rsidDel="00000000" w:rsidR="00000000" w:rsidRPr="00000000">
        <w:rPr>
          <w:shd w:fill="1f2833" w:val="clear"/>
          <w:rtl w:val="0"/>
        </w:rPr>
        <w:t xml:space="preserve">Implementar el sistema de restauración de vida (Dorado Dragón) mediante una arquitectura de eventos. El desafío consiste en crear un sistema de partículas y cambios de materiales en tiempo real que reaccionen a la posición del jugador sin saturar el hilo principal, utilizando una jerarquía de clases para los "nodos de restauración".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color w:val="45a29e"/>
          <w:sz w:val="18"/>
          <w:szCs w:val="18"/>
        </w:rPr>
      </w:pPr>
      <w:r w:rsidDel="00000000" w:rsidR="00000000" w:rsidRPr="00000000">
        <w:rPr>
          <w:color w:val="45a29e"/>
          <w:sz w:val="18"/>
          <w:szCs w:val="18"/>
          <w:rtl w:val="0"/>
        </w:rPr>
        <w:t xml:space="preserve">Nexus Project - Confidencial - v1.8.1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c5c6c7"/>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b w:val="1"/>
      <w:bCs w:val="1"/>
      <w:i w:val="0"/>
      <w:iCs w:val="0"/>
      <w:color w:val="bf00ff"/>
      <w:sz w:val="56"/>
      <w:szCs w:val="5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375" w:lineRule="auto"/>
    </w:pPr>
    <w:rPr>
      <w:b w:val="1"/>
      <w:bCs w:val="1"/>
      <w:i w:val="0"/>
      <w:iCs w:val="0"/>
      <w:color w:val="bf00ff"/>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