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5A26" w14:textId="77777777" w:rsidR="004A0DBA" w:rsidRDefault="004A0DBA" w:rsidP="004A0DBA">
      <w:pPr>
        <w:pStyle w:val="Ttulo1"/>
        <w:numPr>
          <w:ilvl w:val="0"/>
          <w:numId w:val="0"/>
        </w:numPr>
      </w:pPr>
      <w:r>
        <w:t>Matriz de Rastreabilidade</w:t>
      </w:r>
    </w:p>
    <w:p w14:paraId="05E96804" w14:textId="5511BCE1" w:rsidR="008F1703" w:rsidRDefault="008F1703" w:rsidP="004A0DBA">
      <w:pPr>
        <w:spacing w:after="0"/>
        <w:ind w:firstLine="1701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//Verificar este texto e alterar // @</w:t>
      </w:r>
      <w:proofErr w:type="spellStart"/>
      <w:r>
        <w:rPr>
          <w:rFonts w:ascii="Arial" w:hAnsi="Arial" w:cs="Arial"/>
          <w:i w:val="0"/>
        </w:rPr>
        <w:t>Bepao</w:t>
      </w:r>
      <w:proofErr w:type="spellEnd"/>
    </w:p>
    <w:p w14:paraId="20273D1F" w14:textId="3A2DB0EE" w:rsidR="004A0DBA" w:rsidRDefault="004A0DBA" w:rsidP="004A0DBA">
      <w:pPr>
        <w:spacing w:after="0"/>
        <w:ind w:firstLine="1701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 matriz de rastreabilidade tem como objetivo definir e documentar as funções e funcionalidades do sistema. Trataremos aqui o relacionamento entre os requisitos funcionais e as regras de negócios.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A0DBA" w:rsidRPr="004A0DBA" w14:paraId="2BABCD69" w14:textId="77777777" w:rsidTr="004A0DBA">
        <w:tc>
          <w:tcPr>
            <w:tcW w:w="1213" w:type="dxa"/>
          </w:tcPr>
          <w:p w14:paraId="0253377C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4D8446D2" w14:textId="1A9FB1AF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RF001</w:t>
            </w:r>
          </w:p>
        </w:tc>
        <w:tc>
          <w:tcPr>
            <w:tcW w:w="1213" w:type="dxa"/>
          </w:tcPr>
          <w:p w14:paraId="669DB7A9" w14:textId="2495B9C6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RF002</w:t>
            </w:r>
          </w:p>
        </w:tc>
        <w:tc>
          <w:tcPr>
            <w:tcW w:w="1213" w:type="dxa"/>
          </w:tcPr>
          <w:p w14:paraId="4B9BC947" w14:textId="38C6604D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RF003</w:t>
            </w:r>
          </w:p>
        </w:tc>
        <w:tc>
          <w:tcPr>
            <w:tcW w:w="1214" w:type="dxa"/>
          </w:tcPr>
          <w:p w14:paraId="32857E70" w14:textId="710D186B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RF004</w:t>
            </w:r>
          </w:p>
        </w:tc>
        <w:tc>
          <w:tcPr>
            <w:tcW w:w="1214" w:type="dxa"/>
          </w:tcPr>
          <w:p w14:paraId="465059C4" w14:textId="57BFC235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RF005</w:t>
            </w:r>
          </w:p>
        </w:tc>
        <w:tc>
          <w:tcPr>
            <w:tcW w:w="1214" w:type="dxa"/>
          </w:tcPr>
          <w:p w14:paraId="13908E32" w14:textId="21F1E9CB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RF006</w:t>
            </w:r>
          </w:p>
        </w:tc>
      </w:tr>
      <w:tr w:rsidR="004A0DBA" w:rsidRPr="004A0DBA" w14:paraId="7E4756E2" w14:textId="77777777" w:rsidTr="004A0DBA">
        <w:tc>
          <w:tcPr>
            <w:tcW w:w="1213" w:type="dxa"/>
          </w:tcPr>
          <w:p w14:paraId="78F4064A" w14:textId="5026EA99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RN001</w:t>
            </w:r>
          </w:p>
        </w:tc>
        <w:tc>
          <w:tcPr>
            <w:tcW w:w="1213" w:type="dxa"/>
          </w:tcPr>
          <w:p w14:paraId="44A23A38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1EA06192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09CBCEBF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6AC72B68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75D9338F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289BDBAD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4A0DBA" w:rsidRPr="004A0DBA" w14:paraId="1F5C0557" w14:textId="77777777" w:rsidTr="004A0DBA">
        <w:tc>
          <w:tcPr>
            <w:tcW w:w="1213" w:type="dxa"/>
          </w:tcPr>
          <w:p w14:paraId="11DD108B" w14:textId="0B0D61B5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RN002</w:t>
            </w:r>
          </w:p>
        </w:tc>
        <w:tc>
          <w:tcPr>
            <w:tcW w:w="1213" w:type="dxa"/>
          </w:tcPr>
          <w:p w14:paraId="68D06276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1D5E2B07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40A55D12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22F057DA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796717A4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0302D96E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4A0DBA" w:rsidRPr="004A0DBA" w14:paraId="23D543DB" w14:textId="77777777" w:rsidTr="004A0DBA">
        <w:tc>
          <w:tcPr>
            <w:tcW w:w="1213" w:type="dxa"/>
          </w:tcPr>
          <w:p w14:paraId="28458CD0" w14:textId="480C1795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RN003</w:t>
            </w:r>
          </w:p>
        </w:tc>
        <w:tc>
          <w:tcPr>
            <w:tcW w:w="1213" w:type="dxa"/>
          </w:tcPr>
          <w:p w14:paraId="0F37C681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69C70C84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14381300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463DA1D2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4575BF51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513971F2" w14:textId="77777777" w:rsidR="004A0DBA" w:rsidRPr="004A0DBA" w:rsidRDefault="004A0DBA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8F1703" w:rsidRPr="004A0DBA" w14:paraId="7CF3515B" w14:textId="77777777" w:rsidTr="004A0DBA">
        <w:tc>
          <w:tcPr>
            <w:tcW w:w="1213" w:type="dxa"/>
          </w:tcPr>
          <w:p w14:paraId="04BD8D19" w14:textId="7326FFBB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RN004</w:t>
            </w:r>
          </w:p>
        </w:tc>
        <w:tc>
          <w:tcPr>
            <w:tcW w:w="1213" w:type="dxa"/>
          </w:tcPr>
          <w:p w14:paraId="76DA9839" w14:textId="77777777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3B0EBFFD" w14:textId="77777777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3FE81B5C" w14:textId="77777777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466E7914" w14:textId="77777777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1727DA3F" w14:textId="77777777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6EEC5E87" w14:textId="77777777" w:rsidR="008F1703" w:rsidRPr="004A0DBA" w:rsidRDefault="008F170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9F590D" w:rsidRPr="004A0DBA" w14:paraId="74F0402A" w14:textId="77777777" w:rsidTr="004A0DBA">
        <w:tc>
          <w:tcPr>
            <w:tcW w:w="1213" w:type="dxa"/>
          </w:tcPr>
          <w:p w14:paraId="1FE9E786" w14:textId="7A9B6E5F" w:rsidR="009F590D" w:rsidRDefault="009F590D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RN005</w:t>
            </w:r>
          </w:p>
        </w:tc>
        <w:tc>
          <w:tcPr>
            <w:tcW w:w="1213" w:type="dxa"/>
          </w:tcPr>
          <w:p w14:paraId="6B63CF53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6F15A693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3" w:type="dxa"/>
          </w:tcPr>
          <w:p w14:paraId="2CA44652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352A8770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3B9AB0C0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214" w:type="dxa"/>
          </w:tcPr>
          <w:p w14:paraId="387B8028" w14:textId="77777777" w:rsidR="009F590D" w:rsidRPr="004A0DBA" w:rsidRDefault="009F590D">
            <w:pPr>
              <w:rPr>
                <w:rFonts w:ascii="Arial" w:hAnsi="Arial" w:cs="Arial"/>
                <w:b/>
                <w:i w:val="0"/>
              </w:rPr>
            </w:pPr>
          </w:p>
        </w:tc>
      </w:tr>
    </w:tbl>
    <w:p w14:paraId="6079E213" w14:textId="55053958" w:rsidR="0091682A" w:rsidRDefault="0091682A"/>
    <w:p w14:paraId="0C614B69" w14:textId="77777777" w:rsidR="005F3833" w:rsidRDefault="005F3833" w:rsidP="005F3833">
      <w:pPr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Trataremos aqui o relacionamento entre os requisitos funcionais e os casos de uso e as regras de negócios.</w:t>
      </w:r>
    </w:p>
    <w:p w14:paraId="4475CEB1" w14:textId="77777777" w:rsidR="005F3833" w:rsidRDefault="005F3833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F3833" w:rsidRPr="005F3833" w14:paraId="6EB3B977" w14:textId="77777777" w:rsidTr="005F3833">
        <w:tc>
          <w:tcPr>
            <w:tcW w:w="1415" w:type="dxa"/>
          </w:tcPr>
          <w:p w14:paraId="7189A28D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5" w:type="dxa"/>
          </w:tcPr>
          <w:p w14:paraId="482DF8E1" w14:textId="246604E3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RN001</w:t>
            </w:r>
          </w:p>
        </w:tc>
        <w:tc>
          <w:tcPr>
            <w:tcW w:w="1416" w:type="dxa"/>
          </w:tcPr>
          <w:p w14:paraId="26B19ABE" w14:textId="6CDBFD8F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RN002</w:t>
            </w:r>
          </w:p>
        </w:tc>
        <w:tc>
          <w:tcPr>
            <w:tcW w:w="1416" w:type="dxa"/>
          </w:tcPr>
          <w:p w14:paraId="068A3E0C" w14:textId="00F2CB41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RN003</w:t>
            </w:r>
          </w:p>
        </w:tc>
        <w:tc>
          <w:tcPr>
            <w:tcW w:w="1416" w:type="dxa"/>
          </w:tcPr>
          <w:p w14:paraId="007B0FBB" w14:textId="47459431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RN004</w:t>
            </w:r>
          </w:p>
        </w:tc>
        <w:tc>
          <w:tcPr>
            <w:tcW w:w="1416" w:type="dxa"/>
          </w:tcPr>
          <w:p w14:paraId="0C172359" w14:textId="2F7DD22B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RN005</w:t>
            </w:r>
          </w:p>
        </w:tc>
      </w:tr>
      <w:tr w:rsidR="005F3833" w:rsidRPr="005F3833" w14:paraId="3173DD74" w14:textId="77777777" w:rsidTr="005F3833">
        <w:tc>
          <w:tcPr>
            <w:tcW w:w="1415" w:type="dxa"/>
          </w:tcPr>
          <w:p w14:paraId="7FDEEF0B" w14:textId="3ABE7FE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UC001</w:t>
            </w:r>
          </w:p>
        </w:tc>
        <w:tc>
          <w:tcPr>
            <w:tcW w:w="1415" w:type="dxa"/>
          </w:tcPr>
          <w:p w14:paraId="2685754E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68F1F1FF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4DDBA7A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694790F1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9905759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4C27FD8E" w14:textId="77777777" w:rsidTr="005F3833">
        <w:tc>
          <w:tcPr>
            <w:tcW w:w="1415" w:type="dxa"/>
          </w:tcPr>
          <w:p w14:paraId="4503892D" w14:textId="2D37E5F0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UC002</w:t>
            </w:r>
          </w:p>
        </w:tc>
        <w:tc>
          <w:tcPr>
            <w:tcW w:w="1415" w:type="dxa"/>
          </w:tcPr>
          <w:p w14:paraId="33B25B9D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C716ED3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06B577DC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AC3F947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4B3F0823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3BF10621" w14:textId="77777777" w:rsidTr="005F3833">
        <w:tc>
          <w:tcPr>
            <w:tcW w:w="1415" w:type="dxa"/>
          </w:tcPr>
          <w:p w14:paraId="35371E6F" w14:textId="7B8740CF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UC003</w:t>
            </w:r>
          </w:p>
        </w:tc>
        <w:tc>
          <w:tcPr>
            <w:tcW w:w="1415" w:type="dxa"/>
          </w:tcPr>
          <w:p w14:paraId="1E9746BE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C81A644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04D43DDF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D564C35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2B66FEF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53EAA688" w14:textId="77777777" w:rsidTr="005F3833">
        <w:tc>
          <w:tcPr>
            <w:tcW w:w="1415" w:type="dxa"/>
          </w:tcPr>
          <w:p w14:paraId="288505D1" w14:textId="51B56FB5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UC004</w:t>
            </w:r>
          </w:p>
        </w:tc>
        <w:tc>
          <w:tcPr>
            <w:tcW w:w="1415" w:type="dxa"/>
          </w:tcPr>
          <w:p w14:paraId="123CF700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47DC66D5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6D61DD2E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E6F2BD0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69F0BF60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7C8B386B" w14:textId="77777777" w:rsidTr="005F3833">
        <w:tc>
          <w:tcPr>
            <w:tcW w:w="1415" w:type="dxa"/>
          </w:tcPr>
          <w:p w14:paraId="6C039562" w14:textId="672C84A6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UC005</w:t>
            </w:r>
          </w:p>
        </w:tc>
        <w:tc>
          <w:tcPr>
            <w:tcW w:w="1415" w:type="dxa"/>
          </w:tcPr>
          <w:p w14:paraId="6086B29B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A7ED4A1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EAFE2AD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1C97FDE9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0DF49F2D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5EE591E9" w14:textId="77777777" w:rsidTr="005F3833">
        <w:tc>
          <w:tcPr>
            <w:tcW w:w="1415" w:type="dxa"/>
          </w:tcPr>
          <w:p w14:paraId="04004E1F" w14:textId="2CA10E5F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UC007</w:t>
            </w:r>
          </w:p>
        </w:tc>
        <w:tc>
          <w:tcPr>
            <w:tcW w:w="1415" w:type="dxa"/>
          </w:tcPr>
          <w:p w14:paraId="1AC1A872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1267E533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36D08974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935FC42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71B5701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5F3833" w:rsidRPr="005F3833" w14:paraId="10133249" w14:textId="77777777" w:rsidTr="005F3833">
        <w:tc>
          <w:tcPr>
            <w:tcW w:w="1415" w:type="dxa"/>
          </w:tcPr>
          <w:p w14:paraId="281B7B9A" w14:textId="6A8D0AE5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UC008</w:t>
            </w:r>
          </w:p>
        </w:tc>
        <w:tc>
          <w:tcPr>
            <w:tcW w:w="1415" w:type="dxa"/>
          </w:tcPr>
          <w:p w14:paraId="41618243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54CF0A79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25D19E66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5B66BBE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416" w:type="dxa"/>
          </w:tcPr>
          <w:p w14:paraId="72505D2B" w14:textId="77777777" w:rsidR="005F3833" w:rsidRPr="005F3833" w:rsidRDefault="005F3833">
            <w:pPr>
              <w:rPr>
                <w:rFonts w:ascii="Arial" w:hAnsi="Arial" w:cs="Arial"/>
                <w:b/>
                <w:i w:val="0"/>
              </w:rPr>
            </w:pPr>
          </w:p>
        </w:tc>
      </w:tr>
    </w:tbl>
    <w:p w14:paraId="13032668" w14:textId="77777777" w:rsidR="004A0DBA" w:rsidRDefault="004A0DBA"/>
    <w:sectPr w:rsidR="004A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egacy w:legacy="1" w:legacySpace="0" w:legacyIndent="576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pStyle w:val="Ttulo5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C0"/>
    <w:rsid w:val="004A0DBA"/>
    <w:rsid w:val="005F3833"/>
    <w:rsid w:val="008F1703"/>
    <w:rsid w:val="0091682A"/>
    <w:rsid w:val="009F590D"/>
    <w:rsid w:val="00E2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9585"/>
  <w15:chartTrackingRefBased/>
  <w15:docId w15:val="{F233B5B7-09A4-4974-B43E-E951C85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DBA"/>
    <w:pPr>
      <w:spacing w:after="200" w:line="360" w:lineRule="auto"/>
      <w:jc w:val="both"/>
    </w:pPr>
    <w:rPr>
      <w:rFonts w:ascii="LiberationSerif" w:eastAsiaTheme="minorEastAsia" w:hAnsi="LiberationSerif" w:cs="Times New Roman"/>
      <w:i/>
      <w:sz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A0DBA"/>
    <w:pPr>
      <w:keepNext/>
      <w:numPr>
        <w:numId w:val="1"/>
      </w:numPr>
      <w:spacing w:after="0"/>
      <w:outlineLvl w:val="0"/>
    </w:pPr>
    <w:rPr>
      <w:rFonts w:ascii="Arial" w:eastAsia="Times New Roman" w:hAnsi="Arial"/>
      <w:b/>
      <w:i w:val="0"/>
      <w:kern w:val="28"/>
      <w:sz w:val="28"/>
      <w:szCs w:val="20"/>
    </w:rPr>
  </w:style>
  <w:style w:type="paragraph" w:styleId="Ttulo2">
    <w:name w:val="heading 2"/>
    <w:next w:val="Normal"/>
    <w:link w:val="Ttulo2Char"/>
    <w:semiHidden/>
    <w:unhideWhenUsed/>
    <w:qFormat/>
    <w:rsid w:val="004A0DB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Normal"/>
    <w:link w:val="Ttulo3Char"/>
    <w:semiHidden/>
    <w:unhideWhenUsed/>
    <w:qFormat/>
    <w:rsid w:val="004A0DB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A0DBA"/>
    <w:pPr>
      <w:keepNext/>
      <w:numPr>
        <w:ilvl w:val="3"/>
        <w:numId w:val="1"/>
      </w:numPr>
      <w:spacing w:before="240" w:after="60" w:line="240" w:lineRule="auto"/>
      <w:jc w:val="left"/>
      <w:outlineLvl w:val="3"/>
    </w:pPr>
    <w:rPr>
      <w:rFonts w:ascii="Arial" w:eastAsia="Times New Roman" w:hAnsi="Arial"/>
      <w:b/>
      <w:i w:val="0"/>
      <w:sz w:val="20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A0DBA"/>
    <w:pPr>
      <w:numPr>
        <w:ilvl w:val="4"/>
        <w:numId w:val="1"/>
      </w:numPr>
      <w:spacing w:before="240" w:after="60" w:line="240" w:lineRule="auto"/>
      <w:ind w:left="1152"/>
      <w:jc w:val="left"/>
      <w:outlineLvl w:val="4"/>
    </w:pPr>
    <w:rPr>
      <w:rFonts w:ascii="Arial" w:eastAsia="Times New Roman" w:hAnsi="Arial"/>
      <w:i w:val="0"/>
      <w:sz w:val="22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A0DBA"/>
    <w:pPr>
      <w:numPr>
        <w:ilvl w:val="5"/>
        <w:numId w:val="1"/>
      </w:numPr>
      <w:spacing w:before="240" w:after="60" w:line="240" w:lineRule="auto"/>
      <w:ind w:left="1152"/>
      <w:jc w:val="left"/>
      <w:outlineLvl w:val="5"/>
    </w:pPr>
    <w:rPr>
      <w:rFonts w:ascii="Times New Roman" w:eastAsia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A0DBA"/>
    <w:pPr>
      <w:numPr>
        <w:ilvl w:val="6"/>
        <w:numId w:val="1"/>
      </w:numPr>
      <w:spacing w:before="240" w:after="60" w:line="240" w:lineRule="auto"/>
      <w:ind w:left="1152"/>
      <w:jc w:val="left"/>
      <w:outlineLvl w:val="6"/>
    </w:pPr>
    <w:rPr>
      <w:rFonts w:ascii="Arial" w:eastAsia="Times New Roman" w:hAnsi="Arial"/>
      <w:i w:val="0"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4A0DBA"/>
    <w:pPr>
      <w:numPr>
        <w:ilvl w:val="7"/>
        <w:numId w:val="1"/>
      </w:numPr>
      <w:spacing w:before="240" w:after="60" w:line="240" w:lineRule="auto"/>
      <w:ind w:left="1152"/>
      <w:jc w:val="left"/>
      <w:outlineLvl w:val="7"/>
    </w:pPr>
    <w:rPr>
      <w:rFonts w:ascii="Arial" w:eastAsia="Times New Roman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A0DBA"/>
    <w:pPr>
      <w:numPr>
        <w:ilvl w:val="8"/>
        <w:numId w:val="1"/>
      </w:numPr>
      <w:spacing w:before="240" w:after="60" w:line="240" w:lineRule="auto"/>
      <w:ind w:left="1152"/>
      <w:jc w:val="left"/>
      <w:outlineLvl w:val="8"/>
    </w:pPr>
    <w:rPr>
      <w:rFonts w:ascii="Arial" w:eastAsia="Times New Roman" w:hAnsi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A0DBA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4A0DBA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4A0DBA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4A0DBA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4A0DBA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4A0DBA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4A0DB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4A0DBA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4A0DBA"/>
    <w:rPr>
      <w:rFonts w:ascii="Arial" w:eastAsia="Times New Roman" w:hAnsi="Arial" w:cs="Times New Roman"/>
      <w:b/>
      <w:i/>
      <w:sz w:val="18"/>
      <w:szCs w:val="20"/>
      <w:lang w:eastAsia="pt-BR"/>
    </w:rPr>
  </w:style>
  <w:style w:type="table" w:styleId="Tabelacomgrade">
    <w:name w:val="Table Grid"/>
    <w:basedOn w:val="Tabelanormal"/>
    <w:uiPriority w:val="39"/>
    <w:rsid w:val="004A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Brancalhao</dc:creator>
  <cp:keywords/>
  <dc:description/>
  <cp:lastModifiedBy>Bruno Brancalhao</cp:lastModifiedBy>
  <cp:revision>2</cp:revision>
  <dcterms:created xsi:type="dcterms:W3CDTF">2018-08-18T14:16:00Z</dcterms:created>
  <dcterms:modified xsi:type="dcterms:W3CDTF">2018-08-18T16:32:00Z</dcterms:modified>
</cp:coreProperties>
</file>