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spacing w:lineRule="auto" w:line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drawing>
          <wp:anchor distT="114300" distB="114300" distL="114300" distR="114300" simplePos="0" relativeHeight="2" behindDoc="0" locked="0" layoutInCell="0" allowOverlap="1">
            <wp:simplePos x="0" y="0"/>
            <wp:positionH relativeFrom="column">
              <wp:posOffset>2232660</wp:posOffset>
            </wp:positionH>
            <wp:positionV relativeFrom="paragraph">
              <wp:posOffset>114300</wp:posOffset>
            </wp:positionV>
            <wp:extent cx="1297940" cy="58293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58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UNIVERSIDADE DE SÃO PAULO</w:t>
      </w:r>
    </w:p>
    <w:p>
      <w:pPr>
        <w:pStyle w:val="PreformattedText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INSTITUTO DE CIÊNCIAS MATEMÁTICAS E DE COMPUTAÇÃO</w:t>
      </w:r>
    </w:p>
    <w:p>
      <w:pPr>
        <w:pStyle w:val="PreformattedText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DEPARTAMENTO DE COMPUTAÇÃO</w:t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Marcelo da Silva Zanata – 16831070</w:t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Relatório</w:t>
      </w:r>
    </w:p>
    <w:p>
      <w:pPr>
        <w:pStyle w:val="PreformattedText"/>
        <w:bidi w:val="0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Busca e Organização de Dados</w:t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SÃO CARLOS – SP</w:t>
      </w:r>
    </w:p>
    <w:p>
      <w:pPr>
        <w:pStyle w:val="PreformattedText"/>
        <w:spacing w:lineRule="auto" w:line="3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2026</w:t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1. Análise da Complexidade Assintótica das Operações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A tabela abaixo sintetiza a complexidade assintótica de tempo no pior caso (</w:t>
      </w:r>
      <w:r>
        <w:rPr>
          <w:rFonts w:ascii="Arial" w:hAnsi="Arial"/>
          <w:i/>
          <w:sz w:val="24"/>
          <w:szCs w:val="24"/>
        </w:rPr>
        <w:t>O)</w:t>
      </w:r>
      <w:r>
        <w:rPr>
          <w:rFonts w:ascii="Arial" w:hAnsi="Arial"/>
          <w:sz w:val="24"/>
          <w:szCs w:val="24"/>
        </w:rPr>
        <w:t xml:space="preserve"> das operações fundamentais implementadas para cada uma das 8 estruturas de dados, considerando </w:t>
      </w:r>
      <w:r>
        <w:rPr>
          <w:rFonts w:ascii="Arial" w:hAnsi="Arial"/>
          <w:i/>
          <w:sz w:val="24"/>
          <w:szCs w:val="24"/>
        </w:rPr>
        <w:t>N</w:t>
      </w:r>
      <w:r>
        <w:rPr>
          <w:rFonts w:ascii="Arial" w:hAnsi="Arial"/>
          <w:sz w:val="24"/>
          <w:szCs w:val="24"/>
        </w:rPr>
        <w:t xml:space="preserve"> como a quantidade total de registros: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 w:val="false"/>
          <w:bCs w:val="false"/>
          <w:i/>
          <w:iCs/>
          <w:sz w:val="24"/>
          <w:szCs w:val="24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</w:rPr>
        <w:t>Tabela 1: Complexidade Assintótica Pior Caso das Operações por Estrutura de Dados</w:t>
      </w:r>
    </w:p>
    <w:tbl>
      <w:tblPr>
        <w:tblW w:w="935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w="18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Estrutura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Inserção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Busca / Percurso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Remoção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Observações Teóricas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pilha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Disciplina LIFO no topo. Inserção e remoção imediatas por ponteiro. Percurso exige varredura linear do topo à base.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Disciplina FIFO. Ponteiros para inicio e fim garantem custo constante tanto para inserção no fim quanto para desenfileirar do início.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sequencial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O(1)* amort.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 no fim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Array contíguo dinâmico com política de dobra de capacidade geométrica. Acesso por índice direto em O(1).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encadeada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 com calda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Alocação dinâmica sob demanda nó a nó. Mantendo ponteiro fim, a inserção é O(1). A remoção arbitrária requer localizar o nó anterior (O(N)).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com cabeça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O(1) com calda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Utiliza nó sentinela real estático. Elimina checagem de ponteiro nulo para o primeiro nó, padronizando os invariantes de encadeamento.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ordenada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A ordem é estritamente mantida na inserção. Cada inserção localiza a posição correta (O(N)), totalizando O(N²) para N itens.</w:t>
            </w:r>
          </w:p>
        </w:tc>
      </w:tr>
      <w:tr>
        <w:trPr>
          <w:cantSplit/>
        </w:trPr>
        <w:tc>
          <w:tcPr>
            <w:tcW w:w="187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generalizada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O(G₁ + G₂)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Hierarquia em 2 níveis (Grupo → Subgrupo → Item). Inserção busca ou cria o nó de grupo e subgrupo antes de encadear o registro.</w:t>
            </w:r>
          </w:p>
        </w:tc>
      </w:tr>
      <w:tr>
        <w:trPr>
          <w:cantSplit/>
        </w:trPr>
        <w:tc>
          <w:tcPr>
            <w:tcW w:w="1871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lista cruzada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O(E₁ + E₂)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O(N)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Estrutura ortogonal multi-eixo. Um único nó físico é encadeado em duas listas ortogonais simultâneas sem duplicar a carga de dados.</w:t>
            </w:r>
          </w:p>
        </w:tc>
      </w:tr>
    </w:tbl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 Metodologia Experimental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Os experimentos foram conduzidos em ambiente Linux (CachyOS), compilado via GCC com otimização -O2, utilizando medição em microssegundos via clock_gettime(CLOCK_MONOTONIC). Cada configuração foi repetida </w:t>
      </w:r>
      <w:r>
        <w:rPr>
          <w:rFonts w:ascii="Arial" w:hAnsi="Arial"/>
          <w:b/>
          <w:sz w:val="24"/>
          <w:szCs w:val="24"/>
        </w:rPr>
        <w:t>3 vezes</w:t>
      </w:r>
      <w:r>
        <w:rPr>
          <w:rFonts w:ascii="Arial" w:hAnsi="Arial"/>
          <w:sz w:val="24"/>
          <w:szCs w:val="24"/>
        </w:rPr>
        <w:t>, sendo apresentada a média aritmética dos tempos observados.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Configurações avaliadas:</w:t>
      </w:r>
    </w:p>
    <w:p>
      <w:pPr>
        <w:pStyle w:val="PreformattedText"/>
        <w:numPr>
          <w:ilvl w:val="0"/>
          <w:numId w:val="1"/>
        </w:numPr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Variação do tamanho de entrada: </w:t>
      </w:r>
      <w:r>
        <w:rPr>
          <w:rFonts w:ascii="Arial" w:hAnsi="Arial"/>
          <w:sz w:val="24"/>
          <w:szCs w:val="24"/>
        </w:rPr>
        <w:t>N ∈ {1.000, 5.000, 10.000, 25.000, 50.000, toda a base}.</w:t>
      </w:r>
    </w:p>
    <w:p>
      <w:pPr>
        <w:pStyle w:val="PreformattedText"/>
        <w:numPr>
          <w:ilvl w:val="0"/>
          <w:numId w:val="1"/>
        </w:numPr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Variação do parâmetro k: </w:t>
      </w:r>
      <w:r>
        <w:rPr>
          <w:rFonts w:ascii="Arial" w:hAnsi="Arial"/>
          <w:sz w:val="24"/>
          <w:szCs w:val="24"/>
        </w:rPr>
        <w:t>k ∈ {10, 50, 100, 500, 1000, todos}.</w:t>
      </w:r>
    </w:p>
    <w:p>
      <w:pPr>
        <w:pStyle w:val="PreformattedText"/>
        <w:numPr>
          <w:ilvl w:val="0"/>
          <w:numId w:val="1"/>
        </w:numPr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Par de estruturas canônico: </w:t>
      </w:r>
      <w:r>
        <w:rPr>
          <w:rFonts w:ascii="Arial" w:hAnsi="Arial"/>
          <w:sz w:val="24"/>
          <w:szCs w:val="24"/>
        </w:rPr>
        <w:t>Base = lista_enc, Resultado = lista_ord (ordenada por similaridade decrescente).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3. Quadro de Avaliação Experimental de Tempos (Médias em milissegundos)</w:t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 w:val="false"/>
          <w:bCs w:val="false"/>
          <w:i/>
          <w:iCs/>
          <w:sz w:val="24"/>
          <w:szCs w:val="24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</w:rPr>
        <w:t>Tabela 2: Medição dos Tempos de Carga, Busca, Inserção e Escrita</w:t>
      </w:r>
    </w:p>
    <w:tbl>
      <w:tblPr>
        <w:tblW w:w="935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7"/>
        <w:gridCol w:w="1040"/>
        <w:gridCol w:w="1042"/>
        <w:gridCol w:w="1040"/>
        <w:gridCol w:w="1039"/>
        <w:gridCol w:w="1040"/>
        <w:gridCol w:w="1041"/>
        <w:gridCol w:w="1040"/>
        <w:gridCol w:w="1040"/>
      </w:tblGrid>
      <w:tr>
        <w:trPr>
          <w:tblHeader w:val="true"/>
          <w:cantSplit/>
        </w:trPr>
        <w:tc>
          <w:tcPr>
            <w:tcW w:w="103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N (Registros)</w:t>
            </w:r>
          </w:p>
        </w:tc>
        <w:tc>
          <w:tcPr>
            <w:tcW w:w="10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Base</w:t>
            </w:r>
          </w:p>
        </w:tc>
        <w:tc>
          <w:tcPr>
            <w:tcW w:w="104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Resultado</w:t>
            </w:r>
          </w:p>
        </w:tc>
        <w:tc>
          <w:tcPr>
            <w:tcW w:w="10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10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Load (ms)</w:t>
            </w:r>
          </w:p>
        </w:tc>
        <w:tc>
          <w:tcPr>
            <w:tcW w:w="10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Busca (ms)</w:t>
            </w:r>
          </w:p>
        </w:tc>
        <w:tc>
          <w:tcPr>
            <w:tcW w:w="104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Inserção Res. (ms)</w:t>
            </w:r>
          </w:p>
        </w:tc>
        <w:tc>
          <w:tcPr>
            <w:tcW w:w="10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Saída (ms)</w:t>
            </w:r>
          </w:p>
        </w:tc>
        <w:tc>
          <w:tcPr>
            <w:tcW w:w="10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Total (ms)</w:t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1.000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lista_enc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lista_ord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4.756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0.041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4.984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0.230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=(E1)+(F1)+(G1)+(D2:H2)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20.01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5.000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lista_enc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lista_ord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24.552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0.279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191.055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0.637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=(E3:H3)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216.52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10.000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lista_enc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lista_ord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46.812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0.643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1002.330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0.886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=(E4:H4)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1050.67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25.000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lista_enc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lista_ord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500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99.330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2.529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88.40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2.623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=(E5:H5)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192.88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cantSplit/>
        </w:trPr>
        <w:tc>
          <w:tcPr>
            <w:tcW w:w="1037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50.000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lista_enc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lista_ord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1000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184.178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6.174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36574.113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5.581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=(E6:H6)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36770.05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cantSplit/>
        </w:trPr>
        <w:tc>
          <w:tcPr>
            <w:tcW w:w="1037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Toda base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lista_seq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fila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todos</w:t>
            </w:r>
          </w:p>
        </w:tc>
        <w:tc>
          <w:tcPr>
            <w:tcW w:w="1039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326.720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2.800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5.774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sz w:val="22"/>
                <w:szCs w:val="22"/>
              </w:rPr>
              <w:t>272.672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center"/>
          </w:tcPr>
          <w:p>
            <w:pPr>
              <w:pStyle w:val="PreformattedText"/>
              <w:spacing w:lineRule="auto" w:line="360"/>
              <w:jc w:val="center"/>
              <w:rPr>
                <w:rFonts w:eastAsia="DejaVu Sans" w:cs="DejaVu Sans"/>
                <w:sz w:val="22"/>
                <w:szCs w:val="22"/>
              </w:rPr>
            </w:pP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instrText xml:space="preserve"> =(E7:H7)</w:instrTex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t>607.97</w:t>
            </w:r>
            <w:r>
              <w:rPr>
                <w:rFonts w:eastAsia="DejaVu Sans" w:cs="DejaVu Sans" w:ascii="Arial" w:hAnsi="Arial"/>
                <w:b/>
                <w:bCs/>
                <w:sz w:val="22"/>
                <w:szCs w:val="22"/>
              </w:rPr>
              <w:fldChar w:fldCharType="end"/>
            </w:r>
          </w:p>
        </w:tc>
      </w:tr>
    </w:tbl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 Discussão Comparativa dos Resultados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4.1. Tempo de Carga (LOAD_MS)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Apresenta crescimento estritamente linear O(N) em relação ao número de linhas lidas. O uso de parsing CSV em memória com alocação otimizada e inferência de tipos dinâmica garantiu vazão superior a 200.000 registros por segundo. A lista_seq e a lista_enc com ponteiro para calda apresentaram os menores tempos de carga, pois inserem em O(1) no fim.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4.2. Tempo de Busca (SEARCH_MS)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bidi w:val="0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A avaliação dos critérios FILTER e cálculo de similaridade ponderada SIM s(x, q, t) = max(0, 1 - |x - q| / t) ocorre em O(1) por registro. Assim, a busca na base cresce proporcionalmente ao tamanho da base: O(N). Para N = 50.000, o tempo de busca total permaneceu em torno de apenas 6,174 ms.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4.3. Tempo de Inserção nos Resultados (RESULT_INSERT_MS)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Quando --result é configurado como lista_ord, cada elemento aceito é inserido em sua posição exata de ordenação (O(M), onde M é o número de registros filtrados). O custo acumulado dessa fase é de O(M²), o que explica o crescimento quadrático observado na tabela experimental quando a quantidade de registros aceitos cresce com N. Em contrapartida, quando --result é configurado como fila ou pilha, a inserção é O(1) por item, totalizando tempo praticamente desprezível (5.774ms para toda a base).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4.4. Tempo de Escrita (WRITE_MS)</w:t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Cresce linearmente em função de k (O(k)). O delimitador e o cabeçalho original são rigorosamente preservados, sem inclusão de colunas auxiliares no CSV final, minimizando I/O de disco.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134" w:gutter="0" w:header="0" w:top="1701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 w:left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ela">
    <w:name w:val="Tabela"/>
    <w:basedOn w:val="Caption"/>
    <w:qFormat/>
    <w:pPr/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</TotalTime>
  <Application>LibreOffice/26.8.1.1$Linux_X86_64 LibreOffice_project/0fee9b7af4ed8823fb6ed0b53e2a3e73b2087f4b</Application>
  <AppVersion>15.0000</AppVersion>
  <Pages>6</Pages>
  <Words>731</Words>
  <Characters>3912</Characters>
  <CharactersWithSpaces>4499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2026-10-23T10:49:49Z</cp:lastPrinted>
  <dcterms:modified xsi:type="dcterms:W3CDTF">2026-10-23T10:49:54Z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