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Novel Blood Pressure Monitoring Using Wearable Devices and Artificial Intelligence (AI)</w:t>
      </w:r>
    </w:p>
    <w:p>
      <w:pPr>
        <w:pStyle w:val="Heading1"/>
      </w:pPr>
      <w:r>
        <w:t>基于可穿戴设备与人工智能的新型血压监测</w:t>
      </w:r>
    </w:p>
    <w:p>
      <w:pPr>
        <w:pStyle w:val="Heading1"/>
      </w:pPr>
      <w:r>
        <w:t>摘要</w:t>
      </w:r>
    </w:p>
    <w:p>
      <w:r>
        <w:t>无袖带血压监测是可穿戴健康领域的重要目标，而光电容积描记（PPG）信号因其便于持续采集被视为关键技术路线。然而，PPG 血压估计长期受困于</w:t>
      </w:r>
      <w:r>
        <w:rPr>
          <w:b/>
        </w:rPr>
        <w:t>跨受试者泛化难题</w:t>
      </w:r>
      <w:r>
        <w:t>：由于血管弹性、外周阻力等生理因素的个体差异，在严格按受试者划分的数据上，传统机器学习模型的精度严重退化（XGBoost 的 SBP 平均绝对误差为 16.1 mmHg）。</w:t>
      </w:r>
    </w:p>
    <w:p>
      <w:r>
        <w:t>针对这一难题，本文提出</w:t>
      </w:r>
      <w:r>
        <w:rPr>
          <w:b/>
        </w:rPr>
        <w:t>基于大语言模型的少样本个性化校准方法</w:t>
      </w:r>
      <w:r>
        <w:t>。其核心思想是：利用大语言模型的上下文学习能力，向模型提供目标个体自身的少量带标签校准样本（特征与血压配对），使模型在推理时适应其个性化生理特性，而非依赖从人群数据学习到的通用映射。本文在</w:t>
      </w:r>
      <w:r>
        <w:rPr>
          <w:b/>
        </w:rPr>
        <w:t>完整 PulseDB 数据集（5,159 名受试者，555 万段）</w:t>
      </w:r>
      <w:r>
        <w:t>上进行了系统实验。结果表明，结合语义描述与少样本校准的方法，在 20 个校准样本时达到 SBP 平均绝对误差 6.5 mmHg、DBP 3.6 mmHg，其中舒张压满足 BHS Grade A 临床标准，全面优于传统 ML 基线（XGBoost 16.1/8.7，偏差校正 7.0/4.2）与纯数值 LLM 校准（8.4/6.7）。更重要的是，实验揭示了一个核心发现：</w:t>
      </w:r>
      <w:r>
        <w:rPr>
          <w:b/>
        </w:rPr>
        <w:t>LLM 在个性化血压估计中的价值在于语义抽象能力，而非单纯的数值上下文学习</w:t>
      </w:r>
      <w:r>
        <w:t>——纯数值 LLM few-shot 反而不如传统 ML 偏差校正，但结合语义描述后全面超越所有方法。</w:t>
      </w:r>
    </w:p>
    <w:p>
      <w:r>
        <w:t>此外，本文借鉴 SensorLM 与 TimeSRL 探索了语义抽象的作用。实验表明，保留定量锚点的层次化语义描述在小规模数据子集上可提升校准效率，但在完整数据集上其优势不显著；而纯定性摘要则导致精度退化，从而划定了语义抽象在生理信号建模中的有效边界。</w:t>
      </w:r>
    </w:p>
    <w:p>
      <w:r>
        <w:t>本文的贡献在于：（1）构建了完整 PulseDB 规模的严格跨受试者 PPG 血压估计基准；（2）提出了 LLM 少样本个性化校准方法，达到临床级舒张压精度；（3）揭示了个性化校准优于通用建模的范式转变；（4）为生理信号的语义语言化建模提供了设计准则。</w:t>
      </w:r>
    </w:p>
    <w:p>
      <w:r/>
      <w:r>
        <w:rPr>
          <w:b/>
        </w:rPr>
        <w:t>关键词</w:t>
      </w:r>
      <w:r>
        <w:t>：无袖带血压估计；光电容积描记；大语言模型；少样本学习；个性化校准；跨受试者泛化</w:t>
      </w:r>
    </w:p>
    <w:p>
      <w:r>
        <w:t>---</w:t>
      </w:r>
    </w:p>
    <w:p>
      <w:pPr>
        <w:pStyle w:val="Heading1"/>
      </w:pPr>
      <w:r>
        <w:t>Abstract</w:t>
      </w:r>
    </w:p>
    <w:p>
      <w:r>
        <w:t xml:space="preserve">Cuffless blood pressure (BP) monitoring is a key goal in wearable health, with photoplethysmography (PPG) as a promising sensing modality. However, PPG-based BP estimation has long suffered from the </w:t>
      </w:r>
      <w:r>
        <w:rPr>
          <w:b/>
        </w:rPr>
        <w:t>cross-subject generalisation challenge</w:t>
      </w:r>
      <w:r>
        <w:t>: due to individual differences in vascular elasticity and peripheral resistance, traditional machine learning models degrade severely under strict subject-level splits (XGBoost SBP MAE = 16.1 mmHg).</w:t>
      </w:r>
    </w:p>
    <w:p>
      <w:r>
        <w:t xml:space="preserve">To address this, we propose a </w:t>
      </w:r>
      <w:r>
        <w:rPr>
          <w:b/>
        </w:rPr>
        <w:t>few-shot personalised calibration method based on large language models (LLMs)</w:t>
      </w:r>
      <w:r>
        <w:t xml:space="preserve">. The key idea is to exploit the in-context learning ability of LLMs: by providing the model with a small number of labelled calibration samples from the target subject, it adapts to that individual's physiological characteristics at inference time. On the </w:t>
      </w:r>
      <w:r>
        <w:rPr>
          <w:b/>
        </w:rPr>
        <w:t>complete PulseDB dataset (5,361 subjects)</w:t>
      </w:r>
      <w:r>
        <w:t xml:space="preserve">, our method achieves SBP MAE of 8.4 mmHg and DBP MAE of 6.7 mmHg with 20 chronological calibration samples — a 48% and 23% improvement over XGBoost (16.1/8.7 mmHg), respectively. Ablation studies reveal a complete calibration curve and a notable finding: </w:t>
      </w:r>
      <w:r>
        <w:rPr>
          <w:b/>
        </w:rPr>
        <w:t>an 8B local model with sufficient calibration approaches a 671B model</w:t>
      </w:r>
      <w:r>
        <w:t>, indicating that calibration sample size matters more than model scale.</w:t>
      </w:r>
    </w:p>
    <w:p>
      <w:r>
        <w:t>We further investigate semantic abstraction, drawing on SensorLM and TimeSRL. Experiments show that rule-based hierarchical descriptions improve calibration efficiency on a small data subset, though the advantage diminishes on the full dataset; purely qualitative summaries degrade, delineating the effective boundary of semantic abstraction in physiological modelling.</w:t>
      </w:r>
    </w:p>
    <w:p>
      <w:r/>
      <w:r>
        <w:rPr>
          <w:b/>
        </w:rPr>
        <w:t>Keywords</w:t>
      </w:r>
      <w:r>
        <w:t>: cuffless blood pressure; PPG; large language model; few-shot learning; personalised calibration; cross-subject generalisation</w:t>
      </w:r>
    </w:p>
    <w:p>
      <w:pPr>
        <w:pStyle w:val="Heading2"/>
      </w:pPr>
      <w:r>
        <w:t>第一章 绪论</w:t>
      </w:r>
    </w:p>
    <w:p>
      <w:pPr>
        <w:pStyle w:val="Heading3"/>
      </w:pPr>
      <w:r>
        <w:t>1.1 研究背景与意义</w:t>
      </w:r>
    </w:p>
    <w:p>
      <w:r>
        <w:t>心血管疾病（Cardiovascular Disease, CVD）是全球范围内导致死亡的首要原因。根据世界卫生组织（WHO）的统计数据，每年约有 1,790 万人死于心血管疾病，占全球死亡总人数的 32%[1]。高血压作为心血管疾病最重要的可控风险因素，影响着全球超过 12.8 亿 30-79 岁的成年人[2]。更值得关注的是，其中约 46% 的患者并不知晓自己患有高血压，知晓率的不足直接导致了治疗率和控制率的低下。</w:t>
      </w:r>
    </w:p>
    <w:p>
      <w:r>
        <w:t>传统血压测量依赖袖带式血压计（Cuff-based Sphygmomanometer），通过在动脉处施加外部压力来检测血管壁的振动或血流声。袖带式方法作为临床金标准已有逾百年历史，但其存在几个关键局限：（1）</w:t>
      </w:r>
      <w:r>
        <w:rPr>
          <w:b/>
        </w:rPr>
        <w:t>不连续</w:t>
      </w:r>
      <w:r>
        <w:t>——单次测量仅能提供瞬时读数，无法捕捉血压的昼夜波动和突发变化；（2）</w:t>
      </w:r>
      <w:r>
        <w:rPr>
          <w:b/>
        </w:rPr>
        <w:t>不便携</w:t>
      </w:r>
      <w:r>
        <w:t>——需要专门的设备和操作环境，限制了家庭日常监测的便利性；（3）</w:t>
      </w:r>
      <w:r>
        <w:rPr>
          <w:b/>
        </w:rPr>
        <w:t>不适感</w:t>
      </w:r>
      <w:r>
        <w:t>——充气过程对上臂的压迫会造成不适，尤其在夜间测量或频繁监测场景下；（4）</w:t>
      </w:r>
      <w:r>
        <w:rPr>
          <w:b/>
        </w:rPr>
        <w:t>操作依赖</w:t>
      </w:r>
      <w:r>
        <w:t>——测量结果受袖带尺寸、放置位置、测量姿势等因素影响[3]。</w:t>
      </w:r>
    </w:p>
    <w:p>
      <w:r>
        <w:t>近年来，光电容积描记术（Photoplethysmography, PPG）作为一种非侵入式光学测量技术，已广泛应用于消费级可穿戴设备（如 Apple Watch、Fitbit、华为手环等）。PPG 通过向皮肤发射特定波长的光并检测反射或透射光强度变化，来监测皮下组织的血容量脉动。其核心优势在于传感器体积小、功耗低、成本低廉，且天然适合连续监测[4]。</w:t>
      </w:r>
    </w:p>
    <w:p>
      <w:r>
        <w:t>大量研究表明，PPG 信号的形态学特征（如收缩峰幅度、脉搏波传导时间、波形导数特征）与血压存在显著的统计相关性[5][6]。这为基于 PPG 的无袖带血压估计（Cuffless Blood Pressure Estimation）提供了理论基础。然而，从 PPG 信号到血压数值的映射是一个高度非线性的复杂问题，受个体差异（年龄、血管弹性、血液黏度）、测量条件（传感器位置、环境光、运动伪影）等多因素影响[7]。</w:t>
      </w:r>
    </w:p>
    <w:p>
      <w:r>
        <w:t>另一方面，以大语言模型（Large Language Model, LLM）为代表的生成式人工智能技术正在医疗健康领域引发深刻变革。从 Health-LLM[8] 的传感器数据解读到 SensorLM[9] 的传感器-语言对齐，LLM 展现出了将结构化生理数据转化为自然语言健康见解的巨大潜力。然而，现有工作大多将 LLM 用作健康问答或疾病分类工具，鲜有研究探索 LLM 在生理信号回归+自然语言输出这一闭环系统中的端到端应用。</w:t>
      </w:r>
    </w:p>
    <w:p>
      <w:r>
        <w:t>基于以上背景，本文提出一种融合传统机器学习与大语言模型的双模态血压估计与智能健康报告系统。该系统以 PPG 信号为单一输入（或辅以 ECG 信号），通过信号处理、特征工程、集成学习和 LLM 生成的四阶段流水线，实现从原始生理波形到数值化血压估计再到自然语言健康报告的完整闭环。</w:t>
      </w:r>
    </w:p>
    <w:p>
      <w:pPr>
        <w:pStyle w:val="Heading3"/>
      </w:pPr>
      <w:r>
        <w:t>1.2 国内外研究现状</w:t>
      </w:r>
    </w:p>
    <w:p>
      <w:pPr>
        <w:pStyle w:val="Heading4"/>
      </w:pPr>
      <w:r>
        <w:t>1.2.1 无袖带血压估计研究</w:t>
      </w:r>
    </w:p>
    <w:p>
      <w:r>
        <w:t>无袖带血压估计方法可大致分为两大类：</w:t>
      </w:r>
      <w:r>
        <w:rPr>
          <w:b/>
        </w:rPr>
        <w:t>机制驱动方法</w:t>
      </w:r>
      <w:r>
        <w:t>（Model-driven）和</w:t>
      </w:r>
      <w:r>
        <w:rPr>
          <w:b/>
        </w:rPr>
        <w:t>数据驱动方法</w:t>
      </w:r>
      <w:r>
        <w:t>（Data-driven）。</w:t>
      </w:r>
    </w:p>
    <w:p>
      <w:r/>
      <w:r>
        <w:rPr>
          <w:b/>
        </w:rPr>
        <w:t>机制驱动方法</w:t>
      </w:r>
      <w:r>
        <w:t>以脉搏波传导时间（Pulse Transit Time, PTT）为核心。PTT 是指心脏搏动产生的压力波从主动脉传播到外周动脉所需的时间，根据 Moens-Korteweg 方程和 Bramwell-Hill 模型，PTT 与血压呈负相关关系[10]。Kachuee 等人（2017）[11] 利用 ECG 的 R 波与 PPG 特征点之间的时间差计算 PTT，并在 MIMIC 数据库上实现了中等精度的血压估计。然而，PTT 方法需要同步采集 ECG 和 PPG 两种信号，增加了穿戴设备的复杂度，且受血管弹性个体差异的显著影响[12]。</w:t>
      </w:r>
    </w:p>
    <w:p>
      <w:r/>
      <w:r>
        <w:rPr>
          <w:b/>
        </w:rPr>
        <w:t>数据驱动方法</w:t>
      </w:r>
      <w:r>
        <w:t>则直接从 PPG 信号中提取特征并训练机器学习模型来估计血压。Kurylyak 等人（2013）[13] 从 PPG 波形中提取了 21 个特征，使用人工神经网络（ANN）将血压估计与袖带式测量之间的误差控制在可接受范围内。Xing 等人（2019）[14] 结合 PPG 时域特征和波形导数特征，使用支持向量回归（SVR）实现了更稳定的血压预测。Slapnicar 等人（2019）[15] 在公开数据集 PPG-BP 上使用结合 PPG、ECG 和加速度计数据的深度残差网络进行血压估计。Leitner 等人（2022）[16] 进一步探索了纯 PPG 输入的端到端深度学习方法。</w:t>
      </w:r>
    </w:p>
    <w:p>
      <w:r>
        <w:t>Wang 等人（2023）[17] 发布了 PulseDB 数据集——目前最大的统一格式脉搏波形数据库，涵盖 5,361 名受试者的 524 万段 PPG 信号片段，并附有同步的动脉血压标签。该数据集为无袖带血压估计的标准化评估提供了重要基准。</w:t>
      </w:r>
    </w:p>
    <w:p>
      <w:pPr>
        <w:pStyle w:val="Heading4"/>
      </w:pPr>
      <w:r>
        <w:t>1.2.2 LLM 在健康感知中的应用</w:t>
      </w:r>
    </w:p>
    <w:p>
      <w:r>
        <w:t>LLM 技术的快速发展为健康感知领域带来了新的范式。Kim 等人（2024）[8] 提出了 Health-LLM，通过在大型健康语料上微调预训练语言模型，实现了对可穿戴传感器健康数据的多维度解读。Zhang 等人（2025）[9] 提出 SensorLM，将连续传感器数据编码为"传感器语言"，使 LLM 能够直接理解原始生理信号的隐含语义。</w:t>
      </w:r>
    </w:p>
    <w:p>
      <w:r>
        <w:t>Fan 等人（2026）[18] 提出的 TimeSRL 框架通过语义瓶颈和强化学习机制，解决了通用时序信号行为建模中的多义性问题，为 LLM 处理生理时序数据提供了新的思路。Liu 等人（2024）[19] 直接探索了 LLM 用于无袖带血压估计的可能性——通过将 PPG 特征编码为 LLM 可理解的文本序列，使 LLM 直接输出血压数值。</w:t>
      </w:r>
    </w:p>
    <w:p>
      <w:pPr>
        <w:pStyle w:val="Heading4"/>
      </w:pPr>
      <w:r>
        <w:t>1.2.3 现有工作的不足</w:t>
      </w:r>
    </w:p>
    <w:p>
      <w:r>
        <w:t>综合来看，现有研究存在以下不足：</w:t>
      </w:r>
    </w:p>
    <w:p>
      <w:pPr>
        <w:pStyle w:val="ListNumber"/>
      </w:pPr>
      <w:r/>
      <w:r>
        <w:rPr>
          <w:b/>
        </w:rPr>
        <w:t>数值与语义的割裂</w:t>
      </w:r>
      <w:r>
        <w:t>：大多数血压估计研究仅关注数值精度（MAE、RMSE），输出即为 SBP/DBP 数字，忽略了将数值转化为用户可理解的健康见解这一关键环节。</w:t>
      </w:r>
    </w:p>
    <w:p>
      <w:pPr>
        <w:pStyle w:val="ListNumber"/>
      </w:pPr>
      <w:r/>
      <w:r>
        <w:rPr>
          <w:b/>
        </w:rPr>
        <w:t>LLM 应用的局限</w:t>
      </w:r>
      <w:r>
        <w:t>：现有 LLM + 生理信号的工作多聚焦于分类推理或纯文本输入场景，缺乏"信号→数值→语义"的闭环设计。</w:t>
      </w:r>
    </w:p>
    <w:p>
      <w:pPr>
        <w:pStyle w:val="ListNumber"/>
      </w:pPr>
      <w:r/>
      <w:r>
        <w:rPr>
          <w:b/>
        </w:rPr>
        <w:t>系统集成不足</w:t>
      </w:r>
      <w:r>
        <w:t>：少有研究将信号处理、特征工程、ML 回归和 LLM 生成作为一个完整的流水线（Pipeline）进行系统性设计与评估。</w:t>
      </w:r>
    </w:p>
    <w:p>
      <w:pPr>
        <w:pStyle w:val="Heading3"/>
      </w:pPr>
      <w:r>
        <w:t>1.3 本文主要工作</w:t>
      </w:r>
    </w:p>
    <w:p>
      <w:r>
        <w:t>针对上述跨受试者泛化难题，本文围绕"大语言模型能否以及如何实现个性化血压估计"这一核心问题展开研究，主要工作包括以下四个方面：</w:t>
      </w:r>
    </w:p>
    <w:p>
      <w:r/>
      <w:r>
        <w:rPr>
          <w:b/>
        </w:rPr>
        <w:t>（1）构建完整 PulseDB 规模的严格跨受试者 PPG 血压估计基准。</w:t>
      </w:r>
      <w:r/>
    </w:p>
    <w:p>
      <w:r>
        <w:t>本文基于 PulseDB 的 MIMIC 与 Vital 子集，构建了包含 5,361 名受试者、524 万个 10 秒 PPG 段的特征数据集。相较此前工作（约 122 人），数据规模扩大了 7 倍。所有实验均采用严格的 subject-level 划分，确保测试集受试者与训练/校准数据完全隔离，从而真实反映跨受试者泛化能力。</w:t>
      </w:r>
    </w:p>
    <w:p>
      <w:r/>
      <w:r>
        <w:rPr>
          <w:b/>
        </w:rPr>
        <w:t>（2）设计并验证了跨受试者 Zero-shot 基线。</w:t>
      </w:r>
      <w:r/>
    </w:p>
    <w:p>
      <w:r>
        <w:t>按照跨受试者推理的正确设定，向大语言模型提供其他受试者的（特征、血压、人口统计信息）作为参考，预测新个体的血压。实验表明，LLM 在纯跨人群场景下的精度（SBP 17.9 mmHg）与传统机器学习（XGBoost 16.1 mmHg）相当，从而证明：跨受试者血压估计的瓶颈在于个体生理差异本身，而非模型能力或特征表达的不足。</w:t>
      </w:r>
    </w:p>
    <w:p>
      <w:r/>
      <w:r>
        <w:rPr>
          <w:b/>
        </w:rPr>
        <w:t>（3）提出基于大语言模型的少样本个性化校准方法（核心贡献）。</w:t>
      </w:r>
      <w:r/>
    </w:p>
    <w:p>
      <w:r>
        <w:t>利用大语言模型的上下文学习能力，向模型提供目标个体自身的 K 个带标签校准样本，使其在推理时适应该个体的"PPG 特征—血压"映射。系统消融实验（K=1/3/5/10/20）表明，结合语义描述的方法在 K=20 时达到最优：SBP 平均绝对误差 6.5 mmHg、DBP 3.6 mmHg，其中舒张压满足 BHS Grade A 临床标准（76.1% 误差 ≤5 mmHg，89.6% ≤10 mmHg，98.5% ≤15 mmHg），收缩压满足 Grade B（53.7% ≤5，83.6% ≤10，91.0% ≤15）。值得注意的是，只有语义描述方法达到了 BHS 等级——传统 ML 偏差校正与纯数值 LLM few-shot 的误差分布均不满足 BHS 要求。</w:t>
      </w:r>
    </w:p>
    <w:p>
      <w:r/>
      <w:r>
        <w:rPr>
          <w:b/>
        </w:rPr>
        <w:t>（4）探索了语义抽象在生理信号建模中的有效边界。</w:t>
      </w:r>
      <w:r/>
    </w:p>
    <w:p>
      <w:r>
        <w:t>借鉴 SensorLM 与 TimeSRL，分别实现了保留定量锚点的层次化语义描述和纯定性语义瓶颈两阶段方法。实验发现：语义描述可提升舒张压预测精度（5.6 vs 6.1 mmHg），但纯定性摘要导致精度崩溃（30.0/26.9 mmHg）。这一正反对照划定了语义抽象在血压估计任务中的设计准则：</w:t>
      </w:r>
      <w:r>
        <w:rPr>
          <w:b/>
        </w:rPr>
        <w:t>语言描述有益，但必须以定量信息为载体</w:t>
      </w:r>
      <w:r>
        <w:t>。</w:t>
      </w:r>
    </w:p>
    <w:p>
      <w:r>
        <w:t>综上，本文工作形成了一个从"问题诊断"到"方法提出"再到"理论深化"的完整研究闭环，为可穿戴无袖带血压监测从"通用建模"向"个性化适配"的范式转变提供了理论与实证支撑。</w:t>
      </w:r>
    </w:p>
    <w:p>
      <w:pPr>
        <w:pStyle w:val="Heading3"/>
      </w:pPr>
      <w:r>
        <w:t>1.4 论文结构</w:t>
      </w:r>
    </w:p>
    <w:p>
      <w:r>
        <w:t>本文共分为八章：</w:t>
      </w:r>
    </w:p>
    <w:p>
      <w:pPr>
        <w:pStyle w:val="ListBullet"/>
      </w:pPr>
      <w:r/>
      <w:r>
        <w:rPr>
          <w:b/>
        </w:rPr>
        <w:t>第一章 绪论</w:t>
      </w:r>
      <w:r>
        <w:t>：介绍研究背景、国内外研究现状、本文主要工作和论文结构。</w:t>
      </w:r>
    </w:p>
    <w:p>
      <w:pPr>
        <w:pStyle w:val="ListBullet"/>
      </w:pPr>
      <w:r/>
      <w:r>
        <w:rPr>
          <w:b/>
        </w:rPr>
        <w:t>第二章 相关技术与理论基础</w:t>
      </w:r>
      <w:r>
        <w:t>：阐述 PPG 信号原理、无袖带血压估计方法和大语言模型在医疗健康中的应用。</w:t>
      </w:r>
    </w:p>
    <w:p>
      <w:pPr>
        <w:pStyle w:val="ListBullet"/>
      </w:pPr>
      <w:r/>
      <w:r>
        <w:rPr>
          <w:b/>
        </w:rPr>
        <w:t>第三章 PulseDB 数据集与信号处理</w:t>
      </w:r>
      <w:r>
        <w:t>：介绍 PulseDB 数据集及其预处理流水线的设计与实现。</w:t>
      </w:r>
    </w:p>
    <w:p>
      <w:pPr>
        <w:pStyle w:val="ListBullet"/>
      </w:pPr>
      <w:r/>
      <w:r>
        <w:rPr>
          <w:b/>
        </w:rPr>
        <w:t>第四章 多维 PPG 特征工程</w:t>
      </w:r>
      <w:r>
        <w:t>：详细描述 55 维特征体系的设计思路、提取方法和特征重要性分析。</w:t>
      </w:r>
    </w:p>
    <w:p>
      <w:pPr>
        <w:pStyle w:val="ListBullet"/>
      </w:pPr>
      <w:r/>
      <w:r>
        <w:rPr>
          <w:b/>
        </w:rPr>
        <w:t>第五章 基于集成学习的血压估计模型</w:t>
      </w:r>
      <w:r>
        <w:t>：展示多模型对比实验、Bland-Altman 分析和消融实验的完整结果。</w:t>
      </w:r>
    </w:p>
    <w:p>
      <w:pPr>
        <w:pStyle w:val="ListBullet"/>
      </w:pPr>
      <w:r/>
      <w:r>
        <w:rPr>
          <w:b/>
        </w:rPr>
        <w:t>第六章 LLM 驱动的智能健康报告生成</w:t>
      </w:r>
      <w:r>
        <w:t>：阐述临床知识层设计、Prompt 工程方案和生成质量对比实验。</w:t>
      </w:r>
    </w:p>
    <w:p>
      <w:pPr>
        <w:pStyle w:val="ListBullet"/>
      </w:pPr>
      <w:r/>
      <w:r>
        <w:rPr>
          <w:b/>
        </w:rPr>
        <w:t>第七章 系统设计与集成</w:t>
      </w:r>
      <w:r>
        <w:t>：描述系统总体架构、模块接口和关键工程实现。</w:t>
      </w:r>
    </w:p>
    <w:p>
      <w:pPr>
        <w:pStyle w:val="ListBullet"/>
      </w:pPr>
      <w:r/>
      <w:r>
        <w:rPr>
          <w:b/>
        </w:rPr>
        <w:t>第八章 总结与展望</w:t>
      </w:r>
      <w:r>
        <w:t>：总结全文工作，分析局限性并展望未来研究方向。</w:t>
      </w:r>
    </w:p>
    <w:p>
      <w:r>
        <w:t>---</w:t>
      </w:r>
    </w:p>
    <w:p>
      <w:pPr>
        <w:pStyle w:val="Heading2"/>
      </w:pPr>
      <w:r>
        <w:t>第二章 相关技术与理论基础</w:t>
      </w:r>
    </w:p>
    <w:p>
      <w:pPr>
        <w:pStyle w:val="Heading3"/>
      </w:pPr>
      <w:r>
        <w:t>2.1 光电容积描记术（PPG）</w:t>
      </w:r>
    </w:p>
    <w:p>
      <w:pPr>
        <w:pStyle w:val="Heading4"/>
      </w:pPr>
      <w:r>
        <w:t>2.1.1 PPG 信号原理</w:t>
      </w:r>
    </w:p>
    <w:p>
      <w:r>
        <w:t>光电容积描记术（Photoplethysmography, PPG）是一种基于光学原理的无创检测技术，通过测量组织对光的吸收或反射变化来监测血容量的脉动。其基本原理基于朗伯-比尔定律（Lambert-Beer Law）：当特定波长的光穿过生物组织时，骨骼、肌肉、皮肤等静态组织对光的吸收基本恒定，而动脉血容量的周期性变化会引起光吸收量的同步波动。因此，PPG 信号可分解为直流分量（DC，反映静态组织吸收）和交流分量（AC，反映血容量脉动）[20]。</w:t>
      </w:r>
    </w:p>
    <w:p>
      <w:r>
        <w:t>PPG 传感器通常采用反射式或透射式两种工作模式。透射式多见于指尖脉搏血氧仪（如医院常用的指夹式 SpO₂ 探头），光发射器和接收器分置于组织两侧；反射式则多见于腕带式可穿戴设备，发射器和接收器位于同侧。两种模式的信号形态存在差异，但均包含丰富的心血管生理信息[21]。</w:t>
      </w:r>
    </w:p>
    <w:p>
      <w:pPr>
        <w:pStyle w:val="Heading4"/>
      </w:pPr>
      <w:r>
        <w:t>2.1.2 PPG 波形形态学特征</w:t>
      </w:r>
    </w:p>
    <w:p>
      <w:r>
        <w:t>典型的 PPG 波形包含以下主要形态学标志点（如图 2-1 示意图所示）：</w:t>
      </w:r>
    </w:p>
    <w:p>
      <w:pPr>
        <w:pStyle w:val="ListBullet"/>
      </w:pPr>
      <w:r/>
      <w:r>
        <w:rPr>
          <w:b/>
        </w:rPr>
        <w:t>收缩峰（Systolic Peak）</w:t>
      </w:r>
      <w:r>
        <w:t>：心室收缩期血液快速涌入外周血管引起的波峰，是 PPG 波形中最显著的特征点。</w:t>
      </w:r>
    </w:p>
    <w:p>
      <w:pPr>
        <w:pStyle w:val="ListBullet"/>
      </w:pPr>
      <w:r/>
      <w:r>
        <w:rPr>
          <w:b/>
        </w:rPr>
        <w:t>重搏切迹（Dicrotic Notch）</w:t>
      </w:r>
      <w:r>
        <w:t>：主动脉瓣关闭引起的压力反射波，在 PPG 波形下降支形成一处凹痕。</w:t>
      </w:r>
    </w:p>
    <w:p>
      <w:pPr>
        <w:pStyle w:val="ListBullet"/>
      </w:pPr>
      <w:r/>
      <w:r>
        <w:rPr>
          <w:b/>
        </w:rPr>
        <w:t>舒张峰（Diastolic Peak）</w:t>
      </w:r>
      <w:r>
        <w:t>：重搏切迹后的二次波峰，源于外周血管的反射波叠加。</w:t>
      </w:r>
    </w:p>
    <w:p>
      <w:pPr>
        <w:pStyle w:val="ListBullet"/>
      </w:pPr>
      <w:r/>
      <w:r>
        <w:rPr>
          <w:b/>
        </w:rPr>
        <w:t>脉搏起始点（Pulse Onset / Foot）</w:t>
      </w:r>
      <w:r>
        <w:t>：每个心动周期的最低点，标志着下一个脉搏波的开始。</w:t>
      </w:r>
    </w:p>
    <w:p>
      <w:r>
        <w:t>从上述基准点可衍生出多个具有生理价值的量化指标：</w:t>
      </w:r>
    </w:p>
    <w:p>
      <w:pPr>
        <w:pStyle w:val="ListBullet"/>
      </w:pPr>
      <w:r/>
      <w:r>
        <w:rPr>
          <w:b/>
        </w:rPr>
        <w:t>脉搏间期（Pulse Interval）</w:t>
      </w:r>
      <w:r>
        <w:t>：相邻收缩峰之间的时间间隔，反映瞬时心率。</w:t>
      </w:r>
    </w:p>
    <w:p>
      <w:pPr>
        <w:pStyle w:val="ListBullet"/>
      </w:pPr>
      <w:r/>
      <w:r>
        <w:rPr>
          <w:b/>
        </w:rPr>
        <w:t>收缩上升时间（Systolic Upstroke Time）</w:t>
      </w:r>
      <w:r>
        <w:t>：从脉搏起始点到收缩峰的时间，与心肌收缩力和外周血管阻力相关。</w:t>
      </w:r>
    </w:p>
    <w:p>
      <w:pPr>
        <w:pStyle w:val="ListBullet"/>
      </w:pPr>
      <w:r/>
      <w:r>
        <w:rPr>
          <w:b/>
        </w:rPr>
        <w:t>增强指数（Augmentation Index, AIx）</w:t>
      </w:r>
      <w:r>
        <w:t>：反映波反射幅度与脉压的比例，是评估动脉僵硬度的经典指标。</w:t>
      </w:r>
    </w:p>
    <w:p>
      <w:pPr>
        <w:pStyle w:val="ListBullet"/>
      </w:pPr>
      <w:r/>
      <w:r>
        <w:rPr>
          <w:b/>
        </w:rPr>
        <w:t>大动脉僵硬指数（Stiffness Index, SI）</w:t>
      </w:r>
      <w:r>
        <w:t>：基于脉搏间期与收缩上升时间之比，与动脉弹性密切相关。</w:t>
      </w:r>
    </w:p>
    <w:p>
      <w:pPr>
        <w:pStyle w:val="Heading4"/>
      </w:pPr>
      <w:r>
        <w:t>2.1.3 PPG 的一阶与二阶导数（VPG 和 APG）</w:t>
      </w:r>
    </w:p>
    <w:p>
      <w:r>
        <w:t>PPG 信号的波形分析不仅限于原始信号本身，其一阶导数（Velocity Photoplethysmogram, VPG）和二阶导数（Acceleration Photoplethysmogram, APG）同样承载着重要的生理信息[22]。</w:t>
      </w:r>
    </w:p>
    <w:p>
      <w:r/>
      <w:r>
        <w:rPr>
          <w:b/>
        </w:rPr>
        <w:t>VPG</w:t>
      </w:r>
      <w:r>
        <w:t xml:space="preserve"> 反映血容量变化的速率，其峰值与左心室射血速率正相关，整体形态可辅助判断血管顺应性。</w:t>
      </w:r>
    </w:p>
    <w:p>
      <w:r/>
      <w:r>
        <w:rPr>
          <w:b/>
        </w:rPr>
        <w:t>APG</w:t>
      </w:r>
      <w:r>
        <w:t>（又称 SDPTG——Second Derivative of Photoplethysmogram）是 PPG 二阶导数，其典型波形包含五个特征波，按出现顺序依次记为 a、b、c、d、e 波[23]：</w:t>
      </w:r>
    </w:p>
    <w:p>
      <w:pPr>
        <w:pStyle w:val="ListBullet"/>
      </w:pPr>
      <w:r/>
      <w:r>
        <w:rPr>
          <w:b/>
        </w:rPr>
        <w:t>a 波</w:t>
      </w:r>
      <w:r>
        <w:t>：收缩早期正向波，反映动脉壁的初始加速度。</w:t>
      </w:r>
    </w:p>
    <w:p>
      <w:pPr>
        <w:pStyle w:val="ListBullet"/>
      </w:pPr>
      <w:r/>
      <w:r>
        <w:rPr>
          <w:b/>
        </w:rPr>
        <w:t>b 波</w:t>
      </w:r>
      <w:r>
        <w:t>：收缩早期负向波，对应射血速率达到峰值后的减速。</w:t>
      </w:r>
    </w:p>
    <w:p>
      <w:pPr>
        <w:pStyle w:val="ListBullet"/>
      </w:pPr>
      <w:r/>
      <w:r>
        <w:rPr>
          <w:b/>
        </w:rPr>
        <w:t>c 波</w:t>
      </w:r>
      <w:r>
        <w:t>：收缩中期正向波，反映外周反射波的影响。</w:t>
      </w:r>
    </w:p>
    <w:p>
      <w:pPr>
        <w:pStyle w:val="ListBullet"/>
      </w:pPr>
      <w:r/>
      <w:r>
        <w:rPr>
          <w:b/>
        </w:rPr>
        <w:t>d 波</w:t>
      </w:r>
      <w:r>
        <w:t>：收缩晚期负向波，对应重搏切迹。</w:t>
      </w:r>
    </w:p>
    <w:p>
      <w:pPr>
        <w:pStyle w:val="ListBullet"/>
      </w:pPr>
      <w:r/>
      <w:r>
        <w:rPr>
          <w:b/>
        </w:rPr>
        <w:t>e 波</w:t>
      </w:r>
      <w:r>
        <w:t>：舒张期正向波，反映主动脉瓣关闭后残余血流的回弹。</w:t>
      </w:r>
    </w:p>
    <w:p>
      <w:r>
        <w:t>研究表明，APG 的 b/a 比值、c/a 比值等衍生指标与血管年龄和动脉僵硬度显著相关，可作为血压估计的重要辅助特征[24]。</w:t>
      </w:r>
    </w:p>
    <w:p>
      <w:pPr>
        <w:pStyle w:val="Heading3"/>
      </w:pPr>
      <w:r>
        <w:t>2.2 无袖带血压估计方法</w:t>
      </w:r>
    </w:p>
    <w:p>
      <w:pPr>
        <w:pStyle w:val="Heading4"/>
      </w:pPr>
      <w:r>
        <w:t>2.2.1 机制驱动方法：脉搏波传导时间（PTT）</w:t>
      </w:r>
    </w:p>
    <w:p>
      <w:r>
        <w:t>脉搏波传导时间（Pulse Transit Time, PTT）是无袖带血压估计中最经典的机制驱动方法。PTT 定义为压力波在两个动脉位点之间传播所需的时间，通常以 ECG 的 R 波为起点、以远端 PPG 信号的特征点（如脉搏起始点或收缩峰中点）为终点。</w:t>
      </w:r>
    </w:p>
    <w:p>
      <w:r>
        <w:t>PTT 与血压之间的关系可以通过动脉管壁力学模型推导。根据 Moens-Korteweg 方程，压力波的传播速度（Pulse Wave Velocity, PWV）与血管弹性模量呈正比：</w:t>
      </w:r>
    </w:p>
    <w:p>
      <w:r>
        <w:t>PWV = \sqrt{\frac{Eh}{2r\rho}}</w:t>
      </w:r>
    </w:p>
    <w:p>
      <w:r>
        <w:t>其中 E 为动脉壁的弹性模量，h 为壁厚，r 为血管半径，\rho 为血液密度。</w:t>
      </w:r>
    </w:p>
    <w:p>
      <w:r>
        <w:t>进一步，Bramwell-Hill 模型建立了 PWV 与血压之间的定量关系：</w:t>
      </w:r>
    </w:p>
    <w:p>
      <w:r>
        <w:t>BP = a - b \cdot \ln(PTT)</w:t>
      </w:r>
    </w:p>
    <w:p>
      <w:r>
        <w:t>其中 a 和 b 为个体化校准参数[10]。</w:t>
      </w:r>
    </w:p>
    <w:p>
      <w:r>
        <w:t>尽管 PTT 方法具有明确的物理机制支撑，但其局限性也很明显：（1）需要同步采集 ECG 和 PPG 两种信号，增加了设备的硬件复杂度和功耗；（2）血管弹性的个体差异需通过周期性校准来修正；（3）血管平滑肌张力的自主神经调节会使 PTT-BP 关系随时间漂移[12]。</w:t>
      </w:r>
    </w:p>
    <w:p>
      <w:pPr>
        <w:pStyle w:val="Heading4"/>
      </w:pPr>
      <w:r>
        <w:t>2.2.2 数据驱动方法：机器学习与深度学习</w:t>
      </w:r>
    </w:p>
    <w:p>
      <w:r>
        <w:t>数据驱动方法不依赖于明确的物理模型，而是通过从 PPG 信号中提取特征并训练回归模型来直接映射血压值。与 PTT 方法相比，数据驱动方法的优势在于（1）仅需 PPG 单一信号源，（2）能够捕捉多维度特征之间的非线性交互关系。</w:t>
      </w:r>
    </w:p>
    <w:p>
      <w:r>
        <w:t>本文重点关注的数据驱动方法包括：</w:t>
      </w:r>
    </w:p>
    <w:p>
      <w:r/>
      <w:r>
        <w:rPr>
          <w:b/>
        </w:rPr>
        <w:t>随机森林（Random Forest, RF）</w:t>
      </w:r>
      <w:r>
        <w:t>：一种基于 Bagging 策略的集成学习方法，通过构建多棵决策树并对其预测结果取平均来降低方差和过拟合风险。RF 对特征的量纲不敏感，天然适用于高维特征空间，且可通过特征重要性评估各特征的贡献度[25]。</w:t>
      </w:r>
    </w:p>
    <w:p>
      <w:r/>
      <w:r>
        <w:rPr>
          <w:b/>
        </w:rPr>
        <w:t>XGBoost（eXtreme Gradient Boosting）</w:t>
      </w:r>
      <w:r>
        <w:t>：一种基于 Gradient Boosting 框架的集成学习算法，通过顺序添加弱学习器并利用二阶梯度信息优化损失函数来实现高性能回归。XGBoost 在 Kaggle 竞赛和工业应用中表现优异，具有内置的正则化项和缺失值处理机制[26]。</w:t>
      </w:r>
    </w:p>
    <w:p>
      <w:r/>
      <w:r>
        <w:rPr>
          <w:b/>
        </w:rPr>
        <w:t>LightGBM</w:t>
      </w:r>
      <w:r>
        <w:t>：微软开源的梯度提升框架，通过基于直方图的决策树算法和互斥特征捆绑技术，在保持相当精度的前提下显著降低计算开销[27]。</w:t>
      </w:r>
    </w:p>
    <w:p>
      <w:r/>
      <w:r>
        <w:rPr>
          <w:b/>
        </w:rPr>
        <w:t>支持向量回归（SVR）</w:t>
      </w:r>
      <w:r>
        <w:t>：通过核技巧将数据映射到高维空间并寻找最优超平面，适用于特征维度较高但样本量适中的场景。</w:t>
      </w:r>
    </w:p>
    <w:p>
      <w:pPr>
        <w:pStyle w:val="Heading4"/>
      </w:pPr>
      <w:r>
        <w:t>2.2.3 评估标准</w:t>
      </w:r>
    </w:p>
    <w:p>
      <w:r>
        <w:t>血压估计模型的性能评估遵循两大国际标准：</w:t>
      </w:r>
    </w:p>
    <w:p>
      <w:r/>
      <w:r>
        <w:rPr>
          <w:b/>
        </w:rPr>
        <w:t>BHS（British Hypertension Society）分级</w:t>
      </w:r>
      <w:r>
        <w:t>[28]：根据误差绝对值累积比例划分等级，如表 2-1 所示。</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BHS 等级</w:t>
            </w:r>
          </w:p>
        </w:tc>
        <w:tc>
          <w:tcPr>
            <w:tcW w:type="dxa" w:w="2160"/>
          </w:tcPr>
          <w:p>
            <w:r>
              <w:t>≤5 mmHg</w:t>
            </w:r>
          </w:p>
        </w:tc>
        <w:tc>
          <w:tcPr>
            <w:tcW w:type="dxa" w:w="2160"/>
          </w:tcPr>
          <w:p>
            <w:r>
              <w:t>≤10 mmHg</w:t>
            </w:r>
          </w:p>
        </w:tc>
        <w:tc>
          <w:tcPr>
            <w:tcW w:type="dxa" w:w="2160"/>
          </w:tcPr>
          <w:p>
            <w:r>
              <w:t>≤15 mmHg</w:t>
            </w:r>
          </w:p>
        </w:tc>
      </w:tr>
      <w:tr>
        <w:tc>
          <w:tcPr>
            <w:tcW w:type="dxa" w:w="2160"/>
          </w:tcPr>
          <w:p>
            <w:r>
              <w:t>Grade A</w:t>
            </w:r>
          </w:p>
        </w:tc>
        <w:tc>
          <w:tcPr>
            <w:tcW w:type="dxa" w:w="2160"/>
          </w:tcPr>
          <w:p>
            <w:r>
              <w:t>≥60%</w:t>
            </w:r>
          </w:p>
        </w:tc>
        <w:tc>
          <w:tcPr>
            <w:tcW w:type="dxa" w:w="2160"/>
          </w:tcPr>
          <w:p>
            <w:r>
              <w:t>≥85%</w:t>
            </w:r>
          </w:p>
        </w:tc>
        <w:tc>
          <w:tcPr>
            <w:tcW w:type="dxa" w:w="2160"/>
          </w:tcPr>
          <w:p>
            <w:r>
              <w:t>≥95%</w:t>
            </w:r>
          </w:p>
        </w:tc>
      </w:tr>
      <w:tr>
        <w:tc>
          <w:tcPr>
            <w:tcW w:type="dxa" w:w="2160"/>
          </w:tcPr>
          <w:p>
            <w:r>
              <w:t>Grade B</w:t>
            </w:r>
          </w:p>
        </w:tc>
        <w:tc>
          <w:tcPr>
            <w:tcW w:type="dxa" w:w="2160"/>
          </w:tcPr>
          <w:p>
            <w:r>
              <w:t>≥50%</w:t>
            </w:r>
          </w:p>
        </w:tc>
        <w:tc>
          <w:tcPr>
            <w:tcW w:type="dxa" w:w="2160"/>
          </w:tcPr>
          <w:p>
            <w:r>
              <w:t>≥75%</w:t>
            </w:r>
          </w:p>
        </w:tc>
        <w:tc>
          <w:tcPr>
            <w:tcW w:type="dxa" w:w="2160"/>
          </w:tcPr>
          <w:p>
            <w:r>
              <w:t>≥90%</w:t>
            </w:r>
          </w:p>
        </w:tc>
      </w:tr>
      <w:tr>
        <w:tc>
          <w:tcPr>
            <w:tcW w:type="dxa" w:w="2160"/>
          </w:tcPr>
          <w:p>
            <w:r>
              <w:t>Grade C</w:t>
            </w:r>
          </w:p>
        </w:tc>
        <w:tc>
          <w:tcPr>
            <w:tcW w:type="dxa" w:w="2160"/>
          </w:tcPr>
          <w:p>
            <w:r>
              <w:t>≥40%</w:t>
            </w:r>
          </w:p>
        </w:tc>
        <w:tc>
          <w:tcPr>
            <w:tcW w:type="dxa" w:w="2160"/>
          </w:tcPr>
          <w:p>
            <w:r>
              <w:t>≥65%</w:t>
            </w:r>
          </w:p>
        </w:tc>
        <w:tc>
          <w:tcPr>
            <w:tcW w:type="dxa" w:w="2160"/>
          </w:tcPr>
          <w:p>
            <w:r>
              <w:t>≥85%</w:t>
            </w:r>
          </w:p>
        </w:tc>
      </w:tr>
      <w:tr>
        <w:tc>
          <w:tcPr>
            <w:tcW w:type="dxa" w:w="2160"/>
          </w:tcPr>
          <w:p>
            <w:r>
              <w:t>Grade D</w:t>
            </w:r>
          </w:p>
        </w:tc>
        <w:tc>
          <w:tcPr>
            <w:tcW w:type="dxa" w:w="2160"/>
          </w:tcPr>
          <w:p>
            <w:r>
              <w:t>低于 C 级要求</w:t>
            </w:r>
          </w:p>
        </w:tc>
        <w:tc>
          <w:tcPr>
            <w:tcW w:type="dxa" w:w="2160"/>
          </w:tcPr>
          <w:p>
            <w:r/>
          </w:p>
        </w:tc>
        <w:tc>
          <w:tcPr>
            <w:tcW w:type="dxa" w:w="2160"/>
          </w:tcPr>
          <w:p>
            <w:r/>
          </w:p>
        </w:tc>
      </w:tr>
    </w:tbl>
    <w:p>
      <w:r/>
      <w:r>
        <w:rPr>
          <w:b/>
        </w:rPr>
        <w:t>AAMI（Association for the Advancement of Medical Instrumentation）标准</w:t>
      </w:r>
      <w:r>
        <w:t>[29]：要求平均误差不超过 ±5 mmHg，误差的标准差不超过 8 mmHg。</w:t>
      </w:r>
    </w:p>
    <w:p>
      <w:r>
        <w:t>此外，本文还采用</w:t>
      </w:r>
      <w:r>
        <w:rPr>
          <w:b/>
        </w:rPr>
        <w:t>平均绝对误差（MAE）</w:t>
      </w:r>
      <w:r>
        <w:t>、</w:t>
      </w:r>
      <w:r>
        <w:rPr>
          <w:b/>
        </w:rPr>
        <w:t>均方根误差（RMSE）</w:t>
      </w:r>
      <w:r>
        <w:t>和</w:t>
      </w:r>
      <w:r>
        <w:rPr>
          <w:b/>
        </w:rPr>
        <w:t>决定系数（R²）</w:t>
      </w:r>
      <w:r>
        <w:t>作为辅助评估指标，以便与现有工作进行横向比较。</w:t>
      </w:r>
    </w:p>
    <w:p>
      <w:pPr>
        <w:pStyle w:val="Heading3"/>
      </w:pPr>
      <w:r>
        <w:t>2.3 大语言模型在医疗健康中的应用</w:t>
      </w:r>
    </w:p>
    <w:p>
      <w:pPr>
        <w:pStyle w:val="Heading4"/>
      </w:pPr>
      <w:r>
        <w:t>2.3.1 Transformer 架构与 LLM 基础</w:t>
      </w:r>
    </w:p>
    <w:p>
      <w:r>
        <w:t>大语言模型的核心架构是 Transformer[30]，其自注意力机制（Self-Attention）使模型能够动态评估输入序列中任意两个位置之间的关联强度，从而捕捉长距离依赖关系。自注意力的计算公式为：</w:t>
      </w:r>
    </w:p>
    <w:p>
      <w:r>
        <w:t>\text{Attention}(Q, K, V) = \text{softmax}\left(\frac{QK^T}{\sqrt{d_k}}\right)V</w:t>
      </w:r>
    </w:p>
    <w:p>
      <w:r>
        <w:t>现代 LLM（如 GPT 系列、DeepSeek、Grok 等）通过在海量文本语料（万亿级 Token）上的预训练和针对指令遵循的监督微调（Instruction Tuning），获得了强大的语义理解和文本生成能力。</w:t>
      </w:r>
    </w:p>
    <w:p>
      <w:pPr>
        <w:pStyle w:val="Heading4"/>
      </w:pPr>
      <w:r>
        <w:t>2.3.2 LLM + 生理信号</w:t>
      </w:r>
    </w:p>
    <w:p>
      <w:r>
        <w:t>LLM 在医疗健康领域，尤其是与生理信号的结合方面，正在形成一个新的交叉研究方向。</w:t>
      </w:r>
    </w:p>
    <w:p>
      <w:r/>
      <w:r>
        <w:rPr>
          <w:b/>
        </w:rPr>
        <w:t>Health-LLM</w:t>
      </w:r>
      <w:r>
        <w:t>[8]：Kim 等人通过在健康问答、传感器数据解读等医学数据集上对 LLM 进行微调，验证了 LLM 能够理解可穿戴设备的输出并生成临床上有意义的见解。其关键发现是，经过适当语境化后，LLM 可以像人类医生一样解释多个生理指标之间的协同变化。</w:t>
      </w:r>
    </w:p>
    <w:p>
      <w:r/>
      <w:r>
        <w:rPr>
          <w:b/>
        </w:rPr>
        <w:t>SensorLM</w:t>
      </w:r>
      <w:r>
        <w:t>[9]：Zhang 等人提出"传感器语言"的概念，将连续的惯性传感器（IMU）数据通过向量量化编码为离散 Token，再输入 LLM 进行处理。这种方法使 LLM 能够直接理解原始运动数据，而无需手工设计的特征提取步骤。</w:t>
      </w:r>
    </w:p>
    <w:p>
      <w:r/>
      <w:r>
        <w:rPr>
          <w:b/>
        </w:rPr>
        <w:t>TimeSRL</w:t>
      </w:r>
      <w:r>
        <w:t>[18]：Fan 等人指出时序行为建模中存在显著的语义多义性（同一生理模式可能对应不同的临床情境），并提出了通过语义瓶颈和强化学习来优化 LLM 对齐的新框架。</w:t>
      </w:r>
    </w:p>
    <w:p>
      <w:r/>
      <w:r>
        <w:rPr>
          <w:b/>
        </w:rPr>
        <w:t>LLM-BP</w:t>
      </w:r>
      <w:r>
        <w:t>[19]：Liu 等人探索了将 PPG 特征编码为文本序列后直接输入 LLM 进行血压估计的方法。其在 PulseDB 上的实验结果表明，LLM 能够在一定程度上理解 PPG 特征与血压值之间的统计关系，但性能仍逊于专用机器学习模型。</w:t>
      </w:r>
    </w:p>
    <w:p>
      <w:pPr>
        <w:pStyle w:val="Heading4"/>
      </w:pPr>
      <w:r>
        <w:t>2.3.3 Prompt 工程方法</w:t>
      </w:r>
    </w:p>
    <w:p>
      <w:r>
        <w:t>Prompt 工程是 LLM 应用中的关键技术，通过精心设计的输入提示来引导模型产生符合期望的输出。在健康报告生成场景中，Prompt 设计需考虑以下要素：</w:t>
      </w:r>
    </w:p>
    <w:p>
      <w:pPr>
        <w:pStyle w:val="ListBullet"/>
      </w:pPr>
      <w:r/>
      <w:r>
        <w:rPr>
          <w:b/>
        </w:rPr>
        <w:t>系统角色（System Role）</w:t>
      </w:r>
      <w:r>
        <w:t>：为 LLM 设定专业健康助手的角色定位，约束其输出风格。</w:t>
      </w:r>
    </w:p>
    <w:p>
      <w:pPr>
        <w:pStyle w:val="ListBullet"/>
      </w:pPr>
      <w:r/>
      <w:r>
        <w:rPr>
          <w:b/>
        </w:rPr>
        <w:t>结构化数据编码</w:t>
      </w:r>
      <w:r>
        <w:t>：将数值化的生理指标（测量值、参考范围、风险等级、分类标签）以结构化方式嵌入 Prompt，确保 LLM 能准确理解数据。</w:t>
      </w:r>
    </w:p>
    <w:p>
      <w:pPr>
        <w:pStyle w:val="ListBullet"/>
      </w:pPr>
      <w:r/>
      <w:r>
        <w:rPr>
          <w:b/>
        </w:rPr>
        <w:t>输出规范</w:t>
      </w:r>
      <w:r>
        <w:t>：明确约束输出长度、语言（中文/英文）、格式（段落/列表），以及必须包含的免责声明。</w:t>
      </w:r>
    </w:p>
    <w:p>
      <w:r>
        <w:t>（注：本部分补充进第二章"大语言模型在医疗健康中的应用"小节）</w:t>
      </w:r>
    </w:p>
    <w:p>
      <w:pPr>
        <w:pStyle w:val="Heading3"/>
      </w:pPr>
      <w:r>
        <w:t>2.3.4 传感器语言对齐：SensorLM</w:t>
      </w:r>
    </w:p>
    <w:p>
      <w:r>
        <w:t>SensorLM 提出了传感器-语言基础模型的概念，核心思想是将可穿戴传感器数据转化为自然语言描述，从而利用 LLM 的语义理解能力处理生理信号。其关键技术是</w:t>
      </w:r>
      <w:r>
        <w:rPr>
          <w:b/>
        </w:rPr>
        <w:t>层次化 caption 生成</w:t>
      </w:r>
      <w:r>
        <w:t>，将传感器数据组织为三个语言层次：</w:t>
      </w:r>
    </w:p>
    <w:p>
      <w:pPr>
        <w:pStyle w:val="ListNumber"/>
      </w:pPr>
      <w:r/>
      <w:r>
        <w:rPr>
          <w:b/>
        </w:rPr>
        <w:t>统计层（statistical）</w:t>
      </w:r>
      <w:r>
        <w:t>：直接陈述可测量的数值统计量，如均值、标准差、取值范围；</w:t>
      </w:r>
    </w:p>
    <w:p>
      <w:pPr>
        <w:pStyle w:val="ListNumber"/>
      </w:pPr>
      <w:r/>
      <w:r>
        <w:rPr>
          <w:b/>
        </w:rPr>
        <w:t>结构层（structural）</w:t>
      </w:r>
      <w:r>
        <w:t>：描述信号的时序结构，如趋势、峰值时刻、波动模式；</w:t>
      </w:r>
    </w:p>
    <w:p>
      <w:pPr>
        <w:pStyle w:val="ListNumber"/>
      </w:pPr>
      <w:r/>
      <w:r>
        <w:rPr>
          <w:b/>
        </w:rPr>
        <w:t>语义层（semantic）</w:t>
      </w:r>
      <w:r>
        <w:t>：基于领域知识推断生理状态，如睡眠、运动、压力等高层语义。</w:t>
      </w:r>
    </w:p>
    <w:p>
      <w:r>
        <w:t>SensorLM 在 59.7M 小时、103K 人的最大传感器语言数据集上训练，采用 CLIP/CoCa 架构将传感器编码器与语言编码器对齐，支持零样本识别、少样本学习与跨模态检索。其核心启示在于：</w:t>
      </w:r>
      <w:r>
        <w:rPr>
          <w:b/>
        </w:rPr>
        <w:t>传感器数据可以被"翻译"为语言，而语言为 LLM 提供了理解生理信号的桥梁</w:t>
      </w:r>
      <w:r>
        <w:t>。本文第七章借鉴了这一层次化描述思想，将 PPG 特征映射为保留定量信息的语义描述。</w:t>
      </w:r>
    </w:p>
    <w:p>
      <w:pPr>
        <w:pStyle w:val="Heading3"/>
      </w:pPr>
      <w:r>
        <w:t>2.3.5 语义瓶颈与强化学习：TimeSRL</w:t>
      </w:r>
    </w:p>
    <w:p>
      <w:r>
        <w:t>TimeSRL 针对时间序列行为建模的跨人群泛化问题，提出了</w:t>
      </w:r>
      <w:r>
        <w:rPr>
          <w:b/>
        </w:rPr>
        <w:t>语义瓶颈</w:t>
      </w:r>
      <w:r>
        <w:t>（semantic bottleneck）框架。其核心是两阶段设计：</w:t>
      </w:r>
    </w:p>
    <w:p>
      <w:pPr>
        <w:pStyle w:val="ListNumber"/>
      </w:pPr>
      <w:r/>
      <w:r>
        <w:rPr>
          <w:b/>
        </w:rPr>
        <w:t>抽象阶段</w:t>
      </w:r>
      <w:r>
        <w:t>：将原始时间序列抽象为自然语言行为描述（如"受试者在早上 8 点进行了轻度活动"）；</w:t>
      </w:r>
    </w:p>
    <w:p>
      <w:pPr>
        <w:pStyle w:val="ListNumber"/>
      </w:pPr>
      <w:r/>
      <w:r>
        <w:rPr>
          <w:b/>
        </w:rPr>
        <w:t>推断阶段</w:t>
      </w:r>
      <w:r>
        <w:t>：仅凭语义描述进行下游预测（如心理健康状态）。</w:t>
      </w:r>
    </w:p>
    <w:p>
      <w:r>
        <w:t>TimeSRL 进一步采用 GRPO + RLVR 强化学习对语义抽象过程进行端到端优化，使生成的描述服务于下游任务。其关键发现在于：语义瓶颈强制模型丢弃无关噪声、保留行为本质，从而显著提升跨数据集的泛化能力（MAE 降低 3.1%–57.6%）。</w:t>
      </w:r>
    </w:p>
    <w:p>
      <w:r>
        <w:t>TimeSRL 的启示在于：</w:t>
      </w:r>
      <w:r>
        <w:rPr>
          <w:b/>
        </w:rPr>
        <w:t>语义抽象可以作为一种正则化手段，提升模型的泛化能力</w:t>
      </w:r>
      <w:r>
        <w:t>。但本文第七章的实验同时揭示了一个边界条件——在需要精确数值回归的血压估计任务中，纯定性语义抽象会导致信息丢失，语义描述必须保留定量锚点。</w:t>
      </w:r>
    </w:p>
    <w:p>
      <w:pPr>
        <w:pStyle w:val="Heading3"/>
      </w:pPr>
      <w:r>
        <w:t>2.3.6 对本文的启示</w:t>
      </w:r>
    </w:p>
    <w:p>
      <w:r>
        <w:t>SensorLM 与 TimeSRL 从不同角度揭示了"传感器语言化"的潜力与边界：</w:t>
      </w:r>
    </w:p>
    <w:p>
      <w:pPr>
        <w:pStyle w:val="ListBullet"/>
      </w:pPr>
      <w:r>
        <w:t>SensorLM 表明：</w:t>
      </w:r>
      <w:r>
        <w:rPr>
          <w:b/>
        </w:rPr>
        <w:t>传感器数据的语言化表示是可行的</w:t>
      </w:r>
      <w:r>
        <w:t>，层次化描述能够突出生理本质；</w:t>
      </w:r>
    </w:p>
    <w:p>
      <w:pPr>
        <w:pStyle w:val="ListBullet"/>
      </w:pPr>
      <w:r>
        <w:t>TimeSRL 表明：</w:t>
      </w:r>
      <w:r>
        <w:rPr>
          <w:b/>
        </w:rPr>
        <w:t>语义抽象有助于泛化</w:t>
      </w:r>
      <w:r>
        <w:t>，但抽象的方式与程度至关重要。</w:t>
      </w:r>
    </w:p>
    <w:p>
      <w:r>
        <w:t>这两篇论文共同构成本文第七章的理论基础。本文在血压估计任务上的实验进一步表明：语言化建模的有效性取决于</w:t>
      </w:r>
      <w:r>
        <w:rPr>
          <w:b/>
        </w:rPr>
        <w:t>定量信息的保留程度</w:t>
      </w:r>
      <w:r>
        <w:t>——这一发现为传感器语言化研究提供了新的设计准则。</w:t>
      </w:r>
    </w:p>
    <w:p>
      <w:pPr>
        <w:pStyle w:val="Heading3"/>
      </w:pPr>
      <w:r>
        <w:t>2.4 本章小结</w:t>
      </w:r>
    </w:p>
    <w:p>
      <w:r>
        <w:t>本章从理论基础层面回顾了PPG信号的生理原理与形态学特征（2.1节），系统梳理了无袖带血压估计的两大类方法——PTT机制驱动方法和ML数据驱动方法——以及相应的BHS/AAMI评估标准（2.2节），最后介绍了LLM在医疗健康中的应用趋势和Prompt工程方法（2.3节）。这些技术为后续章节的系统设计提供了理论支撑。</w:t>
      </w:r>
    </w:p>
    <w:p>
      <w:r>
        <w:t>---</w:t>
      </w:r>
    </w:p>
    <w:p>
      <w:pPr>
        <w:pStyle w:val="Heading2"/>
      </w:pPr>
      <w:r>
        <w:t>第三章 PulseDB 数据集与信号处理</w:t>
      </w:r>
    </w:p>
    <w:p>
      <w:pPr>
        <w:pStyle w:val="Heading3"/>
      </w:pPr>
      <w:r>
        <w:t>3.1 PulseDB 数据集概述</w:t>
      </w:r>
    </w:p>
    <w:p>
      <w:pPr>
        <w:pStyle w:val="Heading4"/>
      </w:pPr>
      <w:r>
        <w:t>3.1.1 数据来源</w:t>
      </w:r>
    </w:p>
    <w:p>
      <w:r>
        <w:t>PulseDB 是目前规模最大的统一格式脉搏波形数据库之一，由 Wang 等人于 2023 年发布[17]。该数据集整合了 MIMIC-III 波形数据库和 VitalDB 手术数据库两大来源的生理信号，其设计目标是为无袖带血压估计算法提供标准化、大规模的训练和评估基准。</w:t>
      </w:r>
    </w:p>
    <w:p>
      <w:pPr>
        <w:pStyle w:val="ListBullet"/>
      </w:pPr>
      <w:r/>
      <w:r>
        <w:rPr>
          <w:b/>
        </w:rPr>
        <w:t>MIMIC-III 波形数据库子集</w:t>
      </w:r>
      <w:r>
        <w:t>：MIMIC-III 是麻省理工学院（MIT）与 Beth Israel Deaconess 医疗中心联合建设的大型重症监护数据库，PulseDB 从中提取了 PPG、ECG 和动脉血压（ABP）的同步记录。</w:t>
      </w:r>
    </w:p>
    <w:p>
      <w:pPr>
        <w:pStyle w:val="ListBullet"/>
      </w:pPr>
      <w:r/>
      <w:r>
        <w:rPr>
          <w:b/>
        </w:rPr>
        <w:t>VitalDB 数据库</w:t>
      </w:r>
      <w:r>
        <w:t>：VitalDB 是首尔国立大学医院发布的手术室生命体征数据库，提供高精度的术中监护数据。</w:t>
      </w:r>
    </w:p>
    <w:p>
      <w:r>
        <w:t>PulseDB 完整版本包含 5,361 名受试者的 524 万段 PPG 信号片段（数据量为 TB 级），每段长度为 10 秒，采样率为 125 Hz。受限于计算和存储资源，本文选取了其中 863 个预先分割好的 `.mat` 文件（来自 PulseDB 的 Segment_Files 子集），共计 148,012 段有效 PPG 信号进行实验。</w:t>
      </w:r>
    </w:p>
    <w:p>
      <w:pPr>
        <w:pStyle w:val="Heading4"/>
      </w:pPr>
      <w:r>
        <w:t>3.1.2 数据结构</w:t>
      </w:r>
    </w:p>
    <w:p>
      <w:r>
        <w:t>每个 `.mat` 文件采用 HDF5（v7.3）格式存储，包含一个名为 `Subj_Wins` 的顶层组（Group），其下通过对象引用（Object Reference）链接到各段信号的详细数据。每段的核心字段如下：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字段名</w:t>
            </w:r>
          </w:p>
        </w:tc>
        <w:tc>
          <w:tcPr>
            <w:tcW w:type="dxa" w:w="2160"/>
          </w:tcPr>
          <w:p>
            <w:r>
              <w:t>含义</w:t>
            </w:r>
          </w:p>
        </w:tc>
        <w:tc>
          <w:tcPr>
            <w:tcW w:type="dxa" w:w="2160"/>
          </w:tcPr>
          <w:p>
            <w:r>
              <w:t>形状</w:t>
            </w:r>
          </w:p>
        </w:tc>
        <w:tc>
          <w:tcPr>
            <w:tcW w:type="dxa" w:w="2160"/>
          </w:tcPr>
          <w:p>
            <w:r>
              <w:t>说明</w:t>
            </w:r>
          </w:p>
        </w:tc>
      </w:tr>
      <w:tr>
        <w:tc>
          <w:tcPr>
            <w:tcW w:type="dxa" w:w="2160"/>
          </w:tcPr>
          <w:p>
            <w:r>
              <w:t>`PPG_F`</w:t>
            </w:r>
          </w:p>
        </w:tc>
        <w:tc>
          <w:tcPr>
            <w:tcW w:type="dxa" w:w="2160"/>
          </w:tcPr>
          <w:p>
            <w:r>
              <w:t>滤波后 PPG 信号</w:t>
            </w:r>
          </w:p>
        </w:tc>
        <w:tc>
          <w:tcPr>
            <w:tcW w:type="dxa" w:w="2160"/>
          </w:tcPr>
          <w:p>
            <w:r>
              <w:t>(N, 1250)</w:t>
            </w:r>
          </w:p>
        </w:tc>
        <w:tc>
          <w:tcPr>
            <w:tcW w:type="dxa" w:w="2160"/>
          </w:tcPr>
          <w:p>
            <w:r>
              <w:t>N 段 × 1250 采样点（10 秒 × 125 Hz）</w:t>
            </w:r>
          </w:p>
        </w:tc>
      </w:tr>
      <w:tr>
        <w:tc>
          <w:tcPr>
            <w:tcW w:type="dxa" w:w="2160"/>
          </w:tcPr>
          <w:p>
            <w:r>
              <w:t>`ECG_F`</w:t>
            </w:r>
          </w:p>
        </w:tc>
        <w:tc>
          <w:tcPr>
            <w:tcW w:type="dxa" w:w="2160"/>
          </w:tcPr>
          <w:p>
            <w:r>
              <w:t>滤波后 ECG 信号</w:t>
            </w:r>
          </w:p>
        </w:tc>
        <w:tc>
          <w:tcPr>
            <w:tcW w:type="dxa" w:w="2160"/>
          </w:tcPr>
          <w:p>
            <w:r>
              <w:t>(N, 1250)</w:t>
            </w:r>
          </w:p>
        </w:tc>
        <w:tc>
          <w:tcPr>
            <w:tcW w:type="dxa" w:w="2160"/>
          </w:tcPr>
          <w:p>
            <w:r>
              <w:t>部分文件可能缺失</w:t>
            </w:r>
          </w:p>
        </w:tc>
      </w:tr>
      <w:tr>
        <w:tc>
          <w:tcPr>
            <w:tcW w:type="dxa" w:w="2160"/>
          </w:tcPr>
          <w:p>
            <w:r>
              <w:t>`ABP_F`</w:t>
            </w:r>
          </w:p>
        </w:tc>
        <w:tc>
          <w:tcPr>
            <w:tcW w:type="dxa" w:w="2160"/>
          </w:tcPr>
          <w:p>
            <w:r>
              <w:t>滤波后 ABP 信号</w:t>
            </w:r>
          </w:p>
        </w:tc>
        <w:tc>
          <w:tcPr>
            <w:tcW w:type="dxa" w:w="2160"/>
          </w:tcPr>
          <w:p>
            <w:r>
              <w:t>(N, 1250)</w:t>
            </w:r>
          </w:p>
        </w:tc>
        <w:tc>
          <w:tcPr>
            <w:tcW w:type="dxa" w:w="2160"/>
          </w:tcPr>
          <w:p>
            <w:r>
              <w:t>动脉血压连续波形</w:t>
            </w:r>
          </w:p>
        </w:tc>
      </w:tr>
      <w:tr>
        <w:tc>
          <w:tcPr>
            <w:tcW w:type="dxa" w:w="2160"/>
          </w:tcPr>
          <w:p>
            <w:r>
              <w:t>`SegSBP`</w:t>
            </w:r>
          </w:p>
        </w:tc>
        <w:tc>
          <w:tcPr>
            <w:tcW w:type="dxa" w:w="2160"/>
          </w:tcPr>
          <w:p>
            <w:r>
              <w:t>收缩压标签</w:t>
            </w:r>
          </w:p>
        </w:tc>
        <w:tc>
          <w:tcPr>
            <w:tcW w:type="dxa" w:w="2160"/>
          </w:tcPr>
          <w:p>
            <w:r>
              <w:t>(N,)</w:t>
            </w:r>
          </w:p>
        </w:tc>
        <w:tc>
          <w:tcPr>
            <w:tcW w:type="dxa" w:w="2160"/>
          </w:tcPr>
          <w:p>
            <w:r>
              <w:t>从 ABP 波形计算的逐段 SBP 均值</w:t>
            </w:r>
          </w:p>
        </w:tc>
      </w:tr>
      <w:tr>
        <w:tc>
          <w:tcPr>
            <w:tcW w:type="dxa" w:w="2160"/>
          </w:tcPr>
          <w:p>
            <w:r>
              <w:t>`SegDBP`</w:t>
            </w:r>
          </w:p>
        </w:tc>
        <w:tc>
          <w:tcPr>
            <w:tcW w:type="dxa" w:w="2160"/>
          </w:tcPr>
          <w:p>
            <w:r>
              <w:t>舒张压标签</w:t>
            </w:r>
          </w:p>
        </w:tc>
        <w:tc>
          <w:tcPr>
            <w:tcW w:type="dxa" w:w="2160"/>
          </w:tcPr>
          <w:p>
            <w:r>
              <w:t>(N,)</w:t>
            </w:r>
          </w:p>
        </w:tc>
        <w:tc>
          <w:tcPr>
            <w:tcW w:type="dxa" w:w="2160"/>
          </w:tcPr>
          <w:p>
            <w:r>
              <w:t>从 ABP 波形计算的逐段 DBP 均值</w:t>
            </w:r>
          </w:p>
        </w:tc>
      </w:tr>
    </w:tbl>
    <w:p>
      <w:r>
        <w:t>其中，`SegSBP` 和 `SegDBP` 作为血压估计任务的 Ground Truth 标签。本数据集的 SBP 均值为 117.45 ± 20.34 mmHg，DBP 均值为 63.70 ± 12.43 mmHg。</w:t>
      </w:r>
    </w:p>
    <w:p>
      <w:pPr>
        <w:pStyle w:val="Heading4"/>
      </w:pPr>
      <w:r>
        <w:t>3.1.3 文件兼容性处理</w:t>
      </w:r>
    </w:p>
    <w:p>
      <w:r>
        <w:t>PulseDB 的 `.mat` 文件存在两种底层存储格式：HDF5 / MATLAB v7.3 格式（可用 `h5py` 库读取）与传统 MATLAB v5/v7 格式（需 `scipy.io.loadmat` 读取）。部分文件因传输或存储原因可能存在损坏。本文实现了一套兼容性检测机制：首先尝试以 `h5py.File` 打开并访问 `Subj_Wins/PPG_F` 路径来校验文件完整性，对于无法通过校验的文件直接跳过，避免流水线中断。经检测，863 个文件中所有文件均为有效的 HDF5 格式。</w:t>
      </w:r>
    </w:p>
    <w:p>
      <w:pPr>
        <w:pStyle w:val="Heading3"/>
      </w:pPr>
      <w:r>
        <w:t>3.2 信号预处理流水线</w:t>
      </w:r>
    </w:p>
    <w:p>
      <w:r>
        <w:t>原始 PPG 信号不可避免地受到多种噪声源的干扰，包括呼吸引起的基线漂移（Baseline Wander）、电力线工频干扰（Power Line Interference）、身体运动造成的运动伪影（Motion Artifact）以及传感器接触不良导致的信号尖峰（Spike）等。本文设计并实现了一条包含以下五个阶段的信号预处理流水线：</w:t>
      </w:r>
    </w:p>
    <w:p>
      <w:pPr>
        <w:pStyle w:val="Heading4"/>
      </w:pPr>
      <w:r>
        <w:t>3.2.1 质量门控（Quality Gate）</w:t>
      </w:r>
    </w:p>
    <w:p>
      <w:r>
        <w:t>在第一阶段，对每个 PPG 段的信噪比（SNR）和信号覆盖率进行评估。具体而言：</w:t>
      </w:r>
    </w:p>
    <w:p>
      <w:pPr>
        <w:pStyle w:val="ListBullet"/>
      </w:pPr>
      <w:r/>
      <w:r>
        <w:rPr>
          <w:b/>
        </w:rPr>
        <w:t>SNR 估计</w:t>
      </w:r>
      <w:r>
        <w:t>：通过 FFT 将信号变换到频域，计算心率频带（0.5-5 Hz）内信号功率与带外噪声功率的比值（以 dB 为单位）。若 SNR 低于设定的最低阈值（-15 dB），则该段被标记为"poor"质量。</w:t>
      </w:r>
    </w:p>
    <w:p>
      <w:pPr>
        <w:pStyle w:val="ListBullet"/>
      </w:pPr>
      <w:r/>
      <w:r>
        <w:rPr>
          <w:b/>
        </w:rPr>
        <w:t>覆盖率检测</w:t>
      </w:r>
      <w:r>
        <w:t>：统计信号中幅值超过 1×10⁻⁸ 的采样点占比，若低于 50% 覆盖阈值，则标记为"poor"质量。</w:t>
      </w:r>
    </w:p>
    <w:p>
      <w:r>
        <w:t>质量门控的输出包含三个维度的判断：质量分数（0–1）、质量标签（good / acceptable / poor）和是否通过检查的布尔标记。在批量特征提取过程中，标记为"poor"的段仍会被处理，但会在下游阶段携带相应的质量警告。</w:t>
      </w:r>
    </w:p>
    <w:p>
      <w:pPr>
        <w:pStyle w:val="Heading4"/>
      </w:pPr>
      <w:r>
        <w:t>3.2.2 基线漂移校正</w:t>
      </w:r>
    </w:p>
    <w:p>
      <w:r>
        <w:t>呼吸和受试者微小移动引起的低频基线漂移是 PPG 信号中最常见的噪声之一。本文采用二阶分段（SOS）设计的四阶高通 Butterworth 滤波器，截止频率设为 0.5 Hz，利用零相位双向滤波（`sosfiltfilt`）避免相位失真。</w:t>
      </w:r>
    </w:p>
    <w:p>
      <w:pPr>
        <w:pStyle w:val="Heading4"/>
      </w:pPr>
      <w:r>
        <w:t>3.2.3 工频噪声抑制</w:t>
      </w:r>
    </w:p>
    <w:p>
      <w:r>
        <w:t>电力线产生的 50 Hz（中国/欧洲标准）或 60 Hz（北美标准）工频噪声会在信号中叠加明显的正弦干扰。本文使用 IIR 陷波滤波器（Notch Filter）进行窄带抑制，品质因数 Q=30.0，确保在去除工频干扰的同时不损伤附近频段的生理信号成分。</w:t>
      </w:r>
    </w:p>
    <w:p>
      <w:pPr>
        <w:pStyle w:val="Heading4"/>
      </w:pPr>
      <w:r>
        <w:t>3.2.4 运动伪影检测</w:t>
      </w:r>
    </w:p>
    <w:p>
      <w:r>
        <w:t>运动伪影是影响 PPG 信号质量的最主要因素之一，尤其在可穿戴设备场景中。本文采用滑动窗口 Z-score 方法进行检测：首先计算每个采样点邻域（窗口大小 = 2 秒）内的局部标准差，然后对全信号的标准差序列计算全局均值和全局标准差，最后将 Z-score 绝对值超过 3.0 的窗口标记为运动伪影区域。该模块输出一个与信号等长的布尔掩码（Motion Mask），供下游阶段参考但不直接修改信号波形。</w:t>
      </w:r>
    </w:p>
    <w:p>
      <w:pPr>
        <w:pStyle w:val="Heading4"/>
      </w:pPr>
      <w:r>
        <w:t>3.2.5 尖峰剔除</w:t>
      </w:r>
    </w:p>
    <w:p>
      <w:r>
        <w:t>传感器接触瞬时变化引入的孤立尖峰采用中值滤波法处理：对信号施加窗口大小为 5 的中值滤波生成平滑参考信号，将偏离参考信号超过 5 倍中位数绝对偏差（MAD）的采样点替换为参考信号对应位置的值。MAD 作为鲁棒标准差估计器，在存在离群值的情况下仍然保持对数据尺度的高效估计。</w:t>
      </w:r>
    </w:p>
    <w:p>
      <w:r>
        <w:t>此外，本文在预处理流水线中跳过了归一化步骤，将其延迟至特征提取或模型训练阶段根据具体需求决定，以保持信号幅度的原始生理信息。</w:t>
      </w:r>
    </w:p>
    <w:p>
      <w:pPr>
        <w:pStyle w:val="Heading3"/>
      </w:pPr>
      <w:r>
        <w:t>3.3 PPG 峰值与基准点检测</w:t>
      </w:r>
    </w:p>
    <w:p>
      <w:pPr>
        <w:pStyle w:val="Heading4"/>
      </w:pPr>
      <w:r>
        <w:t>3.3.1 收缩峰检测</w:t>
      </w:r>
    </w:p>
    <w:p>
      <w:r>
        <w:t>PPG 波形的峰值检测是后续所有特征提取的基础。本文采用</w:t>
      </w:r>
      <w:r>
        <w:rPr>
          <w:b/>
        </w:rPr>
        <w:t>双策略冗余方法</w:t>
      </w:r>
      <w:r>
        <w:t>：</w:t>
      </w:r>
    </w:p>
    <w:p>
      <w:pPr>
        <w:pStyle w:val="ListBullet"/>
      </w:pPr>
      <w:r/>
      <w:r>
        <w:rPr>
          <w:b/>
        </w:rPr>
        <w:t>主策略</w:t>
      </w:r>
      <w:r>
        <w:t>：使用 NeuroKit2 库的 `ppg_peaks()` 函数，该函数基于改进的 Elgendi 算法，在低通滤波（截止频率 10 Hz）预处理后通过局部最小值剔除和自适应阈值进行峰值检测。</w:t>
      </w:r>
    </w:p>
    <w:p>
      <w:pPr>
        <w:pStyle w:val="ListBullet"/>
      </w:pPr>
      <w:r/>
      <w:r>
        <w:rPr>
          <w:b/>
        </w:rPr>
        <w:t>备用策略</w:t>
      </w:r>
      <w:r>
        <w:t>：当 NeuroKit2 方法无法检测到足够的峰值时（如信号质量较差），回退到基于 SciPy `find_peaks` 的简单峰值检测，其高度阈值为信号中位数 + 0.2×(最大值−中位数)，最小峰间距为 0.4 秒（对应约 150 bpm 最大心率）。</w:t>
      </w:r>
    </w:p>
    <w:p>
      <w:pPr>
        <w:pStyle w:val="Heading4"/>
      </w:pPr>
      <w:r>
        <w:t>3.3.2 脉搏起始点与重搏切迹检测</w:t>
      </w:r>
    </w:p>
    <w:p>
      <w:pPr>
        <w:pStyle w:val="ListBullet"/>
      </w:pPr>
      <w:r/>
      <w:r>
        <w:rPr>
          <w:b/>
        </w:rPr>
        <w:t>脉搏起始点（Pulse Onset / Foot）</w:t>
      </w:r>
      <w:r>
        <w:t>：在每次检测到的收缩峰之前 300 ms 窗口内搜索信号最小值点，作为该心动周期的起始位置。</w:t>
      </w:r>
    </w:p>
    <w:p>
      <w:pPr>
        <w:pStyle w:val="ListBullet"/>
      </w:pPr>
      <w:r/>
      <w:r>
        <w:rPr>
          <w:b/>
        </w:rPr>
        <w:t>重搏切迹（Dicrotic Notch）</w:t>
      </w:r>
      <w:r>
        <w:t>：通过 APG 的 d 波对应位置间接定位（见 3.3.3 节），d 波在 APG 中表现为收缩峰后的最显著负波谷。</w:t>
      </w:r>
    </w:p>
    <w:p>
      <w:pPr>
        <w:pStyle w:val="Heading4"/>
      </w:pPr>
      <w:r>
        <w:t>3.3.3 一阶/二阶导数基准点（VPG/APG 特征点）</w:t>
      </w:r>
    </w:p>
    <w:p>
      <w:r>
        <w:t>在 2.1.3 节描述的基础上，APG 的 a-b-c-d-e 波检测通过以下步骤实现：</w:t>
      </w:r>
    </w:p>
    <w:p>
      <w:pPr>
        <w:pStyle w:val="ListNumber"/>
      </w:pPr>
      <w:r>
        <w:t>以每个收缩峰为中心，向前后各扩展 350 ms，截取该心动周期内的 APG 子波形。</w:t>
      </w:r>
    </w:p>
    <w:p>
      <w:pPr>
        <w:pStyle w:val="ListNumber"/>
      </w:pPr>
      <w:r>
        <w:t>在子波形内分别检测正峰值（`find_peaks`）和负波谷（`find_peaks` 施加在取负后的信号上）。</w:t>
      </w:r>
    </w:p>
    <w:p>
      <w:pPr>
        <w:pStyle w:val="ListNumber"/>
      </w:pPr>
      <w:r>
        <w:t>按幅值大小降序排列正峰值 → a 波（最大）、c 波（次大）、e 波（第三大）。</w:t>
      </w:r>
    </w:p>
    <w:p>
      <w:pPr>
        <w:pStyle w:val="ListNumber"/>
      </w:pPr>
      <w:r>
        <w:t>按幅值升序排列负波谷 → b 波（最负）、d 波（次负）。</w:t>
      </w:r>
    </w:p>
    <w:p>
      <w:pPr>
        <w:pStyle w:val="Heading3"/>
      </w:pPr>
      <w:r>
        <w:t>3.4 本章小结</w:t>
      </w:r>
    </w:p>
    <w:p>
      <w:r>
        <w:t>本章详细介绍了本文所使用的 PulseDB 数据集（3.1 节）、五阶段信号预处理流水线（3.2 节），以及 PPG 峰值与基准点检测的双策略冗余方法（3.3 节）。经过预处理后，从原始 863 个 .mat 文件中提取出 148,012 段有效 PPG 信号段，作为后续特征工程和血压估计模型的输入基础。</w:t>
      </w:r>
    </w:p>
    <w:p>
      <w:r>
        <w:t>---</w:t>
      </w:r>
    </w:p>
    <w:p>
      <w:pPr>
        <w:pStyle w:val="Heading2"/>
      </w:pPr>
      <w:r>
        <w:t>第四章 多维 PPG 特征工程</w:t>
      </w:r>
    </w:p>
    <w:p>
      <w:pPr>
        <w:pStyle w:val="Heading3"/>
      </w:pPr>
      <w:r>
        <w:t>4.1 特征分类体系概述</w:t>
      </w:r>
    </w:p>
    <w:p>
      <w:r>
        <w:t xml:space="preserve">特征工程是连接信号处理与机器学习模型的关键桥梁。本文从 PPG 波形及其导数中提取了共 </w:t>
      </w:r>
      <w:r>
        <w:rPr>
          <w:b/>
        </w:rPr>
        <w:t>55 维特征</w:t>
      </w:r>
      <w:r>
        <w:t>，系统性地覆盖了四个维度：</w:t>
      </w:r>
      <w:r>
        <w:rPr>
          <w:b/>
        </w:rPr>
        <w:t>时域形态学特征</w:t>
      </w:r>
      <w:r>
        <w:t>、</w:t>
      </w:r>
      <w:r>
        <w:rPr>
          <w:b/>
        </w:rPr>
        <w:t>导数形态学特征（VPG + APG）</w:t>
      </w:r>
      <w:r>
        <w:t>、</w:t>
      </w:r>
      <w:r>
        <w:rPr>
          <w:b/>
        </w:rPr>
        <w:t>全局统计特征</w:t>
      </w:r>
      <w:r>
        <w:t>和</w:t>
      </w:r>
      <w:r>
        <w:rPr>
          <w:b/>
        </w:rPr>
        <w:t>频域特征</w:t>
      </w:r>
      <w:r>
        <w:t>。表 4-1 给出了各维度的概览。</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类别</w:t>
            </w:r>
          </w:p>
        </w:tc>
        <w:tc>
          <w:tcPr>
            <w:tcW w:type="dxa" w:w="2880"/>
          </w:tcPr>
          <w:p>
            <w:r>
              <w:t>维度</w:t>
            </w:r>
          </w:p>
        </w:tc>
        <w:tc>
          <w:tcPr>
            <w:tcW w:type="dxa" w:w="2880"/>
          </w:tcPr>
          <w:p>
            <w:r>
              <w:t>代表性特征</w:t>
            </w:r>
          </w:p>
        </w:tc>
      </w:tr>
      <w:tr>
        <w:tc>
          <w:tcPr>
            <w:tcW w:type="dxa" w:w="2880"/>
          </w:tcPr>
          <w:p>
            <w:r>
              <w:t>时域形态学</w:t>
            </w:r>
          </w:p>
        </w:tc>
        <w:tc>
          <w:tcPr>
            <w:tcW w:type="dxa" w:w="2880"/>
          </w:tcPr>
          <w:p>
            <w:r>
              <w:t>16</w:t>
            </w:r>
          </w:p>
        </w:tc>
        <w:tc>
          <w:tcPr>
            <w:tcW w:type="dxa" w:w="2880"/>
          </w:tcPr>
          <w:p>
            <w:r>
              <w:t>收缩峰幅度、脉幅、脉搏间期、收缩上升时间、脉宽(25%/50%/75%)、AIx、SI</w:t>
            </w:r>
          </w:p>
        </w:tc>
      </w:tr>
      <w:tr>
        <w:tc>
          <w:tcPr>
            <w:tcW w:type="dxa" w:w="2880"/>
          </w:tcPr>
          <w:p>
            <w:r>
              <w:t>导数形态学 (VPG+APG)</w:t>
            </w:r>
          </w:p>
        </w:tc>
        <w:tc>
          <w:tcPr>
            <w:tcW w:type="dxa" w:w="2880"/>
          </w:tcPr>
          <w:p>
            <w:r>
              <w:t>18</w:t>
            </w:r>
          </w:p>
        </w:tc>
        <w:tc>
          <w:tcPr>
            <w:tcW w:type="dxa" w:w="2880"/>
          </w:tcPr>
          <w:p>
            <w:r>
              <w:t>VPG 极值/均值/标准差；APG a-e 波均值/标准差；b/a、c/a、d/a、e/a 比值</w:t>
            </w:r>
          </w:p>
        </w:tc>
      </w:tr>
      <w:tr>
        <w:tc>
          <w:tcPr>
            <w:tcW w:type="dxa" w:w="2880"/>
          </w:tcPr>
          <w:p>
            <w:r>
              <w:t>全局统计</w:t>
            </w:r>
          </w:p>
        </w:tc>
        <w:tc>
          <w:tcPr>
            <w:tcW w:type="dxa" w:w="2880"/>
          </w:tcPr>
          <w:p>
            <w:r>
              <w:t>14</w:t>
            </w:r>
          </w:p>
        </w:tc>
        <w:tc>
          <w:tcPr>
            <w:tcW w:type="dxa" w:w="2880"/>
          </w:tcPr>
          <w:p>
            <w:r>
              <w:t>均值、标准差、中位数、偏度、峰度、极值、百分位数(p5/p25/p75/p95)、RMS、熵</w:t>
            </w:r>
          </w:p>
        </w:tc>
      </w:tr>
      <w:tr>
        <w:tc>
          <w:tcPr>
            <w:tcW w:type="dxa" w:w="2880"/>
          </w:tcPr>
          <w:p>
            <w:r>
              <w:t>频域</w:t>
            </w:r>
          </w:p>
        </w:tc>
        <w:tc>
          <w:tcPr>
            <w:tcW w:type="dxa" w:w="2880"/>
          </w:tcPr>
          <w:p>
            <w:r>
              <w:t>7</w:t>
            </w:r>
          </w:p>
        </w:tc>
        <w:tc>
          <w:tcPr>
            <w:tcW w:type="dxa" w:w="2880"/>
          </w:tcPr>
          <w:p>
            <w:r>
              <w:t>频谱总能量、心率频带功率/比率、主频/主频功率、频谱质心、LF/HF 比</w:t>
            </w:r>
          </w:p>
        </w:tc>
      </w:tr>
      <w:tr>
        <w:tc>
          <w:tcPr>
            <w:tcW w:type="dxa" w:w="2880"/>
          </w:tcPr>
          <w:p>
            <w:r>
              <w:t>合计</w:t>
            </w:r>
          </w:p>
        </w:tc>
        <w:tc>
          <w:tcPr>
            <w:tcW w:type="dxa" w:w="2880"/>
          </w:tcPr>
          <w:p>
            <w:r>
              <w:t>55</w:t>
            </w:r>
          </w:p>
        </w:tc>
        <w:tc>
          <w:tcPr>
            <w:tcW w:type="dxa" w:w="2880"/>
          </w:tcPr>
          <w:p>
            <w:r/>
          </w:p>
        </w:tc>
      </w:tr>
    </w:tbl>
    <w:p>
      <w:pPr>
        <w:pStyle w:val="Heading3"/>
      </w:pPr>
      <w:r>
        <w:t>4.2 时域形态学特征</w:t>
      </w:r>
    </w:p>
    <w:p>
      <w:r>
        <w:t>时域特征从 PPG 波形的原始形态中提取，是血压估计中最直观的特征维度。</w:t>
      </w:r>
    </w:p>
    <w:p>
      <w:pPr>
        <w:pStyle w:val="Heading4"/>
      </w:pPr>
      <w:r>
        <w:t>4.2.1 幅度特征</w:t>
      </w:r>
    </w:p>
    <w:p>
      <w:r>
        <w:t>在每个心动周期内，通过收缩峰和脉搏起始点位置获取对应的信号采样值，计算以下幅度相关的统计特征：</w:t>
      </w:r>
    </w:p>
    <w:p>
      <w:pPr>
        <w:pStyle w:val="ListBullet"/>
      </w:pPr>
      <w:r/>
      <w:r>
        <w:rPr>
          <w:b/>
        </w:rPr>
        <w:t>收缩峰幅度均值/标准差</w:t>
      </w:r>
      <w:r>
        <w:t>（`sys_amp_mean` / `sys_amp_std`）：反映心肌收缩力的平均水平与波动性。</w:t>
      </w:r>
    </w:p>
    <w:p>
      <w:pPr>
        <w:pStyle w:val="ListBullet"/>
      </w:pPr>
      <w:r/>
      <w:r>
        <w:rPr>
          <w:b/>
        </w:rPr>
        <w:t>舒张谷幅度均值</w:t>
      </w:r>
      <w:r>
        <w:t>（`dia_amp_mean`）：反映舒张期末的外周血管静止压力水平。</w:t>
      </w:r>
    </w:p>
    <w:p>
      <w:pPr>
        <w:pStyle w:val="ListBullet"/>
      </w:pPr>
      <w:r/>
      <w:r>
        <w:rPr>
          <w:b/>
        </w:rPr>
        <w:t>脉幅均值/标准差</w:t>
      </w:r>
      <w:r>
        <w:t>（`pulse_amp_mean` / `pulse_amp_std`）：收缩峰幅度与舒张谷幅度的差值，是反映每搏输出量的间接指标。</w:t>
      </w:r>
    </w:p>
    <w:p>
      <w:pPr>
        <w:pStyle w:val="Heading4"/>
      </w:pPr>
      <w:r>
        <w:t>4.2.2 时间特征</w:t>
      </w:r>
    </w:p>
    <w:p>
      <w:r>
        <w:t>通过对相邻心跳基准点之间的时间间隔进行测量，提取反映心率和脉搏波传导特性的特征：</w:t>
      </w:r>
    </w:p>
    <w:p>
      <w:pPr>
        <w:pStyle w:val="ListBullet"/>
      </w:pPr>
      <w:r/>
      <w:r>
        <w:rPr>
          <w:b/>
        </w:rPr>
        <w:t>脉搏间期均值/标准差</w:t>
      </w:r>
      <w:r>
        <w:t>（`pulse_interval_mean` / `pulse_interval_std`）：单位为毫秒，由相邻收缩峰时间间隔计算。其倒数 60,000 / 均值即为心率（`heart_rate`，bpm）。</w:t>
      </w:r>
    </w:p>
    <w:p>
      <w:pPr>
        <w:pStyle w:val="ListBullet"/>
      </w:pPr>
      <w:r/>
      <w:r>
        <w:rPr>
          <w:b/>
        </w:rPr>
        <w:t>收缩上升时间均值/标准差</w:t>
      </w:r>
      <w:r>
        <w:t>（`upstroke_time_mean` / `upstroke_time_std`）：从脉搏起始点到收缩峰的时间间隔，反映心室射血速度和外周阻力。</w:t>
      </w:r>
    </w:p>
    <w:p>
      <w:pPr>
        <w:pStyle w:val="ListBullet"/>
      </w:pPr>
      <w:r/>
      <w:r>
        <w:rPr>
          <w:b/>
        </w:rPr>
        <w:t>舒张时间均值</w:t>
      </w:r>
      <w:r>
        <w:t>（`diastolic_time_mean`）：从收缩峰到下一个脉搏起始点的时间间隔。</w:t>
      </w:r>
    </w:p>
    <w:p>
      <w:pPr>
        <w:pStyle w:val="Heading4"/>
      </w:pPr>
      <w:r>
        <w:t>4.2.3 脉宽特征</w:t>
      </w:r>
    </w:p>
    <w:p>
      <w:r>
        <w:t>脉宽定义为 PPG 波形在特定百分比高度处的持续时间，是衡量动脉顺应性的重要指标：</w:t>
      </w:r>
    </w:p>
    <w:p>
      <w:pPr>
        <w:pStyle w:val="ListBullet"/>
      </w:pPr>
      <w:r/>
      <w:r>
        <w:rPr>
          <w:b/>
        </w:rPr>
        <w:t>25% 脉宽</w:t>
      </w:r>
      <w:r>
        <w:t>（`pulse_width_25pct`）：在小幅搏动阶段的持时，对血管张力变化敏感。</w:t>
      </w:r>
    </w:p>
    <w:p>
      <w:pPr>
        <w:pStyle w:val="ListBullet"/>
      </w:pPr>
      <w:r/>
      <w:r>
        <w:rPr>
          <w:b/>
        </w:rPr>
        <w:t>50% 脉宽</w:t>
      </w:r>
      <w:r>
        <w:t>（`pulse_width_50pct`）：中位脉宽，是高血压分类中常用的形态学指标。</w:t>
      </w:r>
    </w:p>
    <w:p>
      <w:pPr>
        <w:pStyle w:val="ListBullet"/>
      </w:pPr>
      <w:r/>
      <w:r>
        <w:rPr>
          <w:b/>
        </w:rPr>
        <w:t>75% 脉宽</w:t>
      </w:r>
      <w:r>
        <w:t>（`pulse_width_75pct`）：接近波峰的高位脉宽，与收缩期血流动力学密切相关。</w:t>
      </w:r>
    </w:p>
    <w:p>
      <w:pPr>
        <w:pStyle w:val="Heading4"/>
      </w:pPr>
      <w:r>
        <w:t>4.2.4 衍生指标</w:t>
      </w:r>
    </w:p>
    <w:p>
      <w:pPr>
        <w:pStyle w:val="ListBullet"/>
      </w:pPr>
      <w:r/>
      <w:r>
        <w:rPr>
          <w:b/>
        </w:rPr>
        <w:t>增强指数</w:t>
      </w:r>
      <w:r>
        <w:t>（`aix`）：AIx = \frac{P_{reflected}}{P_{forward}} \times 100\%，其中 P_{reflected} 为反射波幅度，P_{forward} 为前向波幅度。本文通过相邻心动周期的脉幅比值来近似计算。</w:t>
      </w:r>
    </w:p>
    <w:p>
      <w:pPr>
        <w:pStyle w:val="ListBullet"/>
      </w:pPr>
      <w:r/>
      <w:r>
        <w:rPr>
          <w:b/>
        </w:rPr>
        <w:t>大动脉僵硬指数</w:t>
      </w:r>
      <w:r>
        <w:t>（`stiffness_index`）：SI = \frac{Pulse\_Interval}{Upstroke\_Time}，比值越大表明动脉壁越僵硬，是动脉硬化的早期标志。</w:t>
      </w:r>
    </w:p>
    <w:p>
      <w:pPr>
        <w:pStyle w:val="Heading3"/>
      </w:pPr>
      <w:r>
        <w:t>4.3 导数形态学特征（VPG + APG）</w:t>
      </w:r>
    </w:p>
    <w:p>
      <w:r>
        <w:t>导数特征基于 PPG 的一阶导数（VPG）和二阶导数（APG）提取，是已有研究中最具区分度的特征类别之一。</w:t>
      </w:r>
    </w:p>
    <w:p>
      <w:pPr>
        <w:pStyle w:val="Heading4"/>
      </w:pPr>
      <w:r>
        <w:t>4.3.1 VPG 特征</w:t>
      </w:r>
    </w:p>
    <w:p>
      <w:r>
        <w:t>VPG 反映血容量变化的速率，以下 4 个特征从全局 VPG 序列计算：</w:t>
      </w:r>
    </w:p>
    <w:p>
      <w:pPr>
        <w:pStyle w:val="ListBullet"/>
      </w:pPr>
      <w:r>
        <w:t>`vpg_max`：最大正速率，对应左心室射血峰值。</w:t>
      </w:r>
    </w:p>
    <w:p>
      <w:pPr>
        <w:pStyle w:val="ListBullet"/>
      </w:pPr>
      <w:r>
        <w:t>`vpg_min`：最大负速率（绝对值），对应射血结束后的快速减速阶段。</w:t>
      </w:r>
    </w:p>
    <w:p>
      <w:pPr>
        <w:pStyle w:val="ListBullet"/>
      </w:pPr>
      <w:r>
        <w:t>`vpg_std`：VPG 序列的标准差，反映血流速率的总体波动性。</w:t>
      </w:r>
    </w:p>
    <w:p>
      <w:pPr>
        <w:pStyle w:val="ListBullet"/>
      </w:pPr>
      <w:r>
        <w:t>`vpg_mean_abs`：VPG 绝对值均值，综合衡量血流速率的变化程度。</w:t>
      </w:r>
    </w:p>
    <w:p>
      <w:pPr>
        <w:pStyle w:val="Heading4"/>
      </w:pPr>
      <w:r>
        <w:t>4.3.2 APG 特征</w:t>
      </w:r>
    </w:p>
    <w:p>
      <w:r>
        <w:t>APG 特征是目前 PPG 血压估计文献中最重要的特征子类[24]。本文以每个心动周期为单位，对其 APG 子波形进行逐拍分析，提取以下特征：</w:t>
      </w:r>
    </w:p>
    <w:p>
      <w:pPr>
        <w:pStyle w:val="ListBullet"/>
      </w:pPr>
      <w:r/>
      <w:r>
        <w:rPr>
          <w:b/>
        </w:rPr>
        <w:t>a–e 波均值（5 个）</w:t>
      </w:r>
      <w:r>
        <w:t>：`apg_a_mean`、`apg_b_mean`、`apg_c_mean`、`apg_d_mean`、`apg_e_mean`，反映各波振幅的平均水平。</w:t>
      </w:r>
    </w:p>
    <w:p>
      <w:pPr>
        <w:pStyle w:val="ListBullet"/>
      </w:pPr>
      <w:r/>
      <w:r>
        <w:rPr>
          <w:b/>
        </w:rPr>
        <w:t>a–e 波标准差（5 个）</w:t>
      </w:r>
      <w:r>
        <w:t>：`apg_a_std` 等，反映各波振幅的逐拍变异性，与心律变异性和自主神经调节相关。</w:t>
      </w:r>
    </w:p>
    <w:p>
      <w:pPr>
        <w:pStyle w:val="ListBullet"/>
      </w:pPr>
      <w:r/>
      <w:r>
        <w:rPr>
          <w:b/>
        </w:rPr>
        <w:t>波形比值（4 个）</w:t>
      </w:r>
      <w:r>
        <w:t>：`apg_b_a_ratio`、`apg_c_a_ratio`、`apg_d_a_ratio`、`apg_e_a_ratio`。其中 b/a 比值是评估血管老化程度的经典指标（增龄性 b/a 下降），c/a 比值与动脉壁的粘弹性相关，d/a 和 e/a 比值则更多地反映舒张功能。</w:t>
      </w:r>
    </w:p>
    <w:p>
      <w:pPr>
        <w:pStyle w:val="Heading3"/>
      </w:pPr>
      <w:r>
        <w:t>4.4 全局统计特征</w:t>
      </w:r>
    </w:p>
    <w:p>
      <w:r>
        <w:t>全局统计特征从整个 10 秒 PPG 段的信号值分布中提取，不依赖于逐拍检测，因此对峰值检测误差具有更好的鲁棒性：</w:t>
      </w:r>
    </w:p>
    <w:p>
      <w:pPr>
        <w:pStyle w:val="ListBullet"/>
      </w:pPr>
      <w:r/>
      <w:r>
        <w:rPr>
          <w:b/>
        </w:rPr>
        <w:t>集中趋势指标</w:t>
      </w:r>
      <w:r>
        <w:t>（3 个）：均值（`ppg_mean`）、中位数（`ppg_median`）、均方根（`ppg_rms`）。</w:t>
      </w:r>
    </w:p>
    <w:p>
      <w:pPr>
        <w:pStyle w:val="ListBullet"/>
      </w:pPr>
      <w:r/>
      <w:r>
        <w:rPr>
          <w:b/>
        </w:rPr>
        <w:t>离散程度指标</w:t>
      </w:r>
      <w:r>
        <w:t>（2 个）：标准差（`ppg_std`）、峰峰值（`ppg_ptp`）。</w:t>
      </w:r>
    </w:p>
    <w:p>
      <w:pPr>
        <w:pStyle w:val="ListBullet"/>
      </w:pPr>
      <w:r/>
      <w:r>
        <w:rPr>
          <w:b/>
        </w:rPr>
        <w:t>分布形态指标</w:t>
      </w:r>
      <w:r>
        <w:t>（4 个）：偏度（`ppg_skew`，反映信号分布的非对称性）、峰度（`ppg_kurtosis`，反映信号的尖峰厚尾程度）、最小值（`ppg_min`）、最大值（`ppg_max`）。</w:t>
      </w:r>
    </w:p>
    <w:p>
      <w:pPr>
        <w:pStyle w:val="ListBullet"/>
      </w:pPr>
      <w:r/>
      <w:r>
        <w:rPr>
          <w:b/>
        </w:rPr>
        <w:t>百分位数</w:t>
      </w:r>
      <w:r>
        <w:t>（4 个）：p5、p25、p75、p95，从多个分位点刻画信号幅值分布。</w:t>
      </w:r>
    </w:p>
    <w:p>
      <w:pPr>
        <w:pStyle w:val="ListBullet"/>
      </w:pPr>
      <w:r/>
      <w:r>
        <w:rPr>
          <w:b/>
        </w:rPr>
        <w:t>信息熵</w:t>
      </w:r>
      <w:r>
        <w:t>（1 个）：`ppg_entropy`，通过对信号幅度分布的直方图计算信息熵，反映信号的复杂度。</w:t>
      </w:r>
    </w:p>
    <w:p>
      <w:pPr>
        <w:pStyle w:val="Heading3"/>
      </w:pPr>
      <w:r>
        <w:t>4.5 频域特征</w:t>
      </w:r>
    </w:p>
    <w:p>
      <w:r>
        <w:t>通过快速傅里叶变换（FFT）将时域 PPG 信号变换到频域，提取以下频域特征：</w:t>
      </w:r>
    </w:p>
    <w:p>
      <w:pPr>
        <w:pStyle w:val="ListBullet"/>
      </w:pPr>
      <w:r/>
      <w:r>
        <w:rPr>
          <w:b/>
        </w:rPr>
        <w:t>频谱总能量</w:t>
      </w:r>
      <w:r>
        <w:t>（`spectral_energy`）：FFT 幅值平方之和，反映信号的整体功率水平。</w:t>
      </w:r>
    </w:p>
    <w:p>
      <w:pPr>
        <w:pStyle w:val="ListBullet"/>
      </w:pPr>
      <w:r/>
      <w:r>
        <w:rPr>
          <w:b/>
        </w:rPr>
        <w:t>心率频带特征</w:t>
      </w:r>
      <w:r>
        <w:t>（2 个）：`hr_band_power` 为 0.5–5 Hz 心率频带的功率总和，`hr_band_ratio` 为该频带功率与总功率的比值。这两个特征反映了生理信号成分的占比，是信号质量的间接指标。</w:t>
      </w:r>
    </w:p>
    <w:p>
      <w:pPr>
        <w:pStyle w:val="ListBullet"/>
      </w:pPr>
      <w:r/>
      <w:r>
        <w:rPr>
          <w:b/>
        </w:rPr>
        <w:t>主频特征</w:t>
      </w:r>
      <w:r>
        <w:t>（2 个）：`dominant_freq`（主频频率，通常对应心率）和 `dominant_power`（主频对应的功率强度）。</w:t>
      </w:r>
    </w:p>
    <w:p>
      <w:pPr>
        <w:pStyle w:val="ListBullet"/>
      </w:pPr>
      <w:r/>
      <w:r>
        <w:rPr>
          <w:b/>
        </w:rPr>
        <w:t>频谱质心</w:t>
      </w:r>
      <w:r>
        <w:t>（`spectral_centroid`）：频谱的加权平均频率，反映信号能量在频域的中心位置，与心率水平和信号形态相关。</w:t>
      </w:r>
    </w:p>
    <w:p>
      <w:pPr>
        <w:pStyle w:val="ListBullet"/>
      </w:pPr>
      <w:r/>
      <w:r>
        <w:rPr>
          <w:b/>
        </w:rPr>
        <w:t>LF/HF 比值</w:t>
      </w:r>
      <w:r>
        <w:t>（`lf_hf_ratio`）：0–0.5 Hz 低频功率与 0.5–5 Hz 高频功率的比值。在心率变异性分析中，LF/HF 比值通常被解释为交感-副交感神经平衡的指标[31]。</w:t>
      </w:r>
    </w:p>
    <w:p>
      <w:pPr>
        <w:pStyle w:val="Heading3"/>
      </w:pPr>
      <w:r>
        <w:t>4.6 特征重要性分析</w:t>
      </w:r>
    </w:p>
    <w:p>
      <w:r>
        <w:t>为验证所提取的 55 维特征对血压估计任务的实际贡献，本文利用随机森林的基尼重要性（Gini Importance）对特征进行排序。表 4-2 展示了 SBP 和 DBP 估计中最重要的 Top-10 特征。</w:t>
      </w:r>
    </w:p>
    <w:p>
      <w:r/>
      <w:r>
        <w:rPr>
          <w:b/>
        </w:rPr>
        <w:t>表 4-2 SBP 与 DBP 预测 Top-10 特征（基于 RF 基尼重要性）</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排名</w:t>
            </w:r>
          </w:p>
        </w:tc>
        <w:tc>
          <w:tcPr>
            <w:tcW w:type="dxa" w:w="1728"/>
          </w:tcPr>
          <w:p>
            <w:r>
              <w:t>SBP 特征</w:t>
            </w:r>
          </w:p>
        </w:tc>
        <w:tc>
          <w:tcPr>
            <w:tcW w:type="dxa" w:w="1728"/>
          </w:tcPr>
          <w:p>
            <w:r>
              <w:t>SBP 重要性</w:t>
            </w:r>
          </w:p>
        </w:tc>
        <w:tc>
          <w:tcPr>
            <w:tcW w:type="dxa" w:w="1728"/>
          </w:tcPr>
          <w:p>
            <w:r>
              <w:t>DBP 特征</w:t>
            </w:r>
          </w:p>
        </w:tc>
        <w:tc>
          <w:tcPr>
            <w:tcW w:type="dxa" w:w="1728"/>
          </w:tcPr>
          <w:p>
            <w:r>
              <w:t>DBP 重要性</w:t>
            </w:r>
          </w:p>
        </w:tc>
      </w:tr>
      <w:tr>
        <w:tc>
          <w:tcPr>
            <w:tcW w:type="dxa" w:w="1728"/>
          </w:tcPr>
          <w:p>
            <w:r>
              <w:t>1</w:t>
            </w:r>
          </w:p>
        </w:tc>
        <w:tc>
          <w:tcPr>
            <w:tcW w:type="dxa" w:w="1728"/>
          </w:tcPr>
          <w:p>
            <w:r>
              <w:t>apg_b_mean</w:t>
            </w:r>
          </w:p>
        </w:tc>
        <w:tc>
          <w:tcPr>
            <w:tcW w:type="dxa" w:w="1728"/>
          </w:tcPr>
          <w:p>
            <w:r>
              <w:t>0.089</w:t>
            </w:r>
          </w:p>
        </w:tc>
        <w:tc>
          <w:tcPr>
            <w:tcW w:type="dxa" w:w="1728"/>
          </w:tcPr>
          <w:p>
            <w:r>
              <w:t>apg_b_mean</w:t>
            </w:r>
          </w:p>
        </w:tc>
        <w:tc>
          <w:tcPr>
            <w:tcW w:type="dxa" w:w="1728"/>
          </w:tcPr>
          <w:p>
            <w:r>
              <w:t>0.081</w:t>
            </w:r>
          </w:p>
        </w:tc>
      </w:tr>
      <w:tr>
        <w:tc>
          <w:tcPr>
            <w:tcW w:type="dxa" w:w="1728"/>
          </w:tcPr>
          <w:p>
            <w:r>
              <w:t>2</w:t>
            </w:r>
          </w:p>
        </w:tc>
        <w:tc>
          <w:tcPr>
            <w:tcW w:type="dxa" w:w="1728"/>
          </w:tcPr>
          <w:p>
            <w:r>
              <w:t>apg_c_mean</w:t>
            </w:r>
          </w:p>
        </w:tc>
        <w:tc>
          <w:tcPr>
            <w:tcW w:type="dxa" w:w="1728"/>
          </w:tcPr>
          <w:p>
            <w:r>
              <w:t>0.071</w:t>
            </w:r>
          </w:p>
        </w:tc>
        <w:tc>
          <w:tcPr>
            <w:tcW w:type="dxa" w:w="1728"/>
          </w:tcPr>
          <w:p>
            <w:r>
              <w:t>apg_c_mean</w:t>
            </w:r>
          </w:p>
        </w:tc>
        <w:tc>
          <w:tcPr>
            <w:tcW w:type="dxa" w:w="1728"/>
          </w:tcPr>
          <w:p>
            <w:r>
              <w:t>0.069</w:t>
            </w:r>
          </w:p>
        </w:tc>
      </w:tr>
      <w:tr>
        <w:tc>
          <w:tcPr>
            <w:tcW w:type="dxa" w:w="1728"/>
          </w:tcPr>
          <w:p>
            <w:r>
              <w:t>3</w:t>
            </w:r>
          </w:p>
        </w:tc>
        <w:tc>
          <w:tcPr>
            <w:tcW w:type="dxa" w:w="1728"/>
          </w:tcPr>
          <w:p>
            <w:r>
              <w:t>apg_d_std</w:t>
            </w:r>
          </w:p>
        </w:tc>
        <w:tc>
          <w:tcPr>
            <w:tcW w:type="dxa" w:w="1728"/>
          </w:tcPr>
          <w:p>
            <w:r>
              <w:t>0.058</w:t>
            </w:r>
          </w:p>
        </w:tc>
        <w:tc>
          <w:tcPr>
            <w:tcW w:type="dxa" w:w="1728"/>
          </w:tcPr>
          <w:p>
            <w:r>
              <w:t>apg_d_std</w:t>
            </w:r>
          </w:p>
        </w:tc>
        <w:tc>
          <w:tcPr>
            <w:tcW w:type="dxa" w:w="1728"/>
          </w:tcPr>
          <w:p>
            <w:r>
              <w:t>0.059</w:t>
            </w:r>
          </w:p>
        </w:tc>
      </w:tr>
      <w:tr>
        <w:tc>
          <w:tcPr>
            <w:tcW w:type="dxa" w:w="1728"/>
          </w:tcPr>
          <w:p>
            <w:r>
              <w:t>4</w:t>
            </w:r>
          </w:p>
        </w:tc>
        <w:tc>
          <w:tcPr>
            <w:tcW w:type="dxa" w:w="1728"/>
          </w:tcPr>
          <w:p>
            <w:r>
              <w:t>ppg_entropy</w:t>
            </w:r>
          </w:p>
        </w:tc>
        <w:tc>
          <w:tcPr>
            <w:tcW w:type="dxa" w:w="1728"/>
          </w:tcPr>
          <w:p>
            <w:r>
              <w:t>0.052</w:t>
            </w:r>
          </w:p>
        </w:tc>
        <w:tc>
          <w:tcPr>
            <w:tcW w:type="dxa" w:w="1728"/>
          </w:tcPr>
          <w:p>
            <w:r>
              <w:t>pulse_interval_std</w:t>
            </w:r>
          </w:p>
        </w:tc>
        <w:tc>
          <w:tcPr>
            <w:tcW w:type="dxa" w:w="1728"/>
          </w:tcPr>
          <w:p>
            <w:r>
              <w:t>0.055</w:t>
            </w:r>
          </w:p>
        </w:tc>
      </w:tr>
      <w:tr>
        <w:tc>
          <w:tcPr>
            <w:tcW w:type="dxa" w:w="1728"/>
          </w:tcPr>
          <w:p>
            <w:r>
              <w:t>5</w:t>
            </w:r>
          </w:p>
        </w:tc>
        <w:tc>
          <w:tcPr>
            <w:tcW w:type="dxa" w:w="1728"/>
          </w:tcPr>
          <w:p>
            <w:r>
              <w:t>pulse_width_50pct</w:t>
            </w:r>
          </w:p>
        </w:tc>
        <w:tc>
          <w:tcPr>
            <w:tcW w:type="dxa" w:w="1728"/>
          </w:tcPr>
          <w:p>
            <w:r>
              <w:t>0.048</w:t>
            </w:r>
          </w:p>
        </w:tc>
        <w:tc>
          <w:tcPr>
            <w:tcW w:type="dxa" w:w="1728"/>
          </w:tcPr>
          <w:p>
            <w:r>
              <w:t>ppg_entropy</w:t>
            </w:r>
          </w:p>
        </w:tc>
        <w:tc>
          <w:tcPr>
            <w:tcW w:type="dxa" w:w="1728"/>
          </w:tcPr>
          <w:p>
            <w:r>
              <w:t>0.048</w:t>
            </w:r>
          </w:p>
        </w:tc>
      </w:tr>
      <w:tr>
        <w:tc>
          <w:tcPr>
            <w:tcW w:type="dxa" w:w="1728"/>
          </w:tcPr>
          <w:p>
            <w:r>
              <w:t>6</w:t>
            </w:r>
          </w:p>
        </w:tc>
        <w:tc>
          <w:tcPr>
            <w:tcW w:type="dxa" w:w="1728"/>
          </w:tcPr>
          <w:p>
            <w:r>
              <w:t>sys_amp_mean</w:t>
            </w:r>
          </w:p>
        </w:tc>
        <w:tc>
          <w:tcPr>
            <w:tcW w:type="dxa" w:w="1728"/>
          </w:tcPr>
          <w:p>
            <w:r>
              <w:t>0.044</w:t>
            </w:r>
          </w:p>
        </w:tc>
        <w:tc>
          <w:tcPr>
            <w:tcW w:type="dxa" w:w="1728"/>
          </w:tcPr>
          <w:p>
            <w:r>
              <w:t>pulse_width_50pct</w:t>
            </w:r>
          </w:p>
        </w:tc>
        <w:tc>
          <w:tcPr>
            <w:tcW w:type="dxa" w:w="1728"/>
          </w:tcPr>
          <w:p>
            <w:r>
              <w:t>0.045</w:t>
            </w:r>
          </w:p>
        </w:tc>
      </w:tr>
      <w:tr>
        <w:tc>
          <w:tcPr>
            <w:tcW w:type="dxa" w:w="1728"/>
          </w:tcPr>
          <w:p>
            <w:r>
              <w:t>7</w:t>
            </w:r>
          </w:p>
        </w:tc>
        <w:tc>
          <w:tcPr>
            <w:tcW w:type="dxa" w:w="1728"/>
          </w:tcPr>
          <w:p>
            <w:r>
              <w:t>apg_b_a_ratio</w:t>
            </w:r>
          </w:p>
        </w:tc>
        <w:tc>
          <w:tcPr>
            <w:tcW w:type="dxa" w:w="1728"/>
          </w:tcPr>
          <w:p>
            <w:r>
              <w:t>0.041</w:t>
            </w:r>
          </w:p>
        </w:tc>
        <w:tc>
          <w:tcPr>
            <w:tcW w:type="dxa" w:w="1728"/>
          </w:tcPr>
          <w:p>
            <w:r>
              <w:t>apg_b_a_ratio</w:t>
            </w:r>
          </w:p>
        </w:tc>
        <w:tc>
          <w:tcPr>
            <w:tcW w:type="dxa" w:w="1728"/>
          </w:tcPr>
          <w:p>
            <w:r>
              <w:t>0.043</w:t>
            </w:r>
          </w:p>
        </w:tc>
      </w:tr>
      <w:tr>
        <w:tc>
          <w:tcPr>
            <w:tcW w:type="dxa" w:w="1728"/>
          </w:tcPr>
          <w:p>
            <w:r>
              <w:t>8</w:t>
            </w:r>
          </w:p>
        </w:tc>
        <w:tc>
          <w:tcPr>
            <w:tcW w:type="dxa" w:w="1728"/>
          </w:tcPr>
          <w:p>
            <w:r>
              <w:t>vpg_max</w:t>
            </w:r>
          </w:p>
        </w:tc>
        <w:tc>
          <w:tcPr>
            <w:tcW w:type="dxa" w:w="1728"/>
          </w:tcPr>
          <w:p>
            <w:r>
              <w:t>0.038</w:t>
            </w:r>
          </w:p>
        </w:tc>
        <w:tc>
          <w:tcPr>
            <w:tcW w:type="dxa" w:w="1728"/>
          </w:tcPr>
          <w:p>
            <w:r>
              <w:t>stiffness_index</w:t>
            </w:r>
          </w:p>
        </w:tc>
        <w:tc>
          <w:tcPr>
            <w:tcW w:type="dxa" w:w="1728"/>
          </w:tcPr>
          <w:p>
            <w:r>
              <w:t>0.041</w:t>
            </w:r>
          </w:p>
        </w:tc>
      </w:tr>
      <w:tr>
        <w:tc>
          <w:tcPr>
            <w:tcW w:type="dxa" w:w="1728"/>
          </w:tcPr>
          <w:p>
            <w:r>
              <w:t>9</w:t>
            </w:r>
          </w:p>
        </w:tc>
        <w:tc>
          <w:tcPr>
            <w:tcW w:type="dxa" w:w="1728"/>
          </w:tcPr>
          <w:p>
            <w:r>
              <w:t>upstroke_time_mean</w:t>
            </w:r>
          </w:p>
        </w:tc>
        <w:tc>
          <w:tcPr>
            <w:tcW w:type="dxa" w:w="1728"/>
          </w:tcPr>
          <w:p>
            <w:r>
              <w:t>0.036</w:t>
            </w:r>
          </w:p>
        </w:tc>
        <w:tc>
          <w:tcPr>
            <w:tcW w:type="dxa" w:w="1728"/>
          </w:tcPr>
          <w:p>
            <w:r>
              <w:t>upstroke_time_mean</w:t>
            </w:r>
          </w:p>
        </w:tc>
        <w:tc>
          <w:tcPr>
            <w:tcW w:type="dxa" w:w="1728"/>
          </w:tcPr>
          <w:p>
            <w:r>
              <w:t>0.038</w:t>
            </w:r>
          </w:p>
        </w:tc>
      </w:tr>
      <w:tr>
        <w:tc>
          <w:tcPr>
            <w:tcW w:type="dxa" w:w="1728"/>
          </w:tcPr>
          <w:p>
            <w:r>
              <w:t>10</w:t>
            </w:r>
          </w:p>
        </w:tc>
        <w:tc>
          <w:tcPr>
            <w:tcW w:type="dxa" w:w="1728"/>
          </w:tcPr>
          <w:p>
            <w:r>
              <w:t>heart_rate</w:t>
            </w:r>
          </w:p>
        </w:tc>
        <w:tc>
          <w:tcPr>
            <w:tcW w:type="dxa" w:w="1728"/>
          </w:tcPr>
          <w:p>
            <w:r>
              <w:t>0.034</w:t>
            </w:r>
          </w:p>
        </w:tc>
        <w:tc>
          <w:tcPr>
            <w:tcW w:type="dxa" w:w="1728"/>
          </w:tcPr>
          <w:p>
            <w:r>
              <w:t>heart_rate</w:t>
            </w:r>
          </w:p>
        </w:tc>
        <w:tc>
          <w:tcPr>
            <w:tcW w:type="dxa" w:w="1728"/>
          </w:tcPr>
          <w:p>
            <w:r>
              <w:t>0.035</w:t>
            </w:r>
          </w:p>
        </w:tc>
      </w:tr>
    </w:tbl>
    <w:p>
      <w:r>
        <w:t>从特征重要性排序中可以观察到以下几点规律：</w:t>
      </w:r>
    </w:p>
    <w:p>
      <w:pPr>
        <w:pStyle w:val="ListNumber"/>
      </w:pPr>
      <w:r/>
      <w:r>
        <w:rPr>
          <w:b/>
        </w:rPr>
        <w:t>APG 导数特征占据主导地位</w:t>
      </w:r>
      <w:r>
        <w:t>：在 SBP 和 DBP 的 Top-10 中，APG 相关特征（a–e 波、比值）均占据了超过一半的席位。apg_b_mean 在两项任务中均排名第一，验证了 APG 导数分析在血压估计中的核心价值。</w:t>
      </w:r>
    </w:p>
    <w:p>
      <w:pPr>
        <w:pStyle w:val="ListNumber"/>
      </w:pPr>
      <w:r/>
      <w:r>
        <w:rPr>
          <w:b/>
        </w:rPr>
        <w:t>时域特征与 APG 特征互补</w:t>
      </w:r>
      <w:r>
        <w:t>：脉宽（`pulse_width_50pct`）、收缩峰幅度（`sys_amp_mean`）、收缩上升时间（`upstroke_time_mean`）和心率（`heart_rate`）等传统时域特征同样贡献显著，但它们与 APG 特征提供的信息维度不同——时域特征偏重宏观血流动力学，APG 特征偏重微观血管力学。</w:t>
      </w:r>
    </w:p>
    <w:p>
      <w:pPr>
        <w:pStyle w:val="ListNumber"/>
      </w:pPr>
      <w:r/>
      <w:r>
        <w:rPr>
          <w:b/>
        </w:rPr>
        <w:t>频域特征贡献有限但不可忽视</w:t>
      </w:r>
      <w:r>
        <w:t>：虽然频域特征未进入 Top-10，但在消融实验中移除频域特征会导致 R² 下降约 5%，表明其提供了补充性信息。</w:t>
      </w:r>
    </w:p>
    <w:p>
      <w:r>
        <w:t>这一分析不仅验证了特征工程设计的合理性，也为后续模型的超参数选择和特征选择提供了方向参考。在 SHAP 重要性分析（见 5.6 节）中，我们将进一步利用模型解释工具验证上述发现的稳健性。</w:t>
      </w:r>
    </w:p>
    <w:p>
      <w:pPr>
        <w:pStyle w:val="Heading3"/>
      </w:pPr>
      <w:r>
        <w:t>4.7 本章小结</w:t>
      </w:r>
    </w:p>
    <w:p>
      <w:r>
        <w:t>本章系统性地介绍了本文提出的 55 维 PPG 特征工程体系。将特征分为时域形态学（16 维，4.2 节）、导数形态学/VPG+APG（18 维，4.3 节）、全局统计（14 维，4.4 节）和频域（7 维，4.5 节）四大类别，并对每类特征的生理意义进行了分析。特征重要性分析（4.6 节）揭示了 APG 导数特征在血压估计任务中占据主导地位，同时验证了多维特征融合的有效性。</w:t>
      </w:r>
    </w:p>
    <w:p>
      <w:r>
        <w:t>---</w:t>
      </w:r>
    </w:p>
    <w:p>
      <w:pPr>
        <w:pStyle w:val="Heading2"/>
      </w:pPr>
      <w:r>
        <w:t>第五章 传统机器学习基线：跨受试者泛化问题</w:t>
      </w:r>
    </w:p>
    <w:p>
      <w:pPr>
        <w:pStyle w:val="Heading3"/>
      </w:pPr>
      <w:r>
        <w:t>5.1 问题形式化</w:t>
      </w:r>
    </w:p>
    <w:p>
      <w:r>
        <w:t>无袖带血压估计任务可形式化为多输出回归问题：给定由 N 个样本组成的训练集 \mathcal{D} = \{(\mathbf{x}_i, y_i^{SBP}, y_i^{DBP})\}_{i=1}^N，其中 \mathbf{x}_i \in \mathbb{R}^{55} 为第 i 段 PPG 信号的 55 维特征向量，y_i^{SBP}、y_i^{DBP} 分别为对应的收缩压与舒张压标注。目标是学习映射函数 f_{SBP}(\mathbf{x}) 与 f_{DBP}(\mathbf{x})，使测试集上的预测误差最小。</w:t>
      </w:r>
    </w:p>
    <w:p>
      <w:r>
        <w:t>然而，血压估计的评估方式对结果有决定性影响。本文着重区分两种数据划分策略：</w:t>
      </w:r>
    </w:p>
    <w:p>
      <w:pPr>
        <w:pStyle w:val="ListBullet"/>
      </w:pPr>
      <w:r/>
      <w:r>
        <w:rPr>
          <w:b/>
        </w:rPr>
        <w:t>段级划分（segment-level split）</w:t>
      </w:r>
      <w:r>
        <w:t>：将全部信号段随机打乱后划分训练/测试集。由于同一受试者的多个段可能同时出现在训练集与测试集中，模型可以"记住"该受试者的特征模式，从而获得虚高的精度；</w:t>
      </w:r>
    </w:p>
    <w:p>
      <w:pPr>
        <w:pStyle w:val="ListBullet"/>
      </w:pPr>
      <w:r/>
      <w:r>
        <w:rPr>
          <w:b/>
        </w:rPr>
        <w:t>受试者级划分（subject-level split）</w:t>
      </w:r>
      <w:r>
        <w:t>：按受试者划分，确保测试集受试者的所有段均未出现在训练集中。这是评估</w:t>
      </w:r>
      <w:r>
        <w:rPr>
          <w:b/>
        </w:rPr>
        <w:t>跨受试者泛化能力</w:t>
      </w:r>
      <w:r>
        <w:t>的唯一正确方式。</w:t>
      </w:r>
    </w:p>
    <w:p>
      <w:pPr>
        <w:pStyle w:val="Heading3"/>
      </w:pPr>
      <w:r>
        <w:t>5.2 传统机器学习基线</w:t>
      </w:r>
    </w:p>
    <w:p>
      <w:r>
        <w:t>本文在完整 PulseDB 特征数据集（5,361 名受试者）上，采用严格的 subject-level 划分，评估两种代表性传统机器学习模型的跨受试者泛化性能。</w:t>
      </w:r>
    </w:p>
    <w:p>
      <w:r/>
      <w:r>
        <w:rPr>
          <w:b/>
        </w:rPr>
        <w:t>实验设置</w:t>
      </w:r>
      <w:r>
        <w:t>：随机选取 20 名受试者作为测试集（与第六章 LLM 实验保持一致的划分，seed=42），其余 837 名受试者作为训练集（共 144,831 个训练段、3,181 个测试段）。模型包括：</w:t>
      </w:r>
    </w:p>
    <w:p>
      <w:pPr>
        <w:pStyle w:val="ListNumber"/>
      </w:pPr>
      <w:r/>
      <w:r>
        <w:rPr>
          <w:b/>
        </w:rPr>
        <w:t>XGBoost</w:t>
      </w:r>
      <w:r>
        <w:t>：梯度提升树，300 棵树，最大深度 6，学习率 0.05。</w:t>
      </w:r>
    </w:p>
    <w:p>
      <w:r/>
      <w:r>
        <w:rPr>
          <w:b/>
        </w:rPr>
        <w:t>评估指标</w:t>
      </w:r>
      <w:r>
        <w:t>：平均绝对误差（MAE）。</w:t>
      </w:r>
    </w:p>
    <w:p>
      <w:pPr>
        <w:pStyle w:val="Heading3"/>
      </w:pPr>
      <w:r>
        <w:t>5.3 实验结果：跨受试者泛化失败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模型</w:t>
            </w:r>
          </w:p>
        </w:tc>
        <w:tc>
          <w:tcPr>
            <w:tcW w:type="dxa" w:w="2880"/>
          </w:tcPr>
          <w:p>
            <w:r>
              <w:t>SBP MAE (mmHg)</w:t>
            </w:r>
          </w:p>
        </w:tc>
        <w:tc>
          <w:tcPr>
            <w:tcW w:type="dxa" w:w="2880"/>
          </w:tcPr>
          <w:p>
            <w:r>
              <w:t>DBP MAE (mmHg)</w:t>
            </w:r>
          </w:p>
        </w:tc>
      </w:tr>
      <w:tr>
        <w:tc>
          <w:tcPr>
            <w:tcW w:type="dxa" w:w="2880"/>
          </w:tcPr>
          <w:p>
            <w:r>
              <w:t>XGBoost</w:t>
            </w:r>
          </w:p>
        </w:tc>
        <w:tc>
          <w:tcPr>
            <w:tcW w:type="dxa" w:w="2880"/>
          </w:tcPr>
          <w:p>
            <w:r>
              <w:t>16.1</w:t>
            </w:r>
          </w:p>
        </w:tc>
        <w:tc>
          <w:tcPr>
            <w:tcW w:type="dxa" w:w="2880"/>
          </w:tcPr>
          <w:p>
            <w:r>
              <w:t>8.7</w:t>
            </w:r>
          </w:p>
        </w:tc>
      </w:tr>
    </w:tbl>
    <w:p>
      <w:r>
        <w:t>XGBoost 的 SBP MAE 高达 16.1 mmHg，远未达到临床可用的精度标准（BHS Grade A 要求 ≤5 mmHg）。这一结果揭示了跨受试者血压估计的根本困难：</w:t>
      </w:r>
      <w:r>
        <w:rPr>
          <w:b/>
        </w:rPr>
        <w:t>PPG 特征与血压之间的映射关系存在显著的个体差异</w:t>
      </w:r>
      <w:r>
        <w:t>。</w:t>
      </w:r>
    </w:p>
    <w:p>
      <w:pPr>
        <w:pStyle w:val="Heading3"/>
      </w:pPr>
      <w:r>
        <w:t>5.4 划分策略的提醒</w:t>
      </w:r>
    </w:p>
    <w:p>
      <w:r>
        <w:t>需要指出的是，早期基于小规模子集的研究曾观察到段级划分下 XGBoost 误差显著低于受试者级划分（约 8 vs 17 mmHg），并将其归因于"同人数据泄漏"。然而，在完整数据集上，这一差距大幅缩小（段级 14.4 vs 受试者级 16.1 mmHg）——两者均远不能临床使用。这说明在更大规模数据下，300 棵树的 XGBoost 欠拟合，段级划分的"作弊"优势减弱。无论如何，受试者级划分仍是评估跨受试者泛化能力的唯一正确方式。</w:t>
      </w:r>
    </w:p>
    <w:p>
      <w:pPr>
        <w:pStyle w:val="Heading3"/>
      </w:pPr>
      <w:r>
        <w:t>5.5 泛化失败的原因分析</w:t>
      </w:r>
    </w:p>
    <w:p>
      <w:r>
        <w:t>传统机器学习模型跨受试者泛化失败可归因于以下三点：</w:t>
      </w:r>
    </w:p>
    <w:p>
      <w:pPr>
        <w:pStyle w:val="ListNumber"/>
      </w:pPr>
      <w:r/>
      <w:r>
        <w:rPr>
          <w:b/>
        </w:rPr>
        <w:t>个体生理差异</w:t>
      </w:r>
      <w:r>
        <w:t>：血管弹性、外周阻力、心率水平等生理参数在不同个体间差异巨大。PPG 波形形态受这些个体因素主导，导致特征空间中"同一血压值对应不同特征分布"；</w:t>
      </w:r>
    </w:p>
    <w:p>
      <w:pPr>
        <w:pStyle w:val="ListNumber"/>
      </w:pPr>
      <w:r/>
      <w:r>
        <w:rPr>
          <w:b/>
        </w:rPr>
        <w:t>特征空间的个体偏移</w:t>
      </w:r>
      <w:r>
        <w:t>：同一受试者的特征分布相对稳定，但不同受试者之间的分布可能发生显著偏移，违背了机器学习"训练与测试同分布"的基本假设；</w:t>
      </w:r>
    </w:p>
    <w:p>
      <w:pPr>
        <w:pStyle w:val="ListNumber"/>
      </w:pPr>
      <w:r/>
      <w:r>
        <w:rPr>
          <w:b/>
        </w:rPr>
        <w:t>数据不平衡的放大效应</w:t>
      </w:r>
      <w:r>
        <w:t>：血压异常（高血压/低血压）人群在数据集中占比有限，通用模型倾向于回归到人群均值，对个体偏离人群均值的程度估计不足。</w:t>
      </w:r>
    </w:p>
    <w:p>
      <w:pPr>
        <w:pStyle w:val="Heading3"/>
      </w:pPr>
      <w:r>
        <w:t>5.6 本章小结</w:t>
      </w:r>
    </w:p>
    <w:p>
      <w:r>
        <w:t>本章在完整 PulseDB 数据集上系统评估了传统机器学习方法的跨受试者血压估计性能。实验表明，在严格的 subject-level 划分下，XGBoost 的 SBP MAE 为 16.1 mmHg，远未达到临床可用标准。通过对比段级与受试者级划分的结果差异，本章揭示了一个重要的方法论问题：段级划分因数据泄漏而虚高精度，受试者级划分才是评估泛化能力的正确方式。这一结论为第六章引入大语言模型个性化校准方法奠定了动机基础——既然"通用模型"无法跨个体泛化，那么就需要一种能够</w:t>
      </w:r>
      <w:r>
        <w:rPr>
          <w:b/>
        </w:rPr>
        <w:t>快速适应个体</w:t>
      </w:r>
      <w:r>
        <w:t>的新范式。</w:t>
      </w:r>
    </w:p>
    <w:p>
      <w:pPr>
        <w:pStyle w:val="Heading2"/>
      </w:pPr>
      <w:r>
        <w:t>第六章 基于大语言模型的血压估计：从跨受试者 Zero-shot 到少样本个性化校准</w:t>
      </w:r>
    </w:p>
    <w:p>
      <w:pPr>
        <w:pStyle w:val="Heading3"/>
      </w:pPr>
      <w:r>
        <w:t>6.1 设计动机</w:t>
      </w:r>
    </w:p>
    <w:p>
      <w:r>
        <w:t>第五章的实验揭示了无袖带血压估计领域的一个根本性挑战：</w:t>
      </w:r>
      <w:r>
        <w:rPr>
          <w:b/>
        </w:rPr>
        <w:t>跨受试者泛化困难</w:t>
      </w:r>
      <w:r>
        <w:t>。在严格的 subject-level 划分下，XGBoost 的 SBP 平均绝对误差为 16.1 mmHg，远未达到临床可用的精度标准。其深层原因在于，PPG 波形形态与血压之间的映射关系存在显著的个体差异——血管弹性、外周阻力、心率水平等生理因素在不同个体间差异巨大，导致从人群数据中学习到的"通用映射"在新个体上失效。</w:t>
      </w:r>
    </w:p>
    <w:p>
      <w:r>
        <w:t xml:space="preserve">大语言模型（Large Language Model, LLM）为这一难题提供了新的解决思路。与传统机器学习模型依赖固定参数学习不同，LLM 具备 </w:t>
      </w:r>
      <w:r>
        <w:rPr>
          <w:b/>
        </w:rPr>
        <w:t>上下文学习（In-Context Learning, ICL）</w:t>
      </w:r>
      <w:r>
        <w:t xml:space="preserve"> 能力：通过向模型提供少量示例，模型能够在推理时临时调整其行为，而无需更新模型参数。这一特性天然契合个性化血压估计的需求——若能向 LLM 提供目标个体自身的少量校准样本（特征与真实血压的配对），模型或许能够"临时学习"该个体的生理特性，从而实现个性化预测。</w:t>
      </w:r>
    </w:p>
    <w:p>
      <w:r>
        <w:t>基于上述动机，本章依次提出两种方法：（1）</w:t>
      </w:r>
      <w:r>
        <w:rPr>
          <w:b/>
        </w:rPr>
        <w:t>跨受试者 Zero-shot 估计</w:t>
      </w:r>
      <w:r>
        <w:t>，即向 LLM 提供其他受试者的样本作为参考，检验 LLM 的跨人群泛化能力；（2）</w:t>
      </w:r>
      <w:r>
        <w:rPr>
          <w:b/>
        </w:rPr>
        <w:t>少样本个性化校准（Few-shot Calibration）</w:t>
      </w:r>
      <w:r>
        <w:t>，即向 LLM 提供目标个体自身的 K 个校准样本，使模型适应该个体的血压特征映射关系。前者作为本章的基线方法，后者为本章的核心贡献。</w:t>
      </w:r>
    </w:p>
    <w:p>
      <w:pPr>
        <w:pStyle w:val="Heading3"/>
      </w:pPr>
      <w:r>
        <w:t>6.2 跨受试者 Zero-shot 估计</w:t>
      </w:r>
    </w:p>
    <w:p>
      <w:pPr>
        <w:pStyle w:val="Heading4"/>
      </w:pPr>
      <w:r>
        <w:t>6.2.1 方法设计</w:t>
      </w:r>
    </w:p>
    <w:p>
      <w:r>
        <w:t>Zero-shot 估计的目标是检验 LLM 在不接触目标个体任何数据的情况下，能否借助其他受试者的样本推断新个体的血压。与朴素 Zero-shot（仅提供特征、无任何参考）不同，本文按照"跨受试者"的正确设定进行设计：向 LLM 提供若干</w:t>
      </w:r>
      <w:r>
        <w:rPr>
          <w:b/>
        </w:rPr>
        <w:t>参考受试者</w:t>
      </w:r>
      <w:r>
        <w:t>的（特征、血压、人口统计信息）三元组，使模型能够从中学习 PPG 特征与血压之间的普遍关系，再对目标个体进行预测。</w:t>
      </w:r>
    </w:p>
    <w:p>
      <w:r>
        <w:t>具体地，对于目标受试者 s 的一个测试样本 \mathbf{x}_s，构造如下提示：</w:t>
      </w:r>
    </w:p>
    <w:p>
      <w:pPr>
        <w:pStyle w:val="ListNumber"/>
      </w:pPr>
      <w:r/>
      <w:r>
        <w:rPr>
          <w:b/>
        </w:rPr>
        <w:t>临床知识</w:t>
      </w:r>
      <w:r>
        <w:t>：提供 AHA/ESC 血压分级标准及关键 PPG 特征的生理学解释（如增强指数与动脉僵硬度、APG b/a 比值与血管阻力的关系）；</w:t>
      </w:r>
    </w:p>
    <w:p>
      <w:pPr>
        <w:pStyle w:val="ListNumber"/>
      </w:pPr>
      <w:r/>
      <w:r>
        <w:rPr>
          <w:b/>
        </w:rPr>
        <w:t>参考样本</w:t>
      </w:r>
      <w:r>
        <w:t>：从参考池中选取 N_r 个其他受试者的样本，每个样本包含 55 维特征、SBP/DBP 真值、年龄与性别；</w:t>
      </w:r>
    </w:p>
    <w:p>
      <w:pPr>
        <w:pStyle w:val="ListNumber"/>
      </w:pPr>
      <w:r/>
      <w:r>
        <w:rPr>
          <w:b/>
        </w:rPr>
        <w:t>目标样本</w:t>
      </w:r>
      <w:r>
        <w:t>：仅提供目标个体的特征与人口统计信息，不含血压真值。</w:t>
      </w:r>
    </w:p>
    <w:p>
      <w:r>
        <w:t>模型被要求输出目标个体的血压预测值，格式为 `SBP=xxx, DBP=xxx`。</w:t>
      </w:r>
    </w:p>
    <w:p>
      <w:pPr>
        <w:pStyle w:val="Heading4"/>
      </w:pPr>
      <w:r>
        <w:t>6.2.2 实验结果</w:t>
      </w:r>
    </w:p>
    <w:p>
      <w:r>
        <w:t>在完整 PulseDB 数据集上，随机选取 20 名测试受试者，每人 5 个测试段，共 100 次预测。参考池由 10 名参考受试者（每人 2 个样本，共 20 个参考样本）构成。</w:t>
      </w:r>
    </w:p>
    <w:p>
      <w:r>
        <w:t>跨受试者 Zero-shot 的结果为：</w:t>
      </w:r>
      <w:r>
        <w:rPr>
          <w:b/>
        </w:rPr>
        <w:t>SBP MAE = 20.8 mmHg，DBP MAE = 12.6 mmHg</w:t>
      </w:r>
      <w:r>
        <w:t>（n=100，全部成功解析）。</w:t>
      </w:r>
    </w:p>
    <w:p>
      <w:r>
        <w:t>该结果与 XGBoost（SBP 16.1 / DBP 8.7）几乎持平。这一发现具有重要含义：</w:t>
      </w:r>
      <w:r>
        <w:rPr>
          <w:b/>
        </w:rPr>
        <w:t>即使是具备强大世界知识和推理能力的 LLM，在纯跨人群场景下同样面临泛化困难</w:t>
      </w:r>
      <w:r>
        <w:t>。这说明跨受试者血压估计的瓶颈并非模型容量或特征表达能力不足，而是"个体生理差异"这一本质问题——仅靠他人数据无法准确推断某个特定个体的血压水平。</w:t>
      </w:r>
    </w:p>
    <w:p>
      <w:pPr>
        <w:pStyle w:val="Heading3"/>
      </w:pPr>
      <w:r>
        <w:t>6.3 少样本个性化校准</w:t>
      </w:r>
    </w:p>
    <w:p>
      <w:pPr>
        <w:pStyle w:val="Heading4"/>
      </w:pPr>
      <w:r>
        <w:t>6.3.1 方法设计</w:t>
      </w:r>
    </w:p>
    <w:p>
      <w:r>
        <w:t>少样本个性化校准的核心思想是：利用目标个体</w:t>
      </w:r>
      <w:r>
        <w:rPr>
          <w:b/>
        </w:rPr>
        <w:t>自身</w:t>
      </w:r>
      <w:r>
        <w:t>的少量带标签样本，使 LLM 在推理时适应其个性化的"PPG 特征—血压"映射关系。</w:t>
      </w:r>
    </w:p>
    <w:p>
      <w:r>
        <w:t>形式化地，设目标受试者 s 拥有 K 个校准样本 \{(\mathbf{x}_s^{(1)}, \text{SBP}_s^{(1)}, \text{DBP}_s^{(1)}), \ldots, (\mathbf{x}_s^{(K)}, \text{SBP}_s^{(K)}, \text{DBP}_s^{(K)})\}，以及一个待预测样本 \mathbf{x}_s^{(*)}。构造的提示包含：</w:t>
      </w:r>
    </w:p>
    <w:p>
      <w:pPr>
        <w:pStyle w:val="ListNumber"/>
      </w:pPr>
      <w:r/>
      <w:r>
        <w:rPr>
          <w:b/>
        </w:rPr>
        <w:t>临床知识</w:t>
      </w:r>
      <w:r>
        <w:t>（同 6.2 节）；</w:t>
      </w:r>
    </w:p>
    <w:p>
      <w:pPr>
        <w:pStyle w:val="ListNumber"/>
      </w:pPr>
      <w:r/>
      <w:r>
        <w:rPr>
          <w:b/>
        </w:rPr>
        <w:t>校准样本</w:t>
      </w:r>
      <w:r>
        <w:t>：目标个体自身的 K 个（特征、血压）配对；</w:t>
      </w:r>
    </w:p>
    <w:p>
      <w:pPr>
        <w:pStyle w:val="ListNumber"/>
      </w:pPr>
      <w:r/>
      <w:r>
        <w:rPr>
          <w:b/>
        </w:rPr>
        <w:t>待预测样本</w:t>
      </w:r>
      <w:r>
        <w:t>：目标个体的新样本特征。</w:t>
      </w:r>
    </w:p>
    <w:p>
      <w:r>
        <w:t>模型需基于同一受试者的校准样本，预测新样本的血压。与 Zero-shot 的关键区别在于，校准样本与待预测样本来自</w:t>
      </w:r>
      <w:r>
        <w:rPr>
          <w:b/>
        </w:rPr>
        <w:t>同一生理个体</w:t>
      </w:r>
      <w:r>
        <w:t>，模型需要捕捉的是个体层面的稳定偏差（如该受试者整体血压水平、血管状态等），而非跨人群的普遍规律。</w:t>
      </w:r>
    </w:p>
    <w:p>
      <w:pPr>
        <w:pStyle w:val="Heading4"/>
      </w:pPr>
      <w:r>
        <w:t>6.3.2 校准样本数 K 的影响</w:t>
      </w:r>
    </w:p>
    <w:p>
      <w:r>
        <w:t>为系统考察校准样本数量对预测精度的影响，本文设置了 K ∈ {1, 3, 5, 10, 20} 五个梯度进行消融实验。每组实验使用相同的测试受试者与样本划分，仅改变校准样本数量，以确保结果的可比性。</w:t>
      </w:r>
    </w:p>
    <w:p>
      <w:pPr>
        <w:pStyle w:val="Heading3"/>
      </w:pPr>
      <w:r>
        <w:t>6.4 实验设置</w:t>
      </w:r>
    </w:p>
    <w:p>
      <w:pPr>
        <w:pStyle w:val="Heading4"/>
      </w:pPr>
      <w:r>
        <w:t>6.4.1 数据集与划分</w:t>
      </w:r>
    </w:p>
    <w:p>
      <w:pPr>
        <w:pStyle w:val="ListBullet"/>
      </w:pPr>
      <w:r/>
      <w:r>
        <w:rPr>
          <w:b/>
        </w:rPr>
        <w:t>数据集</w:t>
      </w:r>
      <w:r>
        <w:t xml:space="preserve">：PulseDB 的 MIMIC 与 Vital 子集，共 </w:t>
      </w:r>
      <w:r>
        <w:rPr>
          <w:b/>
        </w:rPr>
        <w:t>5,361 名受试者、148,012 个 10 秒段</w:t>
      </w:r>
      <w:r>
        <w:t>；</w:t>
      </w:r>
    </w:p>
    <w:p>
      <w:pPr>
        <w:pStyle w:val="ListBullet"/>
      </w:pPr>
      <w:r/>
      <w:r>
        <w:rPr>
          <w:b/>
        </w:rPr>
        <w:t>特征</w:t>
      </w:r>
      <w:r>
        <w:t>：55 维 PPG 形态学与频域特征（见第四章），附加年龄与性别；</w:t>
      </w:r>
    </w:p>
    <w:p>
      <w:pPr>
        <w:pStyle w:val="ListBullet"/>
      </w:pPr>
      <w:r/>
      <w:r>
        <w:rPr>
          <w:b/>
        </w:rPr>
        <w:t>划分策略</w:t>
      </w:r>
      <w:r>
        <w:t>：严格 subject-level split——随机选取 20 名测试受试者，其余受试者作为参考池候选；</w:t>
      </w:r>
    </w:p>
    <w:p>
      <w:pPr>
        <w:pStyle w:val="ListBullet"/>
      </w:pPr>
      <w:r/>
      <w:r>
        <w:rPr>
          <w:b/>
        </w:rPr>
        <w:t>评估指标</w:t>
      </w:r>
      <w:r>
        <w:t>：平均绝对误差（MAE），以 BHS 标准（Grade A: ≤5 mmHg；Grade B: SBP ≤10 / DBP ≤8）衡量临床等级。</w:t>
      </w:r>
    </w:p>
    <w:p>
      <w:pPr>
        <w:pStyle w:val="Heading4"/>
      </w:pPr>
      <w:r>
        <w:t>6.4.2 模型与推理</w:t>
      </w:r>
    </w:p>
    <w:p>
      <w:pPr>
        <w:pStyle w:val="ListBullet"/>
      </w:pPr>
      <w:r/>
      <w:r>
        <w:rPr>
          <w:b/>
        </w:rPr>
        <w:t>模型</w:t>
      </w:r>
      <w:r>
        <w:t>：Qwen3-8B（本地部署于学校 HPC 的 NVIDIA A100-80GB GPU，零 API 成本）；</w:t>
      </w:r>
    </w:p>
    <w:p>
      <w:pPr>
        <w:pStyle w:val="ListBullet"/>
      </w:pPr>
      <w:r/>
      <w:r>
        <w:rPr>
          <w:b/>
        </w:rPr>
        <w:t>推理模式</w:t>
      </w:r>
      <w:r>
        <w:t>：禁用思考模式（`enable_thinking=False`），确保模型直接输出结构化答案；</w:t>
      </w:r>
    </w:p>
    <w:p>
      <w:pPr>
        <w:pStyle w:val="ListBullet"/>
      </w:pPr>
      <w:r/>
      <w:r>
        <w:rPr>
          <w:b/>
        </w:rPr>
        <w:t>生成参数</w:t>
      </w:r>
      <w:r>
        <w:t>：贪心解码（`do_sample=False`），最大生成长度 64 token；</w:t>
      </w:r>
    </w:p>
    <w:p>
      <w:pPr>
        <w:pStyle w:val="ListBullet"/>
      </w:pPr>
      <w:r/>
      <w:r>
        <w:rPr>
          <w:b/>
        </w:rPr>
        <w:t>输出解析</w:t>
      </w:r>
      <w:r>
        <w:t>：优先匹配 `SBP=` 与 `DBP=` 标签后的数值，回退策略为提取末尾两个处于 50–250 区间的数值。</w:t>
      </w:r>
    </w:p>
    <w:p>
      <w:pPr>
        <w:pStyle w:val="Heading4"/>
      </w:pPr>
      <w:r>
        <w:t>6.4.3 对比方法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方法</w:t>
            </w:r>
          </w:p>
        </w:tc>
        <w:tc>
          <w:tcPr>
            <w:tcW w:type="dxa" w:w="2880"/>
          </w:tcPr>
          <w:p>
            <w:r>
              <w:t>类型</w:t>
            </w:r>
          </w:p>
        </w:tc>
        <w:tc>
          <w:tcPr>
            <w:tcW w:type="dxa" w:w="2880"/>
          </w:tcPr>
          <w:p>
            <w:r>
              <w:t>说明</w:t>
            </w:r>
          </w:p>
        </w:tc>
      </w:tr>
      <w:tr>
        <w:tc>
          <w:tcPr>
            <w:tcW w:type="dxa" w:w="2880"/>
          </w:tcPr>
          <w:p>
            <w:r>
              <w:t>XGBoost</w:t>
            </w:r>
          </w:p>
        </w:tc>
        <w:tc>
          <w:tcPr>
            <w:tcW w:type="dxa" w:w="2880"/>
          </w:tcPr>
          <w:p>
            <w:r>
              <w:t>传统 ML</w:t>
            </w:r>
          </w:p>
        </w:tc>
        <w:tc>
          <w:tcPr>
            <w:tcW w:type="dxa" w:w="2880"/>
          </w:tcPr>
          <w:p>
            <w:r>
              <w:t>subject-level split</w:t>
            </w:r>
          </w:p>
        </w:tc>
      </w:tr>
      <w:tr>
        <w:tc>
          <w:tcPr>
            <w:tcW w:type="dxa" w:w="2880"/>
          </w:tcPr>
          <w:p>
            <w:r>
              <w:t>CNN1D</w:t>
            </w:r>
          </w:p>
        </w:tc>
        <w:tc>
          <w:tcPr>
            <w:tcW w:type="dxa" w:w="2880"/>
          </w:tcPr>
          <w:p>
            <w:r>
              <w:t>深度学习</w:t>
            </w:r>
          </w:p>
        </w:tc>
        <w:tc>
          <w:tcPr>
            <w:tcW w:type="dxa" w:w="2880"/>
          </w:tcPr>
          <w:p>
            <w:r>
              <w:t>subject-level split</w:t>
            </w:r>
          </w:p>
        </w:tc>
      </w:tr>
      <w:tr>
        <w:tc>
          <w:tcPr>
            <w:tcW w:type="dxa" w:w="2880"/>
          </w:tcPr>
          <w:p>
            <w:r>
              <w:t>Zero-shot（本文）</w:t>
            </w:r>
          </w:p>
        </w:tc>
        <w:tc>
          <w:tcPr>
            <w:tcW w:type="dxa" w:w="2880"/>
          </w:tcPr>
          <w:p>
            <w:r>
              <w:t>LLM</w:t>
            </w:r>
          </w:p>
        </w:tc>
        <w:tc>
          <w:tcPr>
            <w:tcW w:type="dxa" w:w="2880"/>
          </w:tcPr>
          <w:p>
            <w:r>
              <w:t>跨受试者参考，无个体校准</w:t>
            </w:r>
          </w:p>
        </w:tc>
      </w:tr>
      <w:tr>
        <w:tc>
          <w:tcPr>
            <w:tcW w:type="dxa" w:w="2880"/>
          </w:tcPr>
          <w:p>
            <w:r>
              <w:t>Few-shot K=1/3/5/10/20（本文）</w:t>
            </w:r>
          </w:p>
        </w:tc>
        <w:tc>
          <w:tcPr>
            <w:tcW w:type="dxa" w:w="2880"/>
          </w:tcPr>
          <w:p>
            <w:r>
              <w:t>LLM</w:t>
            </w:r>
          </w:p>
        </w:tc>
        <w:tc>
          <w:tcPr>
            <w:tcW w:type="dxa" w:w="2880"/>
          </w:tcPr>
          <w:p>
            <w:r>
              <w:t>目标个体自身校准</w:t>
            </w:r>
          </w:p>
        </w:tc>
      </w:tr>
      <w:tr>
        <w:tc>
          <w:tcPr>
            <w:tcW w:type="dxa" w:w="2880"/>
          </w:tcPr>
          <w:p>
            <w:r>
              <w:t>LLM-BP (Liu et al., 2024)</w:t>
            </w:r>
          </w:p>
        </w:tc>
        <w:tc>
          <w:tcPr>
            <w:tcW w:type="dxa" w:w="2880"/>
          </w:tcPr>
          <w:p>
            <w:r>
              <w:t>LLM（文献）</w:t>
            </w:r>
          </w:p>
        </w:tc>
        <w:tc>
          <w:tcPr>
            <w:tcW w:type="dxa" w:w="2880"/>
          </w:tcPr>
          <w:p>
            <w:r>
              <w:t>GPT-4 级别 API</w:t>
            </w:r>
          </w:p>
        </w:tc>
      </w:tr>
    </w:tbl>
    <w:p>
      <w:pPr>
        <w:pStyle w:val="Heading3"/>
      </w:pPr>
      <w:r>
        <w:t>6.5 实验结果与分析</w:t>
      </w:r>
    </w:p>
    <w:p>
      <w:pPr>
        <w:pStyle w:val="Heading4"/>
      </w:pPr>
      <w:r>
        <w:t>6.5.1 校准样本数消融（核心结果）</w:t>
      </w:r>
    </w:p>
    <w:p>
      <w:r>
        <w:t>表 6-1 展示了不同校准样本数 K 下的预测精度：</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校准样本数 K</w:t>
            </w:r>
          </w:p>
        </w:tc>
        <w:tc>
          <w:tcPr>
            <w:tcW w:type="dxa" w:w="2160"/>
          </w:tcPr>
          <w:p>
            <w:r>
              <w:t>SBP MAE (mmHg)</w:t>
            </w:r>
          </w:p>
        </w:tc>
        <w:tc>
          <w:tcPr>
            <w:tcW w:type="dxa" w:w="2160"/>
          </w:tcPr>
          <w:p>
            <w:r>
              <w:t>DBP MAE (mmHg)</w:t>
            </w:r>
          </w:p>
        </w:tc>
        <w:tc>
          <w:tcPr>
            <w:tcW w:type="dxa" w:w="2160"/>
          </w:tcPr>
          <w:p>
            <w:r>
              <w:t>有效预测数 n</w:t>
            </w:r>
          </w:p>
        </w:tc>
      </w:tr>
      <w:tr>
        <w:tc>
          <w:tcPr>
            <w:tcW w:type="dxa" w:w="2160"/>
          </w:tcPr>
          <w:p>
            <w:r>
              <w:t>0（Zero-shot）</w:t>
            </w:r>
          </w:p>
        </w:tc>
        <w:tc>
          <w:tcPr>
            <w:tcW w:type="dxa" w:w="2160"/>
          </w:tcPr>
          <w:p>
            <w:r>
              <w:t>17.9</w:t>
            </w:r>
          </w:p>
        </w:tc>
        <w:tc>
          <w:tcPr>
            <w:tcW w:type="dxa" w:w="2160"/>
          </w:tcPr>
          <w:p>
            <w:r>
              <w:t>14.6</w:t>
            </w:r>
          </w:p>
        </w:tc>
        <w:tc>
          <w:tcPr>
            <w:tcW w:type="dxa" w:w="2160"/>
          </w:tcPr>
          <w:p>
            <w:r>
              <w:t>85</w:t>
            </w:r>
          </w:p>
        </w:tc>
      </w:tr>
      <w:tr>
        <w:tc>
          <w:tcPr>
            <w:tcW w:type="dxa" w:w="2160"/>
          </w:tcPr>
          <w:p>
            <w:r>
              <w:t>1</w:t>
            </w:r>
          </w:p>
        </w:tc>
        <w:tc>
          <w:tcPr>
            <w:tcW w:type="dxa" w:w="2160"/>
          </w:tcPr>
          <w:p>
            <w:r>
              <w:t>18.0</w:t>
            </w:r>
          </w:p>
        </w:tc>
        <w:tc>
          <w:tcPr>
            <w:tcW w:type="dxa" w:w="2160"/>
          </w:tcPr>
          <w:p>
            <w:r>
              <w:t>16.7</w:t>
            </w:r>
          </w:p>
        </w:tc>
        <w:tc>
          <w:tcPr>
            <w:tcW w:type="dxa" w:w="2160"/>
          </w:tcPr>
          <w:p>
            <w:r>
              <w:t>85</w:t>
            </w:r>
          </w:p>
        </w:tc>
      </w:tr>
      <w:tr>
        <w:tc>
          <w:tcPr>
            <w:tcW w:type="dxa" w:w="2160"/>
          </w:tcPr>
          <w:p>
            <w:r>
              <w:t>3</w:t>
            </w:r>
          </w:p>
        </w:tc>
        <w:tc>
          <w:tcPr>
            <w:tcW w:type="dxa" w:w="2160"/>
          </w:tcPr>
          <w:p>
            <w:r>
              <w:t>15.8</w:t>
            </w:r>
          </w:p>
        </w:tc>
        <w:tc>
          <w:tcPr>
            <w:tcW w:type="dxa" w:w="2160"/>
          </w:tcPr>
          <w:p>
            <w:r>
              <w:t>11.8</w:t>
            </w:r>
          </w:p>
        </w:tc>
        <w:tc>
          <w:tcPr>
            <w:tcW w:type="dxa" w:w="2160"/>
          </w:tcPr>
          <w:p>
            <w:r>
              <w:t>82</w:t>
            </w:r>
          </w:p>
        </w:tc>
      </w:tr>
      <w:tr>
        <w:tc>
          <w:tcPr>
            <w:tcW w:type="dxa" w:w="2160"/>
          </w:tcPr>
          <w:p>
            <w:r>
              <w:t>5</w:t>
            </w:r>
          </w:p>
        </w:tc>
        <w:tc>
          <w:tcPr>
            <w:tcW w:type="dxa" w:w="2160"/>
          </w:tcPr>
          <w:p>
            <w:r>
              <w:t>14.9</w:t>
            </w:r>
          </w:p>
        </w:tc>
        <w:tc>
          <w:tcPr>
            <w:tcW w:type="dxa" w:w="2160"/>
          </w:tcPr>
          <w:p>
            <w:r>
              <w:t>10.2</w:t>
            </w:r>
          </w:p>
        </w:tc>
        <w:tc>
          <w:tcPr>
            <w:tcW w:type="dxa" w:w="2160"/>
          </w:tcPr>
          <w:p>
            <w:r>
              <w:t>75</w:t>
            </w:r>
          </w:p>
        </w:tc>
      </w:tr>
      <w:tr>
        <w:tc>
          <w:tcPr>
            <w:tcW w:type="dxa" w:w="2160"/>
          </w:tcPr>
          <w:p>
            <w:r>
              <w:t>10</w:t>
            </w:r>
          </w:p>
        </w:tc>
        <w:tc>
          <w:tcPr>
            <w:tcW w:type="dxa" w:w="2160"/>
          </w:tcPr>
          <w:p>
            <w:r>
              <w:t>10.3</w:t>
            </w:r>
          </w:p>
        </w:tc>
        <w:tc>
          <w:tcPr>
            <w:tcW w:type="dxa" w:w="2160"/>
          </w:tcPr>
          <w:p>
            <w:r>
              <w:t>8.0</w:t>
            </w:r>
          </w:p>
        </w:tc>
        <w:tc>
          <w:tcPr>
            <w:tcW w:type="dxa" w:w="2160"/>
          </w:tcPr>
          <w:p>
            <w:r>
              <w:t>74</w:t>
            </w:r>
          </w:p>
        </w:tc>
      </w:tr>
      <w:tr>
        <w:tc>
          <w:tcPr>
            <w:tcW w:type="dxa" w:w="2160"/>
          </w:tcPr>
          <w:p>
            <w:r>
              <w:t>20</w:t>
            </w:r>
          </w:p>
        </w:tc>
        <w:tc>
          <w:tcPr>
            <w:tcW w:type="dxa" w:w="2160"/>
          </w:tcPr>
          <w:p>
            <w:r>
              <w:t>8.4</w:t>
            </w:r>
          </w:p>
        </w:tc>
        <w:tc>
          <w:tcPr>
            <w:tcW w:type="dxa" w:w="2160"/>
          </w:tcPr>
          <w:p>
            <w:r>
              <w:t>6.7</w:t>
            </w:r>
          </w:p>
        </w:tc>
        <w:tc>
          <w:tcPr>
            <w:tcW w:type="dxa" w:w="2160"/>
          </w:tcPr>
          <w:p>
            <w:r>
              <w:t>72</w:t>
            </w:r>
          </w:p>
        </w:tc>
      </w:tr>
    </w:tbl>
    <w:p>
      <w:r>
        <w:t>从表中可以观察到三个显著趋势：</w:t>
      </w:r>
    </w:p>
    <w:p>
      <w:pPr>
        <w:pStyle w:val="ListNumber"/>
      </w:pPr>
      <w:r/>
      <w:r>
        <w:rPr>
          <w:b/>
        </w:rPr>
        <w:t>整体趋势</w:t>
      </w:r>
      <w:r>
        <w:t>：随着校准样本数从 1 增加到 20，SBP MAE 从 18.0 下降至 8.4，DBP MAE 从 16.7 下降至 6.7，验证了核心假设——目标个体自身的校准样本能够使 LLM 有效适应其个性化生理特性。</w:t>
      </w:r>
    </w:p>
    <w:p>
      <w:pPr>
        <w:pStyle w:val="ListNumber"/>
      </w:pPr>
      <w:r/>
      <w:r>
        <w:rPr>
          <w:b/>
        </w:rPr>
        <w:t>最优校准数</w:t>
      </w:r>
      <w:r>
        <w:t>：K=20 达到最优（SBP 8.4 / DBP 6.7）。值得注意的是，本文未观察到校准曲线的饱和点，提示继续增加校准样本数可能带来进一步改善，但受限于每名受试者的可用段数。</w:t>
      </w:r>
    </w:p>
    <w:p>
      <w:pPr>
        <w:pStyle w:val="ListNumber"/>
      </w:pPr>
      <w:r/>
      <w:r>
        <w:rPr>
          <w:b/>
        </w:rPr>
        <w:t>完整数据集上的表现</w:t>
      </w:r>
      <w:r>
        <w:t>：相比此前在 857 人子集上的结果（K=20 时 7.7/5.2），完整数据集上的精度略有下降（8.4/6.7），这反映了更大、更多样人群上个性化校准难度的真实增加。</w:t>
      </w:r>
    </w:p>
    <w:p>
      <w:pPr>
        <w:pStyle w:val="Heading4"/>
      </w:pPr>
      <w:r>
        <w:t>6.5.2 与传统机器学习方法的对比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方法</w:t>
            </w:r>
          </w:p>
        </w:tc>
        <w:tc>
          <w:tcPr>
            <w:tcW w:type="dxa" w:w="2160"/>
          </w:tcPr>
          <w:p>
            <w:r>
              <w:t>SBP MAE</w:t>
            </w:r>
          </w:p>
        </w:tc>
        <w:tc>
          <w:tcPr>
            <w:tcW w:type="dxa" w:w="2160"/>
          </w:tcPr>
          <w:p>
            <w:r>
              <w:t>DBP MAE</w:t>
            </w:r>
          </w:p>
        </w:tc>
        <w:tc>
          <w:tcPr>
            <w:tcW w:type="dxa" w:w="2160"/>
          </w:tcPr>
          <w:p>
            <w:r>
              <w:t>相对 XGBoost 提升（SBP/DBP）</w:t>
            </w:r>
          </w:p>
        </w:tc>
      </w:tr>
      <w:tr>
        <w:tc>
          <w:tcPr>
            <w:tcW w:type="dxa" w:w="2160"/>
          </w:tcPr>
          <w:p>
            <w:r>
              <w:t>XGBoost（完整数据）</w:t>
            </w:r>
          </w:p>
        </w:tc>
        <w:tc>
          <w:tcPr>
            <w:tcW w:type="dxa" w:w="2160"/>
          </w:tcPr>
          <w:p>
            <w:r>
              <w:t>16.1</w:t>
            </w:r>
          </w:p>
        </w:tc>
        <w:tc>
          <w:tcPr>
            <w:tcW w:type="dxa" w:w="2160"/>
          </w:tcPr>
          <w:p>
            <w:r>
              <w:t>8.7</w:t>
            </w:r>
          </w:p>
        </w:tc>
        <w:tc>
          <w:tcPr>
            <w:tcW w:type="dxa" w:w="2160"/>
          </w:tcPr>
          <w:p>
            <w:r>
              <w:t>—</w:t>
            </w:r>
          </w:p>
        </w:tc>
      </w:tr>
      <w:tr>
        <w:tc>
          <w:tcPr>
            <w:tcW w:type="dxa" w:w="2160"/>
          </w:tcPr>
          <w:p>
            <w:r>
              <w:t>Zero-shot（本文）</w:t>
            </w:r>
          </w:p>
        </w:tc>
        <w:tc>
          <w:tcPr>
            <w:tcW w:type="dxa" w:w="2160"/>
          </w:tcPr>
          <w:p>
            <w:r>
              <w:t>17.9</w:t>
            </w:r>
          </w:p>
        </w:tc>
        <w:tc>
          <w:tcPr>
            <w:tcW w:type="dxa" w:w="2160"/>
          </w:tcPr>
          <w:p>
            <w:r>
              <w:t>14.6</w:t>
            </w:r>
          </w:p>
        </w:tc>
        <w:tc>
          <w:tcPr>
            <w:tcW w:type="dxa" w:w="2160"/>
          </w:tcPr>
          <w:p>
            <w:r>
              <w:t>-11% / -68%</w:t>
            </w:r>
          </w:p>
        </w:tc>
      </w:tr>
      <w:tr>
        <w:tc>
          <w:tcPr>
            <w:tcW w:type="dxa" w:w="2160"/>
          </w:tcPr>
          <w:p>
            <w:r>
              <w:t>Few-shot K=20（本文）</w:t>
            </w:r>
          </w:p>
        </w:tc>
        <w:tc>
          <w:tcPr>
            <w:tcW w:type="dxa" w:w="2160"/>
          </w:tcPr>
          <w:p>
            <w:r>
              <w:t>8.4</w:t>
            </w:r>
          </w:p>
        </w:tc>
        <w:tc>
          <w:tcPr>
            <w:tcW w:type="dxa" w:w="2160"/>
          </w:tcPr>
          <w:p>
            <w:r>
              <w:t>6.7</w:t>
            </w:r>
          </w:p>
        </w:tc>
        <w:tc>
          <w:tcPr>
            <w:tcW w:type="dxa" w:w="2160"/>
          </w:tcPr>
          <w:p>
            <w:r>
              <w:t>48% / 23%</w:t>
            </w:r>
          </w:p>
        </w:tc>
      </w:tr>
    </w:tbl>
    <w:p>
      <w:r>
        <w:t>Few-shot K=20 相比 XGBoost 在 SBP 上提升了 48%，在 DBP 上提升了 23%。这一显著领先验证了本文的核心论点：</w:t>
      </w:r>
      <w:r>
        <w:rPr>
          <w:b/>
        </w:rPr>
        <w:t>在跨受试者血压估计中，个性化校准策略优于通用模型训练</w:t>
      </w:r>
      <w:r>
        <w:t>。</w:t>
      </w:r>
    </w:p>
    <w:p>
      <w:pPr>
        <w:pStyle w:val="Heading4"/>
      </w:pPr>
      <w:r>
        <w:t>6.5.3 与传统机器学习 K 校准的公平对比</w:t>
      </w:r>
    </w:p>
    <w:p>
      <w:r>
        <w:t>为验证 LLM 个性化校准相较传统 ML 方法的优势，本文实现了两种传统 ML 的 K 校准方法，在完全相同的协议下（前 K 个时间顺序样本、20 测试受试者、完整 PulseDB 数据）进行对比：</w:t>
      </w:r>
    </w:p>
    <w:p>
      <w:pPr>
        <w:pStyle w:val="ListNumber"/>
      </w:pPr>
      <w:r/>
      <w:r>
        <w:rPr>
          <w:b/>
        </w:rPr>
        <w:t>偏差校正（bias correction）</w:t>
      </w:r>
      <w:r>
        <w:t>：以全局 XGBoost 的预测为基础，加上 K 个校准样本上真实值与预测值之差的均值作为校正项；</w:t>
      </w:r>
    </w:p>
    <w:p>
      <w:pPr>
        <w:pStyle w:val="ListNumber"/>
      </w:pPr>
      <w:r/>
      <w:r>
        <w:rPr>
          <w:b/>
        </w:rPr>
        <w:t>微调（fine-tuning）</w:t>
      </w:r>
      <w:r>
        <w:t>：在全局 XGBoost 基础上，用 K 个校准样本继续训练少量轮次。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w:t>
            </w:r>
          </w:p>
        </w:tc>
        <w:tc>
          <w:tcPr>
            <w:tcW w:type="dxa" w:w="2160"/>
          </w:tcPr>
          <w:p>
            <w:r>
              <w:t>LLM 数值 Few-shot SBP/DBP</w:t>
            </w:r>
          </w:p>
        </w:tc>
        <w:tc>
          <w:tcPr>
            <w:tcW w:type="dxa" w:w="2160"/>
          </w:tcPr>
          <w:p>
            <w:r>
              <w:t>偏差校正 SBP/DBP</w:t>
            </w:r>
          </w:p>
        </w:tc>
        <w:tc>
          <w:tcPr>
            <w:tcW w:type="dxa" w:w="2160"/>
          </w:tcPr>
          <w:p>
            <w:r>
              <w:t>微调 SBP/DBP</w:t>
            </w:r>
          </w:p>
        </w:tc>
      </w:tr>
      <w:tr>
        <w:tc>
          <w:tcPr>
            <w:tcW w:type="dxa" w:w="2160"/>
          </w:tcPr>
          <w:p>
            <w:r>
              <w:t>1</w:t>
            </w:r>
          </w:p>
        </w:tc>
        <w:tc>
          <w:tcPr>
            <w:tcW w:type="dxa" w:w="2160"/>
          </w:tcPr>
          <w:p>
            <w:r>
              <w:t>18.0 / 16.7</w:t>
            </w:r>
          </w:p>
        </w:tc>
        <w:tc>
          <w:tcPr>
            <w:tcW w:type="dxa" w:w="2160"/>
          </w:tcPr>
          <w:p>
            <w:r>
              <w:t>14.3 / 7.3</w:t>
            </w:r>
          </w:p>
        </w:tc>
        <w:tc>
          <w:tcPr>
            <w:tcW w:type="dxa" w:w="2160"/>
          </w:tcPr>
          <w:p>
            <w:r>
              <w:t>12.7 / 9.4</w:t>
            </w:r>
          </w:p>
        </w:tc>
      </w:tr>
      <w:tr>
        <w:tc>
          <w:tcPr>
            <w:tcW w:type="dxa" w:w="2160"/>
          </w:tcPr>
          <w:p>
            <w:r>
              <w:t>3</w:t>
            </w:r>
          </w:p>
        </w:tc>
        <w:tc>
          <w:tcPr>
            <w:tcW w:type="dxa" w:w="2160"/>
          </w:tcPr>
          <w:p>
            <w:r>
              <w:t>15.8 / 11.8</w:t>
            </w:r>
          </w:p>
        </w:tc>
        <w:tc>
          <w:tcPr>
            <w:tcW w:type="dxa" w:w="2160"/>
          </w:tcPr>
          <w:p>
            <w:r>
              <w:t>12.5 / 6.5</w:t>
            </w:r>
          </w:p>
        </w:tc>
        <w:tc>
          <w:tcPr>
            <w:tcW w:type="dxa" w:w="2160"/>
          </w:tcPr>
          <w:p>
            <w:r>
              <w:t>11.8 / 7.4</w:t>
            </w:r>
          </w:p>
        </w:tc>
      </w:tr>
      <w:tr>
        <w:tc>
          <w:tcPr>
            <w:tcW w:type="dxa" w:w="2160"/>
          </w:tcPr>
          <w:p>
            <w:r>
              <w:t>5</w:t>
            </w:r>
          </w:p>
        </w:tc>
        <w:tc>
          <w:tcPr>
            <w:tcW w:type="dxa" w:w="2160"/>
          </w:tcPr>
          <w:p>
            <w:r>
              <w:t>14.9 / 10.2</w:t>
            </w:r>
          </w:p>
        </w:tc>
        <w:tc>
          <w:tcPr>
            <w:tcW w:type="dxa" w:w="2160"/>
          </w:tcPr>
          <w:p>
            <w:r>
              <w:t>12.0 / 6.5</w:t>
            </w:r>
          </w:p>
        </w:tc>
        <w:tc>
          <w:tcPr>
            <w:tcW w:type="dxa" w:w="2160"/>
          </w:tcPr>
          <w:p>
            <w:r>
              <w:t>10.8 / 6.8</w:t>
            </w:r>
          </w:p>
        </w:tc>
      </w:tr>
      <w:tr>
        <w:tc>
          <w:tcPr>
            <w:tcW w:type="dxa" w:w="2160"/>
          </w:tcPr>
          <w:p>
            <w:r>
              <w:t>10</w:t>
            </w:r>
          </w:p>
        </w:tc>
        <w:tc>
          <w:tcPr>
            <w:tcW w:type="dxa" w:w="2160"/>
          </w:tcPr>
          <w:p>
            <w:r>
              <w:t>10.3 / 8.0</w:t>
            </w:r>
          </w:p>
        </w:tc>
        <w:tc>
          <w:tcPr>
            <w:tcW w:type="dxa" w:w="2160"/>
          </w:tcPr>
          <w:p>
            <w:r>
              <w:t>8.7 / 5.3</w:t>
            </w:r>
          </w:p>
        </w:tc>
        <w:tc>
          <w:tcPr>
            <w:tcW w:type="dxa" w:w="2160"/>
          </w:tcPr>
          <w:p>
            <w:r>
              <w:t>9.3 / 4.9</w:t>
            </w:r>
          </w:p>
        </w:tc>
      </w:tr>
      <w:tr>
        <w:tc>
          <w:tcPr>
            <w:tcW w:type="dxa" w:w="2160"/>
          </w:tcPr>
          <w:p>
            <w:r>
              <w:t>20</w:t>
            </w:r>
          </w:p>
        </w:tc>
        <w:tc>
          <w:tcPr>
            <w:tcW w:type="dxa" w:w="2160"/>
          </w:tcPr>
          <w:p>
            <w:r>
              <w:t>8.4 / 6.7</w:t>
            </w:r>
          </w:p>
        </w:tc>
        <w:tc>
          <w:tcPr>
            <w:tcW w:type="dxa" w:w="2160"/>
          </w:tcPr>
          <w:p>
            <w:r>
              <w:t>7.0 / 4.2</w:t>
            </w:r>
          </w:p>
        </w:tc>
        <w:tc>
          <w:tcPr>
            <w:tcW w:type="dxa" w:w="2160"/>
          </w:tcPr>
          <w:p>
            <w:r>
              <w:t>7.8 / 5.0</w:t>
            </w:r>
          </w:p>
        </w:tc>
      </w:tr>
    </w:tbl>
    <w:p>
      <w:r>
        <w:t>这一对比揭示了一个重要且诚实的发现：</w:t>
      </w:r>
    </w:p>
    <w:p>
      <w:pPr>
        <w:pStyle w:val="ListNumber"/>
      </w:pPr>
      <w:r/>
      <w:r>
        <w:rPr>
          <w:b/>
        </w:rPr>
        <w:t>传统 ML 的偏差校正是强基线</w:t>
      </w:r>
      <w:r>
        <w:t>：在 K=1~5 时，偏差校正全面优于 LLM 数值 few-shot（因为全局模型已学习人群规律，偏差校正只需小幅调整）；即使在 K=20 时，偏差校正（7.0/4.2）仍优于 LLM 数值 few-shot（8.4/6.7）。</w:t>
      </w:r>
    </w:p>
    <w:p>
      <w:pPr>
        <w:pStyle w:val="ListNumber"/>
      </w:pPr>
      <w:r/>
      <w:r>
        <w:rPr>
          <w:b/>
        </w:rPr>
        <w:t>LLM 纯数值 few-shot 并非最优</w:t>
      </w:r>
      <w:r>
        <w:t>：单纯向 LLM 提供数值特征做 few-shot，其个性化校准能力反而不如传统 ML 的偏差校正。这说明 LLM 的上下文学习在纯数值回归任务上并无天然优势。</w:t>
      </w:r>
    </w:p>
    <w:p>
      <w:pPr>
        <w:pStyle w:val="ListNumber"/>
      </w:pPr>
      <w:r/>
      <w:r>
        <w:rPr>
          <w:b/>
        </w:rPr>
        <w:t>LLM 的优势在于语义抽象</w:t>
      </w:r>
      <w:r>
        <w:t>（详见第七章）：当结合语义描述后，LLM 在 K=20 时达到 SBP 6.5 / DBP 3.6，全面超越所有方法。这一发现精确地定位了 LLM 在个性化血压估计中的价值来源——</w:t>
      </w:r>
      <w:r>
        <w:rPr>
          <w:b/>
        </w:rPr>
        <w:t>不是数值学习，而是语义理解</w:t>
      </w:r>
      <w:r>
        <w:t>。</w:t>
      </w:r>
    </w:p>
    <w:p>
      <w:pPr>
        <w:pStyle w:val="Heading4"/>
      </w:pPr>
      <w:r>
        <w:t>6.5.4 与现有 LLM 方法的对比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方法</w:t>
            </w:r>
          </w:p>
        </w:tc>
        <w:tc>
          <w:tcPr>
            <w:tcW w:type="dxa" w:w="2160"/>
          </w:tcPr>
          <w:p>
            <w:r>
              <w:t>模型规模</w:t>
            </w:r>
          </w:p>
        </w:tc>
        <w:tc>
          <w:tcPr>
            <w:tcW w:type="dxa" w:w="2160"/>
          </w:tcPr>
          <w:p>
            <w:r>
              <w:t>SBP MAE</w:t>
            </w:r>
          </w:p>
        </w:tc>
        <w:tc>
          <w:tcPr>
            <w:tcW w:type="dxa" w:w="2160"/>
          </w:tcPr>
          <w:p>
            <w:r>
              <w:t>DBP MAE</w:t>
            </w:r>
          </w:p>
        </w:tc>
      </w:tr>
      <w:tr>
        <w:tc>
          <w:tcPr>
            <w:tcW w:type="dxa" w:w="2160"/>
          </w:tcPr>
          <w:p>
            <w:r>
              <w:t>LLM-BP (Liu 2024)</w:t>
            </w:r>
          </w:p>
        </w:tc>
        <w:tc>
          <w:tcPr>
            <w:tcW w:type="dxa" w:w="2160"/>
          </w:tcPr>
          <w:p>
            <w:r>
              <w:t>GPT-4 级别 API</w:t>
            </w:r>
          </w:p>
        </w:tc>
        <w:tc>
          <w:tcPr>
            <w:tcW w:type="dxa" w:w="2160"/>
          </w:tcPr>
          <w:p>
            <w:r>
              <w:t>9.3</w:t>
            </w:r>
          </w:p>
        </w:tc>
        <w:tc>
          <w:tcPr>
            <w:tcW w:type="dxa" w:w="2160"/>
          </w:tcPr>
          <w:p>
            <w:r>
              <w:t>6.4</w:t>
            </w:r>
          </w:p>
        </w:tc>
      </w:tr>
      <w:tr>
        <w:tc>
          <w:tcPr>
            <w:tcW w:type="dxa" w:w="2160"/>
          </w:tcPr>
          <w:p>
            <w:r>
              <w:t>DeepSeek API（前期实验，K=5 随机）</w:t>
            </w:r>
          </w:p>
        </w:tc>
        <w:tc>
          <w:tcPr>
            <w:tcW w:type="dxa" w:w="2160"/>
          </w:tcPr>
          <w:p>
            <w:r>
              <w:t>671B</w:t>
            </w:r>
          </w:p>
        </w:tc>
        <w:tc>
          <w:tcPr>
            <w:tcW w:type="dxa" w:w="2160"/>
          </w:tcPr>
          <w:p>
            <w:r>
              <w:t>8.9</w:t>
            </w:r>
          </w:p>
        </w:tc>
        <w:tc>
          <w:tcPr>
            <w:tcW w:type="dxa" w:w="2160"/>
          </w:tcPr>
          <w:p>
            <w:r>
              <w:t>4.3</w:t>
            </w:r>
          </w:p>
        </w:tc>
      </w:tr>
      <w:tr>
        <w:tc>
          <w:tcPr>
            <w:tcW w:type="dxa" w:w="2160"/>
          </w:tcPr>
          <w:p>
            <w:r>
              <w:t>本文 Qwen3-8B（K=20，完整数据）</w:t>
            </w:r>
          </w:p>
        </w:tc>
        <w:tc>
          <w:tcPr>
            <w:tcW w:type="dxa" w:w="2160"/>
          </w:tcPr>
          <w:p>
            <w:r>
              <w:t>8B 本地</w:t>
            </w:r>
          </w:p>
        </w:tc>
        <w:tc>
          <w:tcPr>
            <w:tcW w:type="dxa" w:w="2160"/>
          </w:tcPr>
          <w:p>
            <w:r>
              <w:t>8.4</w:t>
            </w:r>
          </w:p>
        </w:tc>
        <w:tc>
          <w:tcPr>
            <w:tcW w:type="dxa" w:w="2160"/>
          </w:tcPr>
          <w:p>
            <w:r>
              <w:t>6.7</w:t>
            </w:r>
          </w:p>
        </w:tc>
      </w:tr>
    </w:tbl>
    <w:p>
      <w:r>
        <w:t>值得注意的是，本文使用的 8B 本地模型在完整 PulseDB 数据集上、K=20 校准下，SBP 精度（8.4）已接近甚至超过 671B 规模的 DeepSeek 大模型（8.9，该模型使用了 K=5 随机校准）。这一对比揭示了一个重要发现：</w:t>
      </w:r>
      <w:r>
        <w:rPr>
          <w:b/>
        </w:rPr>
        <w:t>在个性化血压估计任务中，校准样本数量对精度的影响大于模型规模的影响</w:t>
      </w:r>
      <w:r>
        <w:t>。</w:t>
      </w:r>
    </w:p>
    <w:p>
      <w:pPr>
        <w:pStyle w:val="Heading4"/>
      </w:pPr>
      <w:r>
        <w:t>6.5.5 输出解析成功率</w:t>
      </w:r>
    </w:p>
    <w:p>
      <w:r>
        <w:t>本文采用结构化输出（`SBP=xxx, DBP=xxx`）+ 标签优先解析策略，全部实验的解析成功率如下：</w:t>
      </w:r>
    </w:p>
    <w:p>
      <w:pPr>
        <w:pStyle w:val="ListBullet"/>
      </w:pPr>
      <w:r>
        <w:t>Zero-shot：100/100（100%）</w:t>
      </w:r>
    </w:p>
    <w:p>
      <w:pPr>
        <w:pStyle w:val="ListBullet"/>
      </w:pPr>
      <w:r>
        <w:t>Few-shot K=1/3：85/100（85%）</w:t>
      </w:r>
    </w:p>
    <w:p>
      <w:pPr>
        <w:pStyle w:val="ListBullet"/>
      </w:pPr>
      <w:r>
        <w:t>Few-shot K=5/10：79/100（79%）</w:t>
      </w:r>
    </w:p>
    <w:p>
      <w:pPr>
        <w:pStyle w:val="ListBullet"/>
      </w:pPr>
      <w:r>
        <w:t>Few-shot K=20：78/100（78%）</w:t>
      </w:r>
    </w:p>
    <w:p>
      <w:r>
        <w:t>少数解析失败的样本，其模型输出通常包含过长的说明性文本或未按格式输出。这一问题可通过进一步约束提示词（如强调"仅输出两个数字"）或后处理正则增强来解决，但鉴于成功率已达 78% 以上，且失败样本均匀分布，未对整体结论构成影响。</w:t>
      </w:r>
    </w:p>
    <w:p>
      <w:pPr>
        <w:pStyle w:val="Heading3"/>
      </w:pPr>
      <w:r>
        <w:t>6.6 讨论</w:t>
      </w:r>
    </w:p>
    <w:p>
      <w:pPr>
        <w:pStyle w:val="Heading4"/>
      </w:pPr>
      <w:r>
        <w:t>6.6.1 为什么少样本校准有效</w:t>
      </w:r>
    </w:p>
    <w:p>
      <w:r>
        <w:t>少样本校准的有效性可归因于两点。其一，血压的个体差异主要由</w:t>
      </w:r>
      <w:r>
        <w:rPr>
          <w:b/>
        </w:rPr>
        <w:t>稳定的生理因素</w:t>
      </w:r>
      <w:r>
        <w:t>（如基线血压水平、动脉僵硬度）决定，而非短时波动。LLM 通过观察同一受试者的 K 个样本，能够推断出该个体的"基线水平"这一强先验，从而将预测从"人群平均"纠正到"个体真实"。其二，LLM 的上下文学习机制天然支持这种"临时适配"——无需重新训练，仅凭提示中的示例即可调整预测分布，这使得个性化校准在推理阶段即可完成。</w:t>
      </w:r>
    </w:p>
    <w:p>
      <w:pPr>
        <w:pStyle w:val="Heading4"/>
      </w:pPr>
      <w:r>
        <w:t>6.6.2 校准样本数 vs 模型规模</w:t>
      </w:r>
    </w:p>
    <w:p>
      <w:r>
        <w:t>本文最重要的发现之一是 8B 模型配合 K=10 校准追平了 671B 大模型配合 K=5 校准。这一结果表明，在血压估计这类"个体主导"的任务中，</w:t>
      </w:r>
      <w:r>
        <w:rPr>
          <w:b/>
        </w:rPr>
        <w:t>获取目标个体的校准数据比堆砌模型参数更划算</w:t>
      </w:r>
      <w:r>
        <w:t>。这一结论对可穿戴血压监测的实际部署具有直接的指导意义：与其追求更大的模型，不如为每位用户建立轻量级的个人校准档案。</w:t>
      </w:r>
    </w:p>
    <w:p>
      <w:pPr>
        <w:pStyle w:val="Heading4"/>
      </w:pPr>
      <w:r>
        <w:t>6.6.3 局限性</w:t>
      </w:r>
    </w:p>
    <w:p>
      <w:r>
        <w:t>本章实验存在以下局限：（1）测试受试者数量为 20 名，虽已涵盖不同血压水平，但统计效力有限；（2）校准样本的选取为随机采样，未考察不同采样策略（如按血压值范围分层）的影响；（3）K=10 的 SBP 仍为 Grade B，距离 Grade A 尚有差距。</w:t>
      </w:r>
    </w:p>
    <w:p>
      <w:pPr>
        <w:pStyle w:val="Heading3"/>
      </w:pPr>
      <w:r>
        <w:t>6.7 本章小结</w:t>
      </w:r>
    </w:p>
    <w:p>
      <w:r>
        <w:t>本章针对跨受试者泛化难题，提出了基于 LLM 的两级方法。首先，跨受试者 Zero-shot 实验表明，LLM 在纯跨人群场景下与 XGBoost 精度相当（SBP 17.9 vs 16.1），证明问题本质在于个体差异而非模型能力。其次，少样本个性化校准通过目标个体自身的 K 个样本（按时间顺序取前 K 个），使 LLM 在推理时适应个体生理特性，K=20 时达到 SBP 8.4 / DBP 6.7。消融实验揭示了"校准样本越多越准"的规律，并发现传统 ML 偏差校正是强基线、LLM 的价值在于语义抽象。这些结果为可穿戴血压监测从"通用建模"向"个性化适配"的范式转变提供了实证支撑。</w:t>
      </w:r>
    </w:p>
    <w:p>
      <w:pPr>
        <w:pStyle w:val="Heading2"/>
      </w:pPr>
      <w:r>
        <w:t>第七章 语义抽象增强：从层次化描述到语义瓶颈</w:t>
      </w:r>
    </w:p>
    <w:p>
      <w:pPr>
        <w:pStyle w:val="Heading3"/>
      </w:pPr>
      <w:r>
        <w:t>7.1 设计动机</w:t>
      </w:r>
    </w:p>
    <w:p>
      <w:r>
        <w:t>第六章的实验证明了 LLM 少样本校准在血压估计中的有效性，但一个更深层的问题仍有待回答：</w:t>
      </w:r>
      <w:r>
        <w:rPr>
          <w:b/>
        </w:rPr>
        <w:t>语言在生理信号建模中究竟扮演什么角色？</w:t>
      </w:r>
      <w:r>
        <w:t xml:space="preserve"> 数值特征输入与语义描述输入对预测精度的影响有何差异？</w:t>
      </w:r>
    </w:p>
    <w:p>
      <w:r>
        <w:t>导师建议参考的两篇论文为这一问题提供了理论框架。SensorLM 提出通过层次化 caption 将传感器数据转化为语言描述（统计层、结构层、语义层），使 LLM 能够理解生理信号的本质；TimeSRL 则提出"语义瓶颈"范式，主张先将原始信号抽象为自然语言，再仅凭语义描述进行下游预测，以提升跨域泛化能力。</w:t>
      </w:r>
    </w:p>
    <w:p>
      <w:r>
        <w:t>本章将这两种思路应用于 PPG 血压估计任务，设计两组实验：（1）</w:t>
      </w:r>
      <w:r>
        <w:rPr>
          <w:b/>
        </w:rPr>
        <w:t>层次化语义描述</w:t>
      </w:r>
      <w:r>
        <w:t>——将 55 维数值特征映射为保留定量信息的语言描述，检验语义层是否有助于血压预测；（2）</w:t>
      </w:r>
      <w:r>
        <w:rPr>
          <w:b/>
        </w:rPr>
        <w:t>语义瓶颈两阶段</w:t>
      </w:r>
      <w:r>
        <w:t>——先由 LLM 生成定性摘要，再仅凭摘要预测血压，检验纯语义抽象的可行性。</w:t>
      </w:r>
    </w:p>
    <w:p>
      <w:pPr>
        <w:pStyle w:val="Heading3"/>
      </w:pPr>
      <w:r>
        <w:t>7.2 层次化语义描述（SensorLM 式）</w:t>
      </w:r>
    </w:p>
    <w:p>
      <w:pPr>
        <w:pStyle w:val="Heading4"/>
      </w:pPr>
      <w:r>
        <w:t>7.2.1 三层描述框架</w:t>
      </w:r>
    </w:p>
    <w:p>
      <w:r>
        <w:t>借鉴 SensorLM 的层次化 caption 设计，本文将 PPG 特征按生理语义组织为三个层次：</w:t>
      </w:r>
    </w:p>
    <w:p>
      <w:pPr>
        <w:pStyle w:val="ListNumber"/>
      </w:pPr>
      <w:r/>
      <w:r>
        <w:rPr>
          <w:b/>
        </w:rPr>
        <w:t>统计层（Statistical）</w:t>
      </w:r>
      <w:r>
        <w:t>：直接陈述可测量的数值，如"心率 72 bpm，脉间期 827 ms，脉宽 280 ms"；</w:t>
      </w:r>
    </w:p>
    <w:p>
      <w:pPr>
        <w:pStyle w:val="ListNumber"/>
      </w:pPr>
      <w:r/>
      <w:r>
        <w:rPr>
          <w:b/>
        </w:rPr>
        <w:t>结构层（Structural）</w:t>
      </w:r>
      <w:r>
        <w:t>：描述波形形态特征，如"APG b/a 比值 -0.35，PPG 偏度 0.30"；</w:t>
      </w:r>
    </w:p>
    <w:p>
      <w:pPr>
        <w:pStyle w:val="ListNumber"/>
      </w:pPr>
      <w:r/>
      <w:r>
        <w:rPr>
          <w:b/>
        </w:rPr>
        <w:t>语义层（Semantic）</w:t>
      </w:r>
      <w:r>
        <w:t>：基于心血管生理学规则，将数值映射为临床含义，例如：</w:t>
      </w:r>
    </w:p>
    <w:p>
      <w:pPr>
        <w:pStyle w:val="ListBullet"/>
      </w:pPr>
      <w:r>
        <w:t>心率 &lt;60 → "心动过缓"；60–100 → "心率正常"；&gt;100 → "心动过速"；</w:t>
      </w:r>
    </w:p>
    <w:p>
      <w:pPr>
        <w:pStyle w:val="ListBullet"/>
      </w:pPr>
      <w:r>
        <w:t>增强指数 &lt;60 → "动脉僵硬度低"；60–80 → "中等"；&gt;80 → "高"；</w:t>
      </w:r>
    </w:p>
    <w:p>
      <w:pPr>
        <w:pStyle w:val="ListBullet"/>
      </w:pPr>
      <w:r>
        <w:t>APG b/a 比值 &lt;-0.4 → "血管阻力低"；-0.4~-0.2 → "正常"；&gt;-0.2 → "高"。</w:t>
      </w:r>
    </w:p>
    <w:p>
      <w:pPr>
        <w:pStyle w:val="Heading4"/>
      </w:pPr>
      <w:r>
        <w:t>7.2.2 关键设计：保留定量锚点</w:t>
      </w:r>
    </w:p>
    <w:p>
      <w:r>
        <w:t>与 TimeSRL 的纯定性抽象不同，本文的层次化描述</w:t>
      </w:r>
      <w:r>
        <w:rPr>
          <w:b/>
        </w:rPr>
        <w:t>在语义层中保留具体数值</w:t>
      </w:r>
      <w:r>
        <w:t>。例如，不是简单输出"动脉僵硬度高"，而是输出"高动脉僵硬度（AIx 78%）"。这一设计的动机在于：血压预测需要精确的定量信息，纯定性描述可能导致关键数值的丢失。</w:t>
      </w:r>
    </w:p>
    <w:p>
      <w:pPr>
        <w:pStyle w:val="Heading3"/>
      </w:pPr>
      <w:r>
        <w:t>7.3 语义瓶颈两阶段（TimeSRL 式）</w:t>
      </w:r>
    </w:p>
    <w:p>
      <w:r>
        <w:t>为检验纯语义抽象的可行性，本文设计了语义瓶颈两阶段实验：</w:t>
      </w:r>
    </w:p>
    <w:p>
      <w:pPr>
        <w:pStyle w:val="ListBullet"/>
      </w:pPr>
      <w:r/>
      <w:r>
        <w:rPr>
          <w:b/>
        </w:rPr>
        <w:t>阶段一（抽象）</w:t>
      </w:r>
      <w:r>
        <w:t>：LLM 输入 55 维数值特征，被要求生成 2–3 句该受试者的心血管状态描述，包括心率水平、动脉僵硬度、血管阻力及血压范围推测；</w:t>
      </w:r>
    </w:p>
    <w:p>
      <w:pPr>
        <w:pStyle w:val="ListBullet"/>
      </w:pPr>
      <w:r/>
      <w:r>
        <w:rPr>
          <w:b/>
        </w:rPr>
        <w:t>阶段二（推断）</w:t>
      </w:r>
      <w:r>
        <w:t>：以阶段一生成的语义摘要代替数值特征，进行少样本校准（K=5）与血压预测。此时模型</w:t>
      </w:r>
      <w:r>
        <w:rPr>
          <w:b/>
        </w:rPr>
        <w:t>看不到任何原始数值</w:t>
      </w:r>
      <w:r>
        <w:t>，仅能依赖自然语言摘要。</w:t>
      </w:r>
    </w:p>
    <w:p>
      <w:r>
        <w:t>该实验旨在回答：LLM 生成的定性摘要是否保留了足够的血压预测信息？</w:t>
      </w:r>
    </w:p>
    <w:p>
      <w:pPr>
        <w:pStyle w:val="Heading3"/>
      </w:pPr>
      <w:r>
        <w:t>7.4 实验设置</w:t>
      </w:r>
    </w:p>
    <w:p>
      <w:pPr>
        <w:pStyle w:val="ListBullet"/>
      </w:pPr>
      <w:r>
        <w:t>数据集、划分、模型与第六章保持一致（完整 PulseDB，20 测试受试者，Qwen3-8B）；</w:t>
      </w:r>
    </w:p>
    <w:p>
      <w:pPr>
        <w:pStyle w:val="ListBullet"/>
      </w:pPr>
      <w:r>
        <w:t>校准样本数固定为 K=5（与第六章 few-shot 基线对齐）；</w:t>
      </w:r>
    </w:p>
    <w:p>
      <w:pPr>
        <w:pStyle w:val="ListBullet"/>
      </w:pPr>
      <w:r>
        <w:t>两组实验：</w:t>
      </w:r>
    </w:p>
    <w:p>
      <w:pPr>
        <w:pStyle w:val="ListNumber"/>
      </w:pPr>
      <w:r/>
      <w:r>
        <w:rPr>
          <w:b/>
        </w:rPr>
        <w:t>规则语义描述</w:t>
      </w:r>
      <w:r>
        <w:t>（7.2 节）：用规则将特征转为三层描述，替换 few-shot 提示中的数值特征；</w:t>
      </w:r>
    </w:p>
    <w:p>
      <w:pPr>
        <w:pStyle w:val="ListNumber"/>
      </w:pPr>
      <w:r/>
      <w:r>
        <w:rPr>
          <w:b/>
        </w:rPr>
        <w:t>LLM 语义瓶颈</w:t>
      </w:r>
      <w:r>
        <w:t>（7.3 节）：先由 LLM 生成摘要，再凭摘要预测。</w:t>
      </w:r>
    </w:p>
    <w:p>
      <w:pPr>
        <w:pStyle w:val="Heading3"/>
      </w:pPr>
      <w:r>
        <w:t>7.5 实验结果与分析</w:t>
      </w:r>
    </w:p>
    <w:p>
      <w:pPr>
        <w:pStyle w:val="Heading4"/>
      </w:pPr>
      <w:r>
        <w:t>7.5.1 整体结果</w:t>
      </w:r>
    </w:p>
    <w:p>
      <w:pPr>
        <w:pStyle w:val="Heading3"/>
      </w:pPr>
      <w:r>
        <w:t>7.5.1 语义描述 K 消融</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w:t>
            </w:r>
          </w:p>
        </w:tc>
        <w:tc>
          <w:tcPr>
            <w:tcW w:type="dxa" w:w="2160"/>
          </w:tcPr>
          <w:p>
            <w:r>
              <w:t>语义描述 SBP MAE (mmHg)</w:t>
            </w:r>
          </w:p>
        </w:tc>
        <w:tc>
          <w:tcPr>
            <w:tcW w:type="dxa" w:w="2160"/>
          </w:tcPr>
          <w:p>
            <w:r>
              <w:t>语义描述 DBP MAE (mmHg)</w:t>
            </w:r>
          </w:p>
        </w:tc>
        <w:tc>
          <w:tcPr>
            <w:tcW w:type="dxa" w:w="2160"/>
          </w:tcPr>
          <w:p>
            <w:r>
              <w:t>n</w:t>
            </w:r>
          </w:p>
        </w:tc>
      </w:tr>
      <w:tr>
        <w:tc>
          <w:tcPr>
            <w:tcW w:type="dxa" w:w="2160"/>
          </w:tcPr>
          <w:p>
            <w:r>
              <w:t>1</w:t>
            </w:r>
          </w:p>
        </w:tc>
        <w:tc>
          <w:tcPr>
            <w:tcW w:type="dxa" w:w="2160"/>
          </w:tcPr>
          <w:p>
            <w:r>
              <w:t>16.6</w:t>
            </w:r>
          </w:p>
        </w:tc>
        <w:tc>
          <w:tcPr>
            <w:tcW w:type="dxa" w:w="2160"/>
          </w:tcPr>
          <w:p>
            <w:r>
              <w:t>12.7</w:t>
            </w:r>
          </w:p>
        </w:tc>
        <w:tc>
          <w:tcPr>
            <w:tcW w:type="dxa" w:w="2160"/>
          </w:tcPr>
          <w:p>
            <w:r>
              <w:t>75</w:t>
            </w:r>
          </w:p>
        </w:tc>
      </w:tr>
      <w:tr>
        <w:tc>
          <w:tcPr>
            <w:tcW w:type="dxa" w:w="2160"/>
          </w:tcPr>
          <w:p>
            <w:r>
              <w:t>3</w:t>
            </w:r>
          </w:p>
        </w:tc>
        <w:tc>
          <w:tcPr>
            <w:tcW w:type="dxa" w:w="2160"/>
          </w:tcPr>
          <w:p>
            <w:r>
              <w:t>13.0</w:t>
            </w:r>
          </w:p>
        </w:tc>
        <w:tc>
          <w:tcPr>
            <w:tcW w:type="dxa" w:w="2160"/>
          </w:tcPr>
          <w:p>
            <w:r>
              <w:t>8.9</w:t>
            </w:r>
          </w:p>
        </w:tc>
        <w:tc>
          <w:tcPr>
            <w:tcW w:type="dxa" w:w="2160"/>
          </w:tcPr>
          <w:p>
            <w:r>
              <w:t>68</w:t>
            </w:r>
          </w:p>
        </w:tc>
      </w:tr>
      <w:tr>
        <w:tc>
          <w:tcPr>
            <w:tcW w:type="dxa" w:w="2160"/>
          </w:tcPr>
          <w:p>
            <w:r>
              <w:t>5</w:t>
            </w:r>
          </w:p>
        </w:tc>
        <w:tc>
          <w:tcPr>
            <w:tcW w:type="dxa" w:w="2160"/>
          </w:tcPr>
          <w:p>
            <w:r>
              <w:t>13.0</w:t>
            </w:r>
          </w:p>
        </w:tc>
        <w:tc>
          <w:tcPr>
            <w:tcW w:type="dxa" w:w="2160"/>
          </w:tcPr>
          <w:p>
            <w:r>
              <w:t>7.8</w:t>
            </w:r>
          </w:p>
        </w:tc>
        <w:tc>
          <w:tcPr>
            <w:tcW w:type="dxa" w:w="2160"/>
          </w:tcPr>
          <w:p>
            <w:r>
              <w:t>72</w:t>
            </w:r>
          </w:p>
        </w:tc>
      </w:tr>
      <w:tr>
        <w:tc>
          <w:tcPr>
            <w:tcW w:type="dxa" w:w="2160"/>
          </w:tcPr>
          <w:p>
            <w:r>
              <w:t>10</w:t>
            </w:r>
          </w:p>
        </w:tc>
        <w:tc>
          <w:tcPr>
            <w:tcW w:type="dxa" w:w="2160"/>
          </w:tcPr>
          <w:p>
            <w:r>
              <w:t>8.5</w:t>
            </w:r>
          </w:p>
        </w:tc>
        <w:tc>
          <w:tcPr>
            <w:tcW w:type="dxa" w:w="2160"/>
          </w:tcPr>
          <w:p>
            <w:r>
              <w:t>4.8</w:t>
            </w:r>
          </w:p>
        </w:tc>
        <w:tc>
          <w:tcPr>
            <w:tcW w:type="dxa" w:w="2160"/>
          </w:tcPr>
          <w:p>
            <w:r>
              <w:t>68</w:t>
            </w:r>
          </w:p>
        </w:tc>
      </w:tr>
      <w:tr>
        <w:tc>
          <w:tcPr>
            <w:tcW w:type="dxa" w:w="2160"/>
          </w:tcPr>
          <w:p>
            <w:r>
              <w:t>20</w:t>
            </w:r>
          </w:p>
        </w:tc>
        <w:tc>
          <w:tcPr>
            <w:tcW w:type="dxa" w:w="2160"/>
          </w:tcPr>
          <w:p>
            <w:r>
              <w:t>6.5</w:t>
            </w:r>
          </w:p>
        </w:tc>
        <w:tc>
          <w:tcPr>
            <w:tcW w:type="dxa" w:w="2160"/>
          </w:tcPr>
          <w:p>
            <w:r>
              <w:t>3.6</w:t>
            </w:r>
          </w:p>
        </w:tc>
        <w:tc>
          <w:tcPr>
            <w:tcW w:type="dxa" w:w="2160"/>
          </w:tcPr>
          <w:p>
            <w:r>
              <w:t>67</w:t>
            </w:r>
          </w:p>
        </w:tc>
      </w:tr>
    </w:tbl>
    <w:p>
      <w:r>
        <w:t xml:space="preserve">语义描述同样呈现"校准样本越多越准"的规律，K=20 时达到 SBP 6.5 / DBP 3.6。按 BHS 累积误差分布评估，DBP 满足 </w:t>
      </w:r>
      <w:r>
        <w:rPr>
          <w:b/>
        </w:rPr>
        <w:t>Grade A</w:t>
      </w:r>
      <w:r>
        <w:t xml:space="preserve">（76.1% 误差 ≤5 mmHg，89.6% ≤10 mmHg，98.5% ≤15 mmHg），SBP 满足 </w:t>
      </w:r>
      <w:r>
        <w:rPr>
          <w:b/>
        </w:rPr>
        <w:t>Grade B</w:t>
      </w:r>
      <w:r>
        <w:t>（53.7% ≤5，83.6% ≤10，91.0% ≤15）。</w:t>
      </w:r>
    </w:p>
    <w:p>
      <w:pPr>
        <w:pStyle w:val="Heading3"/>
      </w:pPr>
      <w:r>
        <w:t>7.5.2 完整对比（K=20）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方法</w:t>
            </w:r>
          </w:p>
        </w:tc>
        <w:tc>
          <w:tcPr>
            <w:tcW w:type="dxa" w:w="2880"/>
          </w:tcPr>
          <w:p>
            <w:r>
              <w:t>SBP MAE</w:t>
            </w:r>
          </w:p>
        </w:tc>
        <w:tc>
          <w:tcPr>
            <w:tcW w:type="dxa" w:w="2880"/>
          </w:tcPr>
          <w:p>
            <w:r>
              <w:t>DBP MAE</w:t>
            </w:r>
          </w:p>
        </w:tc>
      </w:tr>
      <w:tr>
        <w:tc>
          <w:tcPr>
            <w:tcW w:type="dxa" w:w="2880"/>
          </w:tcPr>
          <w:p>
            <w:r>
              <w:t>XGBoost（全局）</w:t>
            </w:r>
          </w:p>
        </w:tc>
        <w:tc>
          <w:tcPr>
            <w:tcW w:type="dxa" w:w="2880"/>
          </w:tcPr>
          <w:p>
            <w:r>
              <w:t>16.1</w:t>
            </w:r>
          </w:p>
        </w:tc>
        <w:tc>
          <w:tcPr>
            <w:tcW w:type="dxa" w:w="2880"/>
          </w:tcPr>
          <w:p>
            <w:r>
              <w:t>8.7</w:t>
            </w:r>
          </w:p>
        </w:tc>
      </w:tr>
      <w:tr>
        <w:tc>
          <w:tcPr>
            <w:tcW w:type="dxa" w:w="2880"/>
          </w:tcPr>
          <w:p>
            <w:r>
              <w:t>XGBoost 偏差校正 K=20</w:t>
            </w:r>
          </w:p>
        </w:tc>
        <w:tc>
          <w:tcPr>
            <w:tcW w:type="dxa" w:w="2880"/>
          </w:tcPr>
          <w:p>
            <w:r>
              <w:t>7.0</w:t>
            </w:r>
          </w:p>
        </w:tc>
        <w:tc>
          <w:tcPr>
            <w:tcW w:type="dxa" w:w="2880"/>
          </w:tcPr>
          <w:p>
            <w:r>
              <w:t>4.2</w:t>
            </w:r>
          </w:p>
        </w:tc>
      </w:tr>
      <w:tr>
        <w:tc>
          <w:tcPr>
            <w:tcW w:type="dxa" w:w="2880"/>
          </w:tcPr>
          <w:p>
            <w:r>
              <w:t>LLM 纯数值 K=20</w:t>
            </w:r>
          </w:p>
        </w:tc>
        <w:tc>
          <w:tcPr>
            <w:tcW w:type="dxa" w:w="2880"/>
          </w:tcPr>
          <w:p>
            <w:r>
              <w:t>8.4</w:t>
            </w:r>
          </w:p>
        </w:tc>
        <w:tc>
          <w:tcPr>
            <w:tcW w:type="dxa" w:w="2880"/>
          </w:tcPr>
          <w:p>
            <w:r>
              <w:t>6.7</w:t>
            </w:r>
          </w:p>
        </w:tc>
      </w:tr>
      <w:tr>
        <w:tc>
          <w:tcPr>
            <w:tcW w:type="dxa" w:w="2880"/>
          </w:tcPr>
          <w:p>
            <w:r>
              <w:t>LLM 语义描述 K=20</w:t>
            </w:r>
          </w:p>
        </w:tc>
        <w:tc>
          <w:tcPr>
            <w:tcW w:type="dxa" w:w="2880"/>
          </w:tcPr>
          <w:p>
            <w:r>
              <w:t>6.5</w:t>
            </w:r>
          </w:p>
        </w:tc>
        <w:tc>
          <w:tcPr>
            <w:tcW w:type="dxa" w:w="2880"/>
          </w:tcPr>
          <w:p>
            <w:r>
              <w:t>3.6</w:t>
            </w:r>
          </w:p>
        </w:tc>
      </w:tr>
    </w:tbl>
    <w:p>
      <w:pPr>
        <w:pStyle w:val="Heading3"/>
      </w:pPr>
      <w:r>
        <w:t>7.5.3 发现一：LLM 的价值在于语义抽象</w:t>
      </w:r>
    </w:p>
    <w:p>
      <w:r>
        <w:t>综合对比揭示了一个深刻且诚实的发现：</w:t>
      </w:r>
      <w:r>
        <w:rPr>
          <w:b/>
        </w:rPr>
        <w:t>LLM 纯数值 few-shot（8.4/6.7）反而不如传统 ML 的偏差校正（7.0/4.2）</w:t>
      </w:r>
      <w:r>
        <w:t>——单纯向 LLM 提供数值特征做上下文学习，其个性化校准能力并无优势。</w:t>
      </w:r>
    </w:p>
    <w:p>
      <w:r>
        <w:t>然而，当 LLM 结合语义描述后（6.5/3.6），其精度全面超越了所有方法。这一对比精确定位了 LLM 在个性化血压估计中的价值来源：</w:t>
      </w:r>
      <w:r>
        <w:rPr>
          <w:b/>
        </w:rPr>
        <w:t>不是数值学习能力，而是语义理解能力</w:t>
      </w:r>
      <w:r>
        <w:t>。语义描述将原始数值映射为临床含义（如"高血管阻力""中等动脉僵硬度"），使 LLM 能够聚焦于决定血压的生理本质，从而发挥出超越传统方法的个性化校准能力。</w:t>
      </w:r>
    </w:p>
    <w:p>
      <w:pPr>
        <w:pStyle w:val="Heading3"/>
      </w:pPr>
      <w:r>
        <w:t>7.5.4 发现二：纯定性抽象导致信息丢失</w:t>
      </w:r>
    </w:p>
    <w:p>
      <w:r>
        <w:t>LLM 语义瓶颈的结果（SBP 25.0 / DBP 23.5）远差于纯数值和规则语义描述。分析 LLM 生成的摘要发现，其输出高度定性化（如"该受试者心率正常，血压可能偏高"），丢失了全部定量信息，导致阶段二无法进行精确的血压回归。</w:t>
      </w:r>
    </w:p>
    <w:p>
      <w:r>
        <w:t>这一反面结果揭示：</w:t>
      </w:r>
      <w:r>
        <w:rPr>
          <w:b/>
        </w:rPr>
        <w:t>语义抽象必须在"抽象程度"与"定量信息保留"之间取得平衡</w:t>
      </w:r>
      <w:r>
        <w:t>。TimeSRL 的纯语义瓶颈范式在分类任务中有效，但在需要精确数值回归的血压估计任务中，过度抽象会导致不可接受的信息损失。</w:t>
      </w:r>
    </w:p>
    <w:p>
      <w:pPr>
        <w:pStyle w:val="Heading4"/>
      </w:pPr>
      <w:r>
        <w:t>7.5.4 正反对照的学术价值</w:t>
      </w:r>
    </w:p>
    <w:p>
      <w:r>
        <w:t>两组实验构成了一组有意义的正反对照：</w:t>
      </w:r>
    </w:p>
    <w:p>
      <w:pPr>
        <w:pStyle w:val="ListBullet"/>
      </w:pPr>
      <w:r/>
      <w:r>
        <w:rPr>
          <w:b/>
        </w:rPr>
        <w:t>规则语义描述</w:t>
      </w:r>
      <w:r>
        <w:t>（保留定量锚点）→ 精度大幅提升，且校准成本降低 4 倍；</w:t>
      </w:r>
    </w:p>
    <w:p>
      <w:pPr>
        <w:pStyle w:val="ListBullet"/>
      </w:pPr>
      <w:r/>
      <w:r>
        <w:rPr>
          <w:b/>
        </w:rPr>
        <w:t>LLM 纯定性摘要</w:t>
      </w:r>
      <w:r>
        <w:t>（丢失定量信息）→ 全面退化。</w:t>
      </w:r>
    </w:p>
    <w:p>
      <w:r>
        <w:t>这一对照清晰地划定了语义抽象在血压估计任务中的"有效边界"：</w:t>
      </w:r>
      <w:r>
        <w:rPr>
          <w:b/>
        </w:rPr>
        <w:t>语言描述有益，但必须以定量信息为载体</w:t>
      </w:r>
      <w:r>
        <w:t>。更重要的是，它揭示了一个实用结论——语义描述能够显著降低个性化校准的样本成本，这对可穿戴血压监测的实际部署具有直接价值。</w:t>
      </w:r>
    </w:p>
    <w:p>
      <w:pPr>
        <w:pStyle w:val="Heading3"/>
      </w:pPr>
      <w:r>
        <w:t>7.6 本章小结</w:t>
      </w:r>
    </w:p>
    <w:p>
      <w:r>
        <w:t>本章借鉴 SensorLM 与 TimeSRL，系统考察了语义抽象在 PPG 血压估计中的作用。实验结果表明：（1）保留定量锚点的层次化语义描述在相同校准样本数下优于纯数值输入（K=5 时 SBP 10.6 vs 14.9，DBP 7.3 vs 10.2），提升了校准样本的信息利用率；（2）LLM 生成的纯定性摘要导致精度退化（25.0/23.5），说明过度抽象会丢失关键的定量信息。本章的核心结论是：</w:t>
      </w:r>
      <w:r>
        <w:rPr>
          <w:b/>
        </w:rPr>
        <w:t>语义抽象的有效性取决于定量信息的保留程度，且其价值主要体现在校准样本受限的场景</w:t>
      </w:r>
      <w:r>
        <w:t>。</w:t>
      </w:r>
    </w:p>
    <w:p>
      <w:pPr>
        <w:pStyle w:val="Heading2"/>
      </w:pPr>
      <w:r>
        <w:t>第八章 总结与展望</w:t>
      </w:r>
    </w:p>
    <w:p>
      <w:pPr>
        <w:pStyle w:val="Heading3"/>
      </w:pPr>
      <w:r>
        <w:t>8.1 工作总结</w:t>
      </w:r>
    </w:p>
    <w:p>
      <w:r>
        <w:t>本文围绕"无袖带血压估计中的跨受试者泛化难题"展开研究，系统探索了大语言模型在个性化血压估计中的应用潜力。全文工作可概括为四个阶段：</w:t>
      </w:r>
    </w:p>
    <w:p>
      <w:r/>
      <w:r>
        <w:rPr>
          <w:b/>
        </w:rPr>
        <w:t>第一阶段：问题诊断。</w:t>
      </w:r>
      <w:r>
        <w:t xml:space="preserve"> 本文在完整 PulseDB 数据集（5,361 人）上，通过严格的 subject-level 划分实验，确认了跨受试者泛化是无袖带血压估计的核心瓶颈。传统机器学习方法（XGBoost SBP 16.1 mmHg）与 LLM 跨受试者 Zero-shot（SBP 17.9 mmHg）均无法达到临床可用精度，证明问题本质在于个体生理差异，而非模型容量或特征表达能力。</w:t>
      </w:r>
    </w:p>
    <w:p>
      <w:r/>
      <w:r>
        <w:rPr>
          <w:b/>
        </w:rPr>
        <w:t>第二阶段：方法提出。</w:t>
      </w:r>
      <w:r>
        <w:t xml:space="preserve"> 针对这一瓶颈，本文提出基于大语言模型的少样本个性化校准方法，利用 LLM 的上下文学习能力，通过目标个体自身的少量校准样本实现推理时的个性化适配。该方法无需重新训练模型，具有部署灵活、计算成本低的优势。</w:t>
      </w:r>
    </w:p>
    <w:p>
      <w:r/>
      <w:r>
        <w:rPr>
          <w:b/>
        </w:rPr>
        <w:t>第三阶段：实验验证。</w:t>
      </w:r>
      <w:r>
        <w:t xml:space="preserve"> 系统消融实验（K=1/3/5/10/20，按时间顺序取前 K 个样本）表明，结合语义描述的方法在 K=20 时达到最优（SBP 6.5 mmHg / DBP 3.6 mmHg），其中舒张压满足 BHS Grade A 临床标准，全面优于传统 ML 基线。</w:t>
      </w:r>
    </w:p>
    <w:p>
      <w:r/>
      <w:r>
        <w:rPr>
          <w:b/>
        </w:rPr>
        <w:t>第四阶段：理论深化。</w:t>
      </w:r>
      <w:r>
        <w:t xml:space="preserve"> 借鉴 SensorLM 与 TimeSRL，本文探索了语义抽象在生理信号建模中的作用。实验揭示了一个核心发现：LLM 纯数值 few-shot（8.4/6.7）反而不如传统 ML 偏差校正（7.0/4.2），但结合语义描述后（6.5/3.6）全面超越所有方法——</w:t>
      </w:r>
      <w:r>
        <w:rPr>
          <w:b/>
        </w:rPr>
        <w:t>LLM 的价值在于语义抽象能力，而非数值上下文学习</w:t>
      </w:r>
      <w:r>
        <w:t>。同时，纯定性摘要导致精度退化，划定了语义抽象的有效边界。</w:t>
      </w:r>
    </w:p>
    <w:p>
      <w:pPr>
        <w:pStyle w:val="Heading3"/>
      </w:pPr>
      <w:r>
        <w:t>8.2 主要贡献</w:t>
      </w:r>
    </w:p>
    <w:p>
      <w:r>
        <w:t>本文的主要贡献可归纳为四点：</w:t>
      </w:r>
    </w:p>
    <w:p>
      <w:pPr>
        <w:pStyle w:val="ListNumber"/>
      </w:pPr>
      <w:r/>
      <w:r>
        <w:rPr>
          <w:b/>
        </w:rPr>
        <w:t>构建了完整 PulseDB 规模的严格跨受试者 PPG 血压估计基准</w:t>
      </w:r>
      <w:r>
        <w:t>。数据规模较此前工作扩大 7 倍，并统一了 subject-level 划分协议，为后续研究提供了更可靠的评估基础。</w:t>
      </w:r>
    </w:p>
    <w:p>
      <w:pPr>
        <w:pStyle w:val="ListNumber"/>
      </w:pPr>
      <w:r/>
      <w:r>
        <w:rPr>
          <w:b/>
        </w:rPr>
        <w:t>提出了 LLM 少样本个性化校准方法</w:t>
      </w:r>
      <w:r>
        <w:t>。利用目标个体自身的少量样本实现推理时适配，达到 BHS Grade A 级舒张压精度，为可穿戴血压监测提供了"个性化适配"的新范式。</w:t>
      </w:r>
    </w:p>
    <w:p>
      <w:pPr>
        <w:pStyle w:val="ListNumber"/>
      </w:pPr>
      <w:r/>
      <w:r>
        <w:rPr>
          <w:b/>
        </w:rPr>
        <w:t>揭示了"校准样本数 &gt; 模型规模"的重要规律</w:t>
      </w:r>
      <w:r>
        <w:t>。8B 本地模型配合充分校准追平 671B 大模型，对实际部署具有直接的指导意义——小型模型加个人校准档案即可实现高精度。</w:t>
      </w:r>
    </w:p>
    <w:p>
      <w:pPr>
        <w:pStyle w:val="ListNumber"/>
      </w:pPr>
      <w:r/>
      <w:r>
        <w:rPr>
          <w:b/>
        </w:rPr>
        <w:t>划定了语义抽象在生理信号建模中的有效边界</w:t>
      </w:r>
      <w:r>
        <w:t>。通过正反对照实验证明：语言描述有益，但必须以定量信息为载体。这一准则为传感器语言化建模提供了设计依据。</w:t>
      </w:r>
    </w:p>
    <w:p>
      <w:pPr>
        <w:pStyle w:val="Heading3"/>
      </w:pPr>
      <w:r>
        <w:t>8.3 局限性与未来工作</w:t>
      </w:r>
    </w:p>
    <w:p>
      <w:r>
        <w:t>本文工作仍存在若干局限，也为未来研究指明了方向：</w:t>
      </w:r>
    </w:p>
    <w:p>
      <w:r/>
      <w:r>
        <w:rPr>
          <w:b/>
        </w:rPr>
        <w:t>（1）数据规模与多样性。</w:t>
      </w:r>
      <w:r>
        <w:t xml:space="preserve"> 本文使用 PulseDB 的 5,361 名受试者，虽然较此前工作有显著提升，但完整 PulseDB 含 5,361 人。未来应扩展到完整数据集，并引入更多样化的人群（不同种族、年龄层、病理状态），以验证方法的普适性。</w:t>
      </w:r>
    </w:p>
    <w:p>
      <w:r/>
      <w:r>
        <w:rPr>
          <w:b/>
        </w:rPr>
        <w:t>（2）校准样本的获取成本。</w:t>
      </w:r>
      <w:r>
        <w:t xml:space="preserve"> 本文假设校准样本（特征+真实血压）已获得，但在实际应用中，获取血压真值需要袖带设备。未来的研究方向是降低校准成本，例如利用间歇性袖带测量自动积累个人校准档案，或探索跨设备、跨时间的校准迁移。</w:t>
      </w:r>
    </w:p>
    <w:p>
      <w:r/>
      <w:r>
        <w:rPr>
          <w:b/>
        </w:rPr>
        <w:t>（3）实时性与端侧部署。</w:t>
      </w:r>
      <w:r>
        <w:t xml:space="preserve"> 本文在 A100 GPU 上运行 8B 模型，尚难以直接部署到可穿戴设备。未来可探索模型量化、蒸馏等压缩技术，以及更小的专用模型，实现端侧实时推理。</w:t>
      </w:r>
    </w:p>
    <w:p>
      <w:r/>
      <w:r>
        <w:rPr>
          <w:b/>
        </w:rPr>
        <w:t>（4）语义抽象的方法学。</w:t>
      </w:r>
      <w:r>
        <w:t xml:space="preserve"> 本文的语义描述基于人工设计的生理学规则。未来可借鉴 SensorLM 的思路，通过自监督学习自动学习传感器数据的语言表示，避免人工规则的局限。</w:t>
      </w:r>
    </w:p>
    <w:p>
      <w:r/>
      <w:r>
        <w:rPr>
          <w:b/>
        </w:rPr>
        <w:t>（5）长时程稳定性。</w:t>
      </w:r>
      <w:r>
        <w:t xml:space="preserve"> 个体的血压特征可能随年龄、健康状况变化，校准档案需要定期更新。未来应研究校准的有效期以及自适应更新策略。</w:t>
      </w:r>
    </w:p>
    <w:p>
      <w:pPr>
        <w:pStyle w:val="Heading3"/>
      </w:pPr>
      <w:r>
        <w:t>8.4 结语</w:t>
      </w:r>
    </w:p>
    <w:p>
      <w:r>
        <w:t>本文的研究表明，无袖带血压估计的技术瓶颈正在从"模型"转向"个体"。本文的工作证明，</w:t>
      </w:r>
      <w:r>
        <w:rPr>
          <w:b/>
        </w:rPr>
        <w:t>大语言模型结合语义描述与少样本个性化校准，在完整 PulseDB 数据集上仅需 20 个个体样本即可将舒张压误差降低至 3.6 mmHg（BHS Grade A）</w:t>
      </w:r>
      <w:r>
        <w:t>。更重要的是，本文发现 LLM 的价值不在于数值上下文学习，而在于语义抽象能力——这一发现不仅为可穿戴血压监测提供了可行的技术路线，更为 LLM 在生理信号建模中的应用指明了方向：</w:t>
      </w:r>
      <w:r>
        <w:rPr>
          <w:b/>
        </w:rPr>
        <w:t>让模型"理解"信号，而非仅仅"看到"数字</w:t>
      </w:r>
      <w:r>
        <w:t>。</w:t>
      </w:r>
    </w:p>
    <w:p>
      <w:pPr>
        <w:pStyle w:val="Heading2"/>
      </w:pPr>
      <w:r>
        <w:t>致谢</w:t>
      </w:r>
    </w:p>
    <w:p>
      <w:r>
        <w:t>在本论文完成之际，谨向所有在毕设期间给予我帮助和支持的师长、同学和家人致以最诚挚的谢意。</w:t>
      </w:r>
    </w:p>
    <w:p>
      <w:r>
        <w:t>首先，衷心感谢我的导师 孙少雄 教授。从选题方向的确立到实验方案的设计，再到论文的反复修改与打磨，每一个环节都凝聚着导师的悉心指导。导师严谨的治学态度、开阔的学术视野和对前沿技术的敏锐洞察，让我在科研方法和学术思维上受益匪浅。</w:t>
      </w:r>
    </w:p>
    <w:p>
      <w:r>
        <w:t>感谢实验室的师兄师姐们，在数据处理和模型调试过程中给予的耐心帮助和技术建议。特别感谢 PulseDB 数据集的研究团队（Wang 等人）以及开源社区的贡献者们——NeuroKit2、XGBoost、SHAP 等开源工具为本文的实验提供了坚实的基础。</w:t>
      </w:r>
    </w:p>
    <w:p>
      <w:r>
        <w:t>感谢我的家人和朋友在我论文写作期间的理解与陪伴，是你们的鼓励让我在遇到困难时能够坚持下去。</w:t>
      </w:r>
    </w:p>
    <w:p>
      <w:r>
        <w:t>最后，感谢所有参考文献的作者们，你们的研究成果为本文的探索提供了不可或缺的理论背景和对照基准。</w:t>
      </w:r>
    </w:p>
    <w:p>
      <w:r>
        <w:t>---</w:t>
      </w:r>
    </w:p>
    <w:p>
      <w:pPr>
        <w:pStyle w:val="Heading2"/>
      </w:pPr>
      <w:r>
        <w:t>参考文献</w:t>
      </w:r>
    </w:p>
    <w:p>
      <w:pPr>
        <w:pStyle w:val="Heading2"/>
      </w:pPr>
      <w:r>
        <w:t>数据集与基准</w:t>
      </w:r>
    </w:p>
    <w:p>
      <w:r>
        <w:t>[1] Wang, W., et al. "PulseDB: A large, cleaned dataset based on MIMIC-III and VitalDB for standardized cuffless blood pressure estimation." *Frontiers in Digital Health*, 2023.</w:t>
      </w:r>
    </w:p>
    <w:p>
      <w:r>
        <w:t>[2] Johnson, A., et al. "MIMIC-III, a freely accessible critical care database." *Scientific Data*, 2016.</w:t>
      </w:r>
    </w:p>
    <w:p>
      <w:r>
        <w:t>[3] Lee, H.-C., et al. "VitalDB, a high-fidelity multi-parameter vital signs database in surgical patients." *Scientific Data*, 2022.</w:t>
      </w:r>
    </w:p>
    <w:p>
      <w:pPr>
        <w:pStyle w:val="Heading2"/>
      </w:pPr>
      <w:r>
        <w:t>LLM 与传感器/生理信号</w:t>
      </w:r>
    </w:p>
    <w:p>
      <w:r>
        <w:t>[4] Zhang, H., et al. "SensorLM: Learning the Language of Wearable Sensors." *arXiv preprint*, 2025.</w:t>
      </w:r>
    </w:p>
    <w:p>
      <w:r>
        <w:t>[5] Fan, X., et al. "TimeSRL: Generalizable Time-Series Behavioral Modeling via Semantic RL-Tuned LLMs." *arXiv preprint*, 2026.</w:t>
      </w:r>
    </w:p>
    <w:p>
      <w:r>
        <w:t>[6] Liu, Z., et al. "LLM-BP: Large Language Models for Blood Pressure Estimation." *ACM BCB*, 2024.</w:t>
      </w:r>
    </w:p>
    <w:p>
      <w:r>
        <w:t>[7] Kim, Y., et al. "Health-LLM: Large Language Models for Health Prediction via Wearable Sensor Data." *arXiv preprint*, 2024.</w:t>
      </w:r>
    </w:p>
    <w:p>
      <w:r>
        <w:t>[8] Liu, X., et al. "Few-Shot Health Learners: A New Paradigm for Personal Health Monitoring." *arXiv preprint*, 2023.</w:t>
      </w:r>
    </w:p>
    <w:p>
      <w:pPr>
        <w:pStyle w:val="Heading2"/>
      </w:pPr>
      <w:r>
        <w:t>基础模型</w:t>
      </w:r>
    </w:p>
    <w:p>
      <w:r>
        <w:t>[9] Yang, A., et al. "Qwen2.5 Technical Report." *arXiv preprint*, 2024.</w:t>
      </w:r>
    </w:p>
    <w:p>
      <w:r>
        <w:t>[10] Qwen Team. "Qwen3 Technical Report." *arXiv preprint*, 2025.</w:t>
      </w:r>
    </w:p>
    <w:p>
      <w:pPr>
        <w:pStyle w:val="Heading2"/>
      </w:pPr>
      <w:r>
        <w:t>传统 ML / 信号处理</w:t>
      </w:r>
    </w:p>
    <w:p>
      <w:r>
        <w:t>[11] Elgendi, M. "On the analysis of fingertip photoplethysmogram signals." *Current Cardiology Reviews*, 2012.</w:t>
      </w:r>
    </w:p>
    <w:p>
      <w:r>
        <w:t>[12] Liang, Y., Chen, Z., Liu, G., Elgendi, M. "A new, short-recorded photoplethysmogram dataset for blood pressure monitoring in China." *Scientific Data*, 2018.</w:t>
      </w:r>
    </w:p>
    <w:p>
      <w:r>
        <w:t>[13] Slapničar, G., Mlakar, N., Luštrek, M. "Blood pressure estimation from photoplethysmogram using a spectro-temporal deep neural network." *Sensors*, 2019.</w:t>
      </w:r>
    </w:p>
    <w:p>
      <w:r>
        <w:t>[14] Reiss, A., et al. "Deep PPG: Large-scale heart rate estimation with convolutional neural networks." *Sensors*, 2019.</w:t>
      </w:r>
    </w:p>
    <w:p>
      <w:r>
        <w:t>[15] Goda, M., et al. "pyPPG: A Python toolbox for comprehensive photoplethysmography signal analysis." *Physiological Measurement*, 2024.</w:t>
      </w:r>
    </w:p>
    <w:p>
      <w:r>
        <w:t>[16] Martínez, G., et al. "Can photoplethysmography replace arterial blood pressure in the assessment of blood pressure?" *Journal of Clinical Medicine*, 2018.</w:t>
      </w:r>
    </w:p>
    <w:p>
      <w:pPr>
        <w:pStyle w:val="Heading2"/>
      </w:pPr>
      <w:r>
        <w:t>评估标准</w:t>
      </w:r>
    </w:p>
    <w:p>
      <w:r>
        <w:t>[17] O'Brien, E., et al. "The British Hypertension Society protocol for the evaluation of blood pressure measuring devices." *Journal of Hypertension*, 1993.</w:t>
      </w:r>
    </w:p>
    <w:p>
      <w:r>
        <w:t>[18] IEEE. "IEEE Standard for Wearable Cuffless Blood Pressure Measuring Devices." *IEEE 1708-2014*, 2014.</w:t>
      </w:r>
    </w:p>
    <w:p>
      <w:pPr>
        <w:pStyle w:val="Heading2"/>
      </w:pPr>
      <w:r>
        <w:t>附录 A：55 维特征全量列表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特征名称</w:t>
            </w:r>
          </w:p>
        </w:tc>
        <w:tc>
          <w:tcPr>
            <w:tcW w:type="dxa" w:w="2880"/>
          </w:tcPr>
          <w:p>
            <w:r>
              <w:t>类别</w:t>
            </w:r>
          </w:p>
        </w:tc>
      </w:tr>
      <w:tr>
        <w:tc>
          <w:tcPr>
            <w:tcW w:type="dxa" w:w="2880"/>
          </w:tcPr>
          <w:p>
            <w:r>
              <w:t>1–2</w:t>
            </w:r>
          </w:p>
        </w:tc>
        <w:tc>
          <w:tcPr>
            <w:tcW w:type="dxa" w:w="2880"/>
          </w:tcPr>
          <w:p>
            <w:r>
              <w:t>`sys_amp_mean`, `sys_amp_std`</w:t>
            </w:r>
          </w:p>
        </w:tc>
        <w:tc>
          <w:tcPr>
            <w:tcW w:type="dxa" w:w="2880"/>
          </w:tcPr>
          <w:p>
            <w:r>
              <w:t>时域—幅度</w:t>
            </w:r>
          </w:p>
        </w:tc>
      </w:tr>
      <w:tr>
        <w:tc>
          <w:tcPr>
            <w:tcW w:type="dxa" w:w="2880"/>
          </w:tcPr>
          <w:p>
            <w:r>
              <w:t>3</w:t>
            </w:r>
          </w:p>
        </w:tc>
        <w:tc>
          <w:tcPr>
            <w:tcW w:type="dxa" w:w="2880"/>
          </w:tcPr>
          <w:p>
            <w:r>
              <w:t>`dia_amp_mean`</w:t>
            </w:r>
          </w:p>
        </w:tc>
        <w:tc>
          <w:tcPr>
            <w:tcW w:type="dxa" w:w="2880"/>
          </w:tcPr>
          <w:p>
            <w:r>
              <w:t>时域—幅度</w:t>
            </w:r>
          </w:p>
        </w:tc>
      </w:tr>
      <w:tr>
        <w:tc>
          <w:tcPr>
            <w:tcW w:type="dxa" w:w="2880"/>
          </w:tcPr>
          <w:p>
            <w:r>
              <w:t>4–5</w:t>
            </w:r>
          </w:p>
        </w:tc>
        <w:tc>
          <w:tcPr>
            <w:tcW w:type="dxa" w:w="2880"/>
          </w:tcPr>
          <w:p>
            <w:r>
              <w:t>`pulse_amp_mean`, `pulse_amp_std`</w:t>
            </w:r>
          </w:p>
        </w:tc>
        <w:tc>
          <w:tcPr>
            <w:tcW w:type="dxa" w:w="2880"/>
          </w:tcPr>
          <w:p>
            <w:r>
              <w:t>时域—幅度</w:t>
            </w:r>
          </w:p>
        </w:tc>
      </w:tr>
      <w:tr>
        <w:tc>
          <w:tcPr>
            <w:tcW w:type="dxa" w:w="2880"/>
          </w:tcPr>
          <w:p>
            <w:r>
              <w:t>6–7</w:t>
            </w:r>
          </w:p>
        </w:tc>
        <w:tc>
          <w:tcPr>
            <w:tcW w:type="dxa" w:w="2880"/>
          </w:tcPr>
          <w:p>
            <w:r>
              <w:t>`pulse_interval_mean`, `pulse_interval_std`</w:t>
            </w:r>
          </w:p>
        </w:tc>
        <w:tc>
          <w:tcPr>
            <w:tcW w:type="dxa" w:w="2880"/>
          </w:tcPr>
          <w:p>
            <w:r>
              <w:t>时域—时间</w:t>
            </w:r>
          </w:p>
        </w:tc>
      </w:tr>
      <w:tr>
        <w:tc>
          <w:tcPr>
            <w:tcW w:type="dxa" w:w="2880"/>
          </w:tcPr>
          <w:p>
            <w:r>
              <w:t>8</w:t>
            </w:r>
          </w:p>
        </w:tc>
        <w:tc>
          <w:tcPr>
            <w:tcW w:type="dxa" w:w="2880"/>
          </w:tcPr>
          <w:p>
            <w:r>
              <w:t>`heart_rate`</w:t>
            </w:r>
          </w:p>
        </w:tc>
        <w:tc>
          <w:tcPr>
            <w:tcW w:type="dxa" w:w="2880"/>
          </w:tcPr>
          <w:p>
            <w:r>
              <w:t>时域—时间</w:t>
            </w:r>
          </w:p>
        </w:tc>
      </w:tr>
      <w:tr>
        <w:tc>
          <w:tcPr>
            <w:tcW w:type="dxa" w:w="2880"/>
          </w:tcPr>
          <w:p>
            <w:r>
              <w:t>9–10</w:t>
            </w:r>
          </w:p>
        </w:tc>
        <w:tc>
          <w:tcPr>
            <w:tcW w:type="dxa" w:w="2880"/>
          </w:tcPr>
          <w:p>
            <w:r>
              <w:t>`upstroke_time_mean`, `upstroke_time_std`</w:t>
            </w:r>
          </w:p>
        </w:tc>
        <w:tc>
          <w:tcPr>
            <w:tcW w:type="dxa" w:w="2880"/>
          </w:tcPr>
          <w:p>
            <w:r>
              <w:t>时域—时间</w:t>
            </w:r>
          </w:p>
        </w:tc>
      </w:tr>
      <w:tr>
        <w:tc>
          <w:tcPr>
            <w:tcW w:type="dxa" w:w="2880"/>
          </w:tcPr>
          <w:p>
            <w:r>
              <w:t>11</w:t>
            </w:r>
          </w:p>
        </w:tc>
        <w:tc>
          <w:tcPr>
            <w:tcW w:type="dxa" w:w="2880"/>
          </w:tcPr>
          <w:p>
            <w:r>
              <w:t>`diastolic_time_mean`</w:t>
            </w:r>
          </w:p>
        </w:tc>
        <w:tc>
          <w:tcPr>
            <w:tcW w:type="dxa" w:w="2880"/>
          </w:tcPr>
          <w:p>
            <w:r>
              <w:t>时域—时间</w:t>
            </w:r>
          </w:p>
        </w:tc>
      </w:tr>
      <w:tr>
        <w:tc>
          <w:tcPr>
            <w:tcW w:type="dxa" w:w="2880"/>
          </w:tcPr>
          <w:p>
            <w:r>
              <w:t>12–14</w:t>
            </w:r>
          </w:p>
        </w:tc>
        <w:tc>
          <w:tcPr>
            <w:tcW w:type="dxa" w:w="2880"/>
          </w:tcPr>
          <w:p>
            <w:r>
              <w:t>`pulse_width_25pct`, `pulse_width_50pct`, `pulse_width_75pct`</w:t>
            </w:r>
          </w:p>
        </w:tc>
        <w:tc>
          <w:tcPr>
            <w:tcW w:type="dxa" w:w="2880"/>
          </w:tcPr>
          <w:p>
            <w:r>
              <w:t>时域—脉宽</w:t>
            </w:r>
          </w:p>
        </w:tc>
      </w:tr>
      <w:tr>
        <w:tc>
          <w:tcPr>
            <w:tcW w:type="dxa" w:w="2880"/>
          </w:tcPr>
          <w:p>
            <w:r>
              <w:t>15</w:t>
            </w:r>
          </w:p>
        </w:tc>
        <w:tc>
          <w:tcPr>
            <w:tcW w:type="dxa" w:w="2880"/>
          </w:tcPr>
          <w:p>
            <w:r>
              <w:t>`aix`</w:t>
            </w:r>
          </w:p>
        </w:tc>
        <w:tc>
          <w:tcPr>
            <w:tcW w:type="dxa" w:w="2880"/>
          </w:tcPr>
          <w:p>
            <w:r>
              <w:t>时域—衍生</w:t>
            </w:r>
          </w:p>
        </w:tc>
      </w:tr>
      <w:tr>
        <w:tc>
          <w:tcPr>
            <w:tcW w:type="dxa" w:w="2880"/>
          </w:tcPr>
          <w:p>
            <w:r>
              <w:t>16</w:t>
            </w:r>
          </w:p>
        </w:tc>
        <w:tc>
          <w:tcPr>
            <w:tcW w:type="dxa" w:w="2880"/>
          </w:tcPr>
          <w:p>
            <w:r>
              <w:t>`stiffness_index`</w:t>
            </w:r>
          </w:p>
        </w:tc>
        <w:tc>
          <w:tcPr>
            <w:tcW w:type="dxa" w:w="2880"/>
          </w:tcPr>
          <w:p>
            <w:r>
              <w:t>时域—衍生</w:t>
            </w:r>
          </w:p>
        </w:tc>
      </w:tr>
      <w:tr>
        <w:tc>
          <w:tcPr>
            <w:tcW w:type="dxa" w:w="2880"/>
          </w:tcPr>
          <w:p>
            <w:r>
              <w:t>17–20</w:t>
            </w:r>
          </w:p>
        </w:tc>
        <w:tc>
          <w:tcPr>
            <w:tcW w:type="dxa" w:w="2880"/>
          </w:tcPr>
          <w:p>
            <w:r>
              <w:t>`vpg_max`, `vpg_min`, `vpg_std`, `vpg_mean_abs`</w:t>
            </w:r>
          </w:p>
        </w:tc>
        <w:tc>
          <w:tcPr>
            <w:tcW w:type="dxa" w:w="2880"/>
          </w:tcPr>
          <w:p>
            <w:r>
              <w:t>导数—VPG</w:t>
            </w:r>
          </w:p>
        </w:tc>
      </w:tr>
      <w:tr>
        <w:tc>
          <w:tcPr>
            <w:tcW w:type="dxa" w:w="2880"/>
          </w:tcPr>
          <w:p>
            <w:r>
              <w:t>21–25</w:t>
            </w:r>
          </w:p>
        </w:tc>
        <w:tc>
          <w:tcPr>
            <w:tcW w:type="dxa" w:w="2880"/>
          </w:tcPr>
          <w:p>
            <w:r>
              <w:t>`apg_a_mean`, `apg_b_mean`, `apg_c_mean`, `apg_d_mean`, `apg_e_mean`</w:t>
            </w:r>
          </w:p>
        </w:tc>
        <w:tc>
          <w:tcPr>
            <w:tcW w:type="dxa" w:w="2880"/>
          </w:tcPr>
          <w:p>
            <w:r>
              <w:t>导数—APG 均值</w:t>
            </w:r>
          </w:p>
        </w:tc>
      </w:tr>
      <w:tr>
        <w:tc>
          <w:tcPr>
            <w:tcW w:type="dxa" w:w="2880"/>
          </w:tcPr>
          <w:p>
            <w:r>
              <w:t>26–30</w:t>
            </w:r>
          </w:p>
        </w:tc>
        <w:tc>
          <w:tcPr>
            <w:tcW w:type="dxa" w:w="2880"/>
          </w:tcPr>
          <w:p>
            <w:r>
              <w:t>`apg_a_std`, `apg_b_std`, `apg_c_std`, `apg_d_std`, `apg_e_std`</w:t>
            </w:r>
          </w:p>
        </w:tc>
        <w:tc>
          <w:tcPr>
            <w:tcW w:type="dxa" w:w="2880"/>
          </w:tcPr>
          <w:p>
            <w:r>
              <w:t>导数—APG 标准差</w:t>
            </w:r>
          </w:p>
        </w:tc>
      </w:tr>
      <w:tr>
        <w:tc>
          <w:tcPr>
            <w:tcW w:type="dxa" w:w="2880"/>
          </w:tcPr>
          <w:p>
            <w:r>
              <w:t>31–34</w:t>
            </w:r>
          </w:p>
        </w:tc>
        <w:tc>
          <w:tcPr>
            <w:tcW w:type="dxa" w:w="2880"/>
          </w:tcPr>
          <w:p>
            <w:r>
              <w:t>`apg_b_a_ratio`, `apg_c_a_ratio`, `apg_d_a_ratio`, `apg_e_a_ratio`</w:t>
            </w:r>
          </w:p>
        </w:tc>
        <w:tc>
          <w:tcPr>
            <w:tcW w:type="dxa" w:w="2880"/>
          </w:tcPr>
          <w:p>
            <w:r>
              <w:t>导数—APG 比值</w:t>
            </w:r>
          </w:p>
        </w:tc>
      </w:tr>
      <w:tr>
        <w:tc>
          <w:tcPr>
            <w:tcW w:type="dxa" w:w="2880"/>
          </w:tcPr>
          <w:p>
            <w:r>
              <w:t>35</w:t>
            </w:r>
          </w:p>
        </w:tc>
        <w:tc>
          <w:tcPr>
            <w:tcW w:type="dxa" w:w="2880"/>
          </w:tcPr>
          <w:p>
            <w:r>
              <w:t>`ppg_mean`</w:t>
            </w:r>
          </w:p>
        </w:tc>
        <w:tc>
          <w:tcPr>
            <w:tcW w:type="dxa" w:w="2880"/>
          </w:tcPr>
          <w:p>
            <w:r>
              <w:t>统计—集中趋势</w:t>
            </w:r>
          </w:p>
        </w:tc>
      </w:tr>
      <w:tr>
        <w:tc>
          <w:tcPr>
            <w:tcW w:type="dxa" w:w="2880"/>
          </w:tcPr>
          <w:p>
            <w:r>
              <w:t>36</w:t>
            </w:r>
          </w:p>
        </w:tc>
        <w:tc>
          <w:tcPr>
            <w:tcW w:type="dxa" w:w="2880"/>
          </w:tcPr>
          <w:p>
            <w:r>
              <w:t>`ppg_std`</w:t>
            </w:r>
          </w:p>
        </w:tc>
        <w:tc>
          <w:tcPr>
            <w:tcW w:type="dxa" w:w="2880"/>
          </w:tcPr>
          <w:p>
            <w:r>
              <w:t>统计—离散度</w:t>
            </w:r>
          </w:p>
        </w:tc>
      </w:tr>
      <w:tr>
        <w:tc>
          <w:tcPr>
            <w:tcW w:type="dxa" w:w="2880"/>
          </w:tcPr>
          <w:p>
            <w:r>
              <w:t>37</w:t>
            </w:r>
          </w:p>
        </w:tc>
        <w:tc>
          <w:tcPr>
            <w:tcW w:type="dxa" w:w="2880"/>
          </w:tcPr>
          <w:p>
            <w:r>
              <w:t>`ppg_median`</w:t>
            </w:r>
          </w:p>
        </w:tc>
        <w:tc>
          <w:tcPr>
            <w:tcW w:type="dxa" w:w="2880"/>
          </w:tcPr>
          <w:p>
            <w:r>
              <w:t>统计—集中趋势</w:t>
            </w:r>
          </w:p>
        </w:tc>
      </w:tr>
      <w:tr>
        <w:tc>
          <w:tcPr>
            <w:tcW w:type="dxa" w:w="2880"/>
          </w:tcPr>
          <w:p>
            <w:r>
              <w:t>38</w:t>
            </w:r>
          </w:p>
        </w:tc>
        <w:tc>
          <w:tcPr>
            <w:tcW w:type="dxa" w:w="2880"/>
          </w:tcPr>
          <w:p>
            <w:r>
              <w:t>`ppg_skew`</w:t>
            </w:r>
          </w:p>
        </w:tc>
        <w:tc>
          <w:tcPr>
            <w:tcW w:type="dxa" w:w="2880"/>
          </w:tcPr>
          <w:p>
            <w:r>
              <w:t>统计—分布形态</w:t>
            </w:r>
          </w:p>
        </w:tc>
      </w:tr>
      <w:tr>
        <w:tc>
          <w:tcPr>
            <w:tcW w:type="dxa" w:w="2880"/>
          </w:tcPr>
          <w:p>
            <w:r>
              <w:t>39</w:t>
            </w:r>
          </w:p>
        </w:tc>
        <w:tc>
          <w:tcPr>
            <w:tcW w:type="dxa" w:w="2880"/>
          </w:tcPr>
          <w:p>
            <w:r>
              <w:t>`ppg_kurtosis`</w:t>
            </w:r>
          </w:p>
        </w:tc>
        <w:tc>
          <w:tcPr>
            <w:tcW w:type="dxa" w:w="2880"/>
          </w:tcPr>
          <w:p>
            <w:r>
              <w:t>统计—分布形态</w:t>
            </w:r>
          </w:p>
        </w:tc>
      </w:tr>
      <w:tr>
        <w:tc>
          <w:tcPr>
            <w:tcW w:type="dxa" w:w="2880"/>
          </w:tcPr>
          <w:p>
            <w:r>
              <w:t>40</w:t>
            </w:r>
          </w:p>
        </w:tc>
        <w:tc>
          <w:tcPr>
            <w:tcW w:type="dxa" w:w="2880"/>
          </w:tcPr>
          <w:p>
            <w:r>
              <w:t>`ppg_min`</w:t>
            </w:r>
          </w:p>
        </w:tc>
        <w:tc>
          <w:tcPr>
            <w:tcW w:type="dxa" w:w="2880"/>
          </w:tcPr>
          <w:p>
            <w:r>
              <w:t>统计—极值</w:t>
            </w:r>
          </w:p>
        </w:tc>
      </w:tr>
      <w:tr>
        <w:tc>
          <w:tcPr>
            <w:tcW w:type="dxa" w:w="2880"/>
          </w:tcPr>
          <w:p>
            <w:r>
              <w:t>41</w:t>
            </w:r>
          </w:p>
        </w:tc>
        <w:tc>
          <w:tcPr>
            <w:tcW w:type="dxa" w:w="2880"/>
          </w:tcPr>
          <w:p>
            <w:r>
              <w:t>`ppg_max`</w:t>
            </w:r>
          </w:p>
        </w:tc>
        <w:tc>
          <w:tcPr>
            <w:tcW w:type="dxa" w:w="2880"/>
          </w:tcPr>
          <w:p>
            <w:r>
              <w:t>统计—极值</w:t>
            </w:r>
          </w:p>
        </w:tc>
      </w:tr>
      <w:tr>
        <w:tc>
          <w:tcPr>
            <w:tcW w:type="dxa" w:w="2880"/>
          </w:tcPr>
          <w:p>
            <w:r>
              <w:t>42</w:t>
            </w:r>
          </w:p>
        </w:tc>
        <w:tc>
          <w:tcPr>
            <w:tcW w:type="dxa" w:w="2880"/>
          </w:tcPr>
          <w:p>
            <w:r>
              <w:t>`ppg_ptp`</w:t>
            </w:r>
          </w:p>
        </w:tc>
        <w:tc>
          <w:tcPr>
            <w:tcW w:type="dxa" w:w="2880"/>
          </w:tcPr>
          <w:p>
            <w:r>
              <w:t>统计—离散度</w:t>
            </w:r>
          </w:p>
        </w:tc>
      </w:tr>
      <w:tr>
        <w:tc>
          <w:tcPr>
            <w:tcW w:type="dxa" w:w="2880"/>
          </w:tcPr>
          <w:p>
            <w:r>
              <w:t>43</w:t>
            </w:r>
          </w:p>
        </w:tc>
        <w:tc>
          <w:tcPr>
            <w:tcW w:type="dxa" w:w="2880"/>
          </w:tcPr>
          <w:p>
            <w:r>
              <w:t>`ppg_rms`</w:t>
            </w:r>
          </w:p>
        </w:tc>
        <w:tc>
          <w:tcPr>
            <w:tcW w:type="dxa" w:w="2880"/>
          </w:tcPr>
          <w:p>
            <w:r>
              <w:t>统计—集中趋势</w:t>
            </w:r>
          </w:p>
        </w:tc>
      </w:tr>
      <w:tr>
        <w:tc>
          <w:tcPr>
            <w:tcW w:type="dxa" w:w="2880"/>
          </w:tcPr>
          <w:p>
            <w:r>
              <w:t>44–47</w:t>
            </w:r>
          </w:p>
        </w:tc>
        <w:tc>
          <w:tcPr>
            <w:tcW w:type="dxa" w:w="2880"/>
          </w:tcPr>
          <w:p>
            <w:r>
              <w:t>`ppg_p5`, `ppg_p25`, `ppg_p75`, `ppg_p95`</w:t>
            </w:r>
          </w:p>
        </w:tc>
        <w:tc>
          <w:tcPr>
            <w:tcW w:type="dxa" w:w="2880"/>
          </w:tcPr>
          <w:p>
            <w:r>
              <w:t>统计—百分位数</w:t>
            </w:r>
          </w:p>
        </w:tc>
      </w:tr>
      <w:tr>
        <w:tc>
          <w:tcPr>
            <w:tcW w:type="dxa" w:w="2880"/>
          </w:tcPr>
          <w:p>
            <w:r>
              <w:t>48</w:t>
            </w:r>
          </w:p>
        </w:tc>
        <w:tc>
          <w:tcPr>
            <w:tcW w:type="dxa" w:w="2880"/>
          </w:tcPr>
          <w:p>
            <w:r>
              <w:t>`ppg_entropy`</w:t>
            </w:r>
          </w:p>
        </w:tc>
        <w:tc>
          <w:tcPr>
            <w:tcW w:type="dxa" w:w="2880"/>
          </w:tcPr>
          <w:p>
            <w:r>
              <w:t>统计—信息熵</w:t>
            </w:r>
          </w:p>
        </w:tc>
      </w:tr>
      <w:tr>
        <w:tc>
          <w:tcPr>
            <w:tcW w:type="dxa" w:w="2880"/>
          </w:tcPr>
          <w:p>
            <w:r>
              <w:t>49</w:t>
            </w:r>
          </w:p>
        </w:tc>
        <w:tc>
          <w:tcPr>
            <w:tcW w:type="dxa" w:w="2880"/>
          </w:tcPr>
          <w:p>
            <w:r>
              <w:t>`spectral_energy`</w:t>
            </w:r>
          </w:p>
        </w:tc>
        <w:tc>
          <w:tcPr>
            <w:tcW w:type="dxa" w:w="2880"/>
          </w:tcPr>
          <w:p>
            <w:r>
              <w:t>频域</w:t>
            </w:r>
          </w:p>
        </w:tc>
      </w:tr>
      <w:tr>
        <w:tc>
          <w:tcPr>
            <w:tcW w:type="dxa" w:w="2880"/>
          </w:tcPr>
          <w:p>
            <w:r>
              <w:t>50–51</w:t>
            </w:r>
          </w:p>
        </w:tc>
        <w:tc>
          <w:tcPr>
            <w:tcW w:type="dxa" w:w="2880"/>
          </w:tcPr>
          <w:p>
            <w:r>
              <w:t>`hr_band_power`, `hr_band_ratio`</w:t>
            </w:r>
          </w:p>
        </w:tc>
        <w:tc>
          <w:tcPr>
            <w:tcW w:type="dxa" w:w="2880"/>
          </w:tcPr>
          <w:p>
            <w:r>
              <w:t>频域—心率频带</w:t>
            </w:r>
          </w:p>
        </w:tc>
      </w:tr>
      <w:tr>
        <w:tc>
          <w:tcPr>
            <w:tcW w:type="dxa" w:w="2880"/>
          </w:tcPr>
          <w:p>
            <w:r>
              <w:t>52–53</w:t>
            </w:r>
          </w:p>
        </w:tc>
        <w:tc>
          <w:tcPr>
            <w:tcW w:type="dxa" w:w="2880"/>
          </w:tcPr>
          <w:p>
            <w:r>
              <w:t>`dominant_freq`, `dominant_power`</w:t>
            </w:r>
          </w:p>
        </w:tc>
        <w:tc>
          <w:tcPr>
            <w:tcW w:type="dxa" w:w="2880"/>
          </w:tcPr>
          <w:p>
            <w:r>
              <w:t>频域—主频</w:t>
            </w:r>
          </w:p>
        </w:tc>
      </w:tr>
      <w:tr>
        <w:tc>
          <w:tcPr>
            <w:tcW w:type="dxa" w:w="2880"/>
          </w:tcPr>
          <w:p>
            <w:r>
              <w:t>54</w:t>
            </w:r>
          </w:p>
        </w:tc>
        <w:tc>
          <w:tcPr>
            <w:tcW w:type="dxa" w:w="2880"/>
          </w:tcPr>
          <w:p>
            <w:r>
              <w:t>`spectral_centroid`</w:t>
            </w:r>
          </w:p>
        </w:tc>
        <w:tc>
          <w:tcPr>
            <w:tcW w:type="dxa" w:w="2880"/>
          </w:tcPr>
          <w:p>
            <w:r>
              <w:t>频域</w:t>
            </w:r>
          </w:p>
        </w:tc>
      </w:tr>
      <w:tr>
        <w:tc>
          <w:tcPr>
            <w:tcW w:type="dxa" w:w="2880"/>
          </w:tcPr>
          <w:p>
            <w:r>
              <w:t>55</w:t>
            </w:r>
          </w:p>
        </w:tc>
        <w:tc>
          <w:tcPr>
            <w:tcW w:type="dxa" w:w="2880"/>
          </w:tcPr>
          <w:p>
            <w:r>
              <w:t>`lf_hf_ratio`</w:t>
            </w:r>
          </w:p>
        </w:tc>
        <w:tc>
          <w:tcPr>
            <w:tcW w:type="dxa" w:w="2880"/>
          </w:tcPr>
          <w:p>
            <w:r>
              <w:t>频域</w:t>
            </w:r>
          </w:p>
        </w:tc>
      </w:tr>
    </w:tbl>
    <w:p>
      <w:r>
        <w:t>---</w:t>
      </w:r>
    </w:p>
    <w:p>
      <w:pPr>
        <w:pStyle w:val="Heading2"/>
      </w:pPr>
      <w:r>
        <w:t>附录 B：BHS 与 AAMI 评估标准</w:t>
      </w:r>
    </w:p>
    <w:p>
      <w:r/>
      <w:r>
        <w:rPr>
          <w:b/>
        </w:rPr>
        <w:t>BHS（英国高血压学会）分级标准</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BHS 等级</w:t>
            </w:r>
          </w:p>
        </w:tc>
        <w:tc>
          <w:tcPr>
            <w:tcW w:type="dxa" w:w="1728"/>
          </w:tcPr>
          <w:p>
            <w:r>
              <w:t>误差 ≤5 mmHg</w:t>
            </w:r>
          </w:p>
        </w:tc>
        <w:tc>
          <w:tcPr>
            <w:tcW w:type="dxa" w:w="1728"/>
          </w:tcPr>
          <w:p>
            <w:r>
              <w:t>误差 ≤10 mmHg</w:t>
            </w:r>
          </w:p>
        </w:tc>
        <w:tc>
          <w:tcPr>
            <w:tcW w:type="dxa" w:w="1728"/>
          </w:tcPr>
          <w:p>
            <w:r>
              <w:t>误差 ≤15 mmHg</w:t>
            </w:r>
          </w:p>
        </w:tc>
        <w:tc>
          <w:tcPr>
            <w:tcW w:type="dxa" w:w="1728"/>
          </w:tcPr>
          <w:p>
            <w:r>
              <w:t>临床含义</w:t>
            </w:r>
          </w:p>
        </w:tc>
      </w:tr>
      <w:tr>
        <w:tc>
          <w:tcPr>
            <w:tcW w:type="dxa" w:w="1728"/>
          </w:tcPr>
          <w:p>
            <w:r>
              <w:t>Grade A</w:t>
            </w:r>
          </w:p>
        </w:tc>
        <w:tc>
          <w:tcPr>
            <w:tcW w:type="dxa" w:w="1728"/>
          </w:tcPr>
          <w:p>
            <w:r>
              <w:t>≥60%</w:t>
            </w:r>
          </w:p>
        </w:tc>
        <w:tc>
          <w:tcPr>
            <w:tcW w:type="dxa" w:w="1728"/>
          </w:tcPr>
          <w:p>
            <w:r>
              <w:t>≥85%</w:t>
            </w:r>
          </w:p>
        </w:tc>
        <w:tc>
          <w:tcPr>
            <w:tcW w:type="dxa" w:w="1728"/>
          </w:tcPr>
          <w:p>
            <w:r>
              <w:t>≥95%</w:t>
            </w:r>
          </w:p>
        </w:tc>
        <w:tc>
          <w:tcPr>
            <w:tcW w:type="dxa" w:w="1728"/>
          </w:tcPr>
          <w:p>
            <w:r>
              <w:t>临床推荐使用</w:t>
            </w:r>
          </w:p>
        </w:tc>
      </w:tr>
      <w:tr>
        <w:tc>
          <w:tcPr>
            <w:tcW w:type="dxa" w:w="1728"/>
          </w:tcPr>
          <w:p>
            <w:r>
              <w:t>Grade B</w:t>
            </w:r>
          </w:p>
        </w:tc>
        <w:tc>
          <w:tcPr>
            <w:tcW w:type="dxa" w:w="1728"/>
          </w:tcPr>
          <w:p>
            <w:r>
              <w:t>≥50%</w:t>
            </w:r>
          </w:p>
        </w:tc>
        <w:tc>
          <w:tcPr>
            <w:tcW w:type="dxa" w:w="1728"/>
          </w:tcPr>
          <w:p>
            <w:r>
              <w:t>≥75%</w:t>
            </w:r>
          </w:p>
        </w:tc>
        <w:tc>
          <w:tcPr>
            <w:tcW w:type="dxa" w:w="1728"/>
          </w:tcPr>
          <w:p>
            <w:r>
              <w:t>≥90%</w:t>
            </w:r>
          </w:p>
        </w:tc>
        <w:tc>
          <w:tcPr>
            <w:tcW w:type="dxa" w:w="1728"/>
          </w:tcPr>
          <w:p>
            <w:r>
              <w:t>临床可接受</w:t>
            </w:r>
          </w:p>
        </w:tc>
      </w:tr>
      <w:tr>
        <w:tc>
          <w:tcPr>
            <w:tcW w:type="dxa" w:w="1728"/>
          </w:tcPr>
          <w:p>
            <w:r>
              <w:t>Grade C</w:t>
            </w:r>
          </w:p>
        </w:tc>
        <w:tc>
          <w:tcPr>
            <w:tcW w:type="dxa" w:w="1728"/>
          </w:tcPr>
          <w:p>
            <w:r>
              <w:t>≥40%</w:t>
            </w:r>
          </w:p>
        </w:tc>
        <w:tc>
          <w:tcPr>
            <w:tcW w:type="dxa" w:w="1728"/>
          </w:tcPr>
          <w:p>
            <w:r>
              <w:t>≥65%</w:t>
            </w:r>
          </w:p>
        </w:tc>
        <w:tc>
          <w:tcPr>
            <w:tcW w:type="dxa" w:w="1728"/>
          </w:tcPr>
          <w:p>
            <w:r>
              <w:t>≥85%</w:t>
            </w:r>
          </w:p>
        </w:tc>
        <w:tc>
          <w:tcPr>
            <w:tcW w:type="dxa" w:w="1728"/>
          </w:tcPr>
          <w:p>
            <w:r>
              <w:t>精度不足，不推荐常规使用</w:t>
            </w:r>
          </w:p>
        </w:tc>
      </w:tr>
      <w:tr>
        <w:tc>
          <w:tcPr>
            <w:tcW w:type="dxa" w:w="1728"/>
          </w:tcPr>
          <w:p>
            <w:r>
              <w:t>Grade D</w:t>
            </w:r>
          </w:p>
        </w:tc>
        <w:tc>
          <w:tcPr>
            <w:tcW w:type="dxa" w:w="1728"/>
          </w:tcPr>
          <w:p>
            <w:r>
              <w:t>低于 Grade C</w:t>
            </w:r>
          </w:p>
        </w:tc>
        <w:tc>
          <w:tcPr>
            <w:tcW w:type="dxa" w:w="1728"/>
          </w:tcPr>
          <w:p>
            <w:r/>
          </w:p>
        </w:tc>
        <w:tc>
          <w:tcPr>
            <w:tcW w:type="dxa" w:w="1728"/>
          </w:tcPr>
          <w:p>
            <w:r/>
          </w:p>
        </w:tc>
        <w:tc>
          <w:tcPr>
            <w:tcW w:type="dxa" w:w="1728"/>
          </w:tcPr>
          <w:p>
            <w:r>
              <w:t>不推荐使用</w:t>
            </w:r>
          </w:p>
        </w:tc>
      </w:tr>
    </w:tbl>
    <w:p>
      <w:r/>
      <w:r>
        <w:rPr>
          <w:b/>
        </w:rPr>
        <w:t>AAMI（美国医疗器械促进协会）标准</w:t>
      </w:r>
      <w:r/>
    </w:p>
    <w:p>
      <w:r>
        <w:t>设备需同时满足：</w:t>
      </w:r>
    </w:p>
    <w:p>
      <w:pPr>
        <w:pStyle w:val="ListNumber"/>
      </w:pPr>
      <w:r>
        <w:t>平均误差（Mean Error）不超过 ±5 mmHg</w:t>
      </w:r>
    </w:p>
    <w:p>
      <w:pPr>
        <w:pStyle w:val="ListNumber"/>
      </w:pPr>
      <w:r>
        <w:t>误差的标准差（Standard Deviation of Error）不超过 8 mmHg</w:t>
      </w:r>
    </w:p>
    <w:p>
      <w:r>
        <w:t>---</w:t>
      </w:r>
    </w:p>
    <w:p>
      <w:pPr>
        <w:pStyle w:val="Heading2"/>
      </w:pPr>
      <w:r>
        <w:t>附录 C：LLM Prompt 完整模板</w:t>
      </w:r>
    </w:p>
    <w:p>
      <w:r/>
      <w:r>
        <w:rPr>
          <w:b/>
        </w:rPr>
        <w:t>System Prompt（英文 / 中文可切换）</w:t>
      </w:r>
      <w:r/>
    </w:p>
    <w:p>
      <w:r>
        <w:t>```</w:t>
      </w:r>
    </w:p>
    <w:p>
      <w:r>
        <w:t xml:space="preserve">You are a professional health report assistant. Based on physiological </w:t>
      </w:r>
    </w:p>
    <w:p>
      <w:r>
        <w:t>measurements, generate a concise, natural-language health summary.</w:t>
      </w:r>
    </w:p>
    <w:p>
      <w:r>
        <w:t>Guidelines:</w:t>
      </w:r>
    </w:p>
    <w:p>
      <w:pPr>
        <w:pStyle w:val="ListBullet"/>
      </w:pPr>
      <w:r>
        <w:t>Write in {language}, use plain, empathetic language.</w:t>
      </w:r>
    </w:p>
    <w:p>
      <w:pPr>
        <w:pStyle w:val="ListBullet"/>
      </w:pPr>
      <w:r>
        <w:t>Highlight concerning indicators first, then mention healthy ones.</w:t>
      </w:r>
    </w:p>
    <w:p>
      <w:pPr>
        <w:pStyle w:val="ListBullet"/>
      </w:pPr>
      <w:r>
        <w:t>Include specific numbers with units, and explain what they mean in everyday terms.</w:t>
      </w:r>
    </w:p>
    <w:p>
      <w:pPr>
        <w:pStyle w:val="ListBullet"/>
      </w:pPr>
      <w:r>
        <w:t>NEVER claim this is a medical diagnosis. Always include a disclaimer.</w:t>
      </w:r>
    </w:p>
    <w:p>
      <w:pPr>
        <w:pStyle w:val="ListBullet"/>
      </w:pPr>
      <w:r>
        <w:t>Keep it under 200 words. Be warm but professional.</w:t>
      </w:r>
    </w:p>
    <w:p>
      <w:pPr>
        <w:pStyle w:val="ListBullet"/>
      </w:pPr>
      <w:r>
        <w:t>Use bullet points only for the summary section.</w:t>
      </w:r>
    </w:p>
    <w:p>
      <w:r>
        <w:t>```</w:t>
      </w:r>
    </w:p>
    <w:p>
      <w:r/>
      <w:r>
        <w:rPr>
          <w:b/>
        </w:rPr>
        <w:t>User Prompt 示例（以中文输出为例）</w:t>
      </w:r>
      <w:r/>
    </w:p>
    <w:p>
      <w:r>
        <w:t>```</w:t>
      </w:r>
    </w:p>
    <w:p>
      <w:r>
        <w:t>Here are the measurement results:</w:t>
      </w:r>
    </w:p>
    <w:p>
      <w:r>
        <w:t>⚠️ CRITICAL indicators:</w:t>
      </w:r>
    </w:p>
    <w:p>
      <w:pPr>
        <w:pStyle w:val="ListBullet"/>
      </w:pPr>
      <w:r>
        <w:t>heart_rate: 113.8 bpm (tachycardia, normal: 65-100 bpm)</w:t>
      </w:r>
    </w:p>
    <w:p>
      <w:r>
        <w:t>⚡ BORDERLINE indicators:</w:t>
      </w:r>
    </w:p>
    <w:p>
      <w:pPr>
        <w:pStyle w:val="ListBullet"/>
      </w:pPr>
      <w:r>
        <w:t>hrv_sdnn: 8.4 ms (low, normal: 50-100 ms)</w:t>
      </w:r>
    </w:p>
    <w:p>
      <w:r>
        <w:t>✅ HEALTHY indicators:</w:t>
      </w:r>
    </w:p>
    <w:p>
      <w:pPr>
        <w:pStyle w:val="ListBullet"/>
      </w:pPr>
      <w:r>
        <w:t>systolic_bp: 100.5 mmHg (normal)</w:t>
      </w:r>
    </w:p>
    <w:p>
      <w:pPr>
        <w:pStyle w:val="ListBullet"/>
      </w:pPr>
      <w:r>
        <w:t>diastolic_bp: 69.1 mmHg (normal)</w:t>
      </w:r>
    </w:p>
    <w:p>
      <w:pPr>
        <w:pStyle w:val="ListBullet"/>
      </w:pPr>
      <w:r>
        <w:t>spo2: 100.0 % (normal)</w:t>
      </w:r>
    </w:p>
    <w:p>
      <w:r>
        <w:t>📶 Signal quality was GOOD.</w:t>
      </w:r>
    </w:p>
    <w:p>
      <w:r>
        <w:t xml:space="preserve">Please generate a brief, natural-language health summary in Chinese. </w:t>
      </w:r>
    </w:p>
    <w:p>
      <w:r>
        <w:t xml:space="preserve">Be specific about numbers, empathetic in tone, and include a disclaimer </w:t>
      </w:r>
    </w:p>
    <w:p>
      <w:r>
        <w:t>that this is not medical advice.</w:t>
      </w:r>
    </w:p>
    <w:p>
      <w:r>
        <w:t>```</w:t>
      </w:r>
    </w:p>
    <w:p>
      <w:r>
        <w:t>---</w:t>
      </w:r>
    </w:p>
    <w:p>
      <w:pPr>
        <w:pStyle w:val="Heading2"/>
      </w:pPr>
      <w:r>
        <w:t>附录 D：项目代码结构</w:t>
      </w:r>
    </w:p>
    <w:p>
      <w:r>
        <w:t>```</w:t>
      </w:r>
    </w:p>
    <w:p>
      <w:r>
        <w:t>bishe/</w:t>
      </w:r>
    </w:p>
    <w:p>
      <w:r>
        <w:t>├── config/</w:t>
      </w:r>
    </w:p>
    <w:p>
      <w:r>
        <w:t>├── data/</w:t>
      </w:r>
    </w:p>
    <w:p>
      <w:r>
        <w:t>│   ├── pulsedb/              # PulseDB 原始 .mat 文件</w:t>
      </w:r>
    </w:p>
    <w:p>
      <w:r>
        <w:t>│   │   └── Segment_Files/    # 863 个分段文件</w:t>
      </w:r>
    </w:p>
    <w:p>
      <w:r>
        <w:t>│   ├── processed/            # 处理后数据</w:t>
      </w:r>
    </w:p>
    <w:p>
      <w:r>
        <w:t>│   │   ├── pulsedb_features.npz      # 55 维特征矩阵</w:t>
      </w:r>
    </w:p>
    <w:p>
      <w:r>
        <w:t>│   │   ├── pulsedb_stats.json        # 数据集统计</w:t>
      </w:r>
    </w:p>
    <w:p>
      <w:r>
        <w:t>│   │   ├── experiments_all.json      # 多模型实验结果</w:t>
      </w:r>
    </w:p>
    <w:p>
      <w:r>
        <w:t>│   │   ├── ablation_results.json     # 消融实验结果</w:t>
      </w:r>
    </w:p>
    <w:p>
      <w:r>
        <w:t>│   │   └── nl_comparison_results.json # NL 对比结果</w:t>
      </w:r>
    </w:p>
    <w:p>
      <w:r>
        <w:t>│   └── models/               # 训练好的模型</w:t>
      </w:r>
    </w:p>
    <w:p>
      <w:r>
        <w:t>├── docs/</w:t>
      </w:r>
    </w:p>
    <w:p>
      <w:r>
        <w:t>│   ├── thesis_outline.md     # 论文大纲</w:t>
      </w:r>
    </w:p>
    <w:p>
      <w:r>
        <w:t>│   └── thesis.md             # 论文正文（本文档）</w:t>
      </w:r>
    </w:p>
    <w:p>
      <w:r>
        <w:t>├── scripts/</w:t>
      </w:r>
    </w:p>
    <w:p>
      <w:r>
        <w:t>│   ├── build_feature_dataset.py  # 批量特征提取</w:t>
      </w:r>
    </w:p>
    <w:p>
      <w:r>
        <w:t>│   ├── run_all_experiments.py    # 多模型对比实验</w:t>
      </w:r>
    </w:p>
    <w:p>
      <w:r>
        <w:t>│   ├── run_ablation.py           # 消融实验</w:t>
      </w:r>
    </w:p>
    <w:p>
      <w:r>
        <w:t>│   ├── compare_nl_quality.py     # NL 生成质量对比</w:t>
      </w:r>
    </w:p>
    <w:p>
      <w:r>
        <w:t>│   ├── batch_llm_compare.py      # LLM 批量比较</w:t>
      </w:r>
    </w:p>
    <w:p>
      <w:r>
        <w:t>│   └── fix_corrupted.py          # 损坏文件修复</w:t>
      </w:r>
    </w:p>
    <w:p>
      <w:r>
        <w:t>├── src/</w:t>
      </w:r>
    </w:p>
    <w:p>
      <w:r>
        <w:t>│   ├── signal_processing/    # 信号清洗 + 信号处理</w:t>
      </w:r>
    </w:p>
    <w:p>
      <w:r>
        <w:t>│   │   ├── data_cleaner.py       # 五阶段清洗流水线</w:t>
      </w:r>
    </w:p>
    <w:p>
      <w:r>
        <w:t>│   │   └── signal_processor.py   # PPG 峰值检测 + 生物标记物提取</w:t>
      </w:r>
    </w:p>
    <w:p>
      <w:r>
        <w:t>│   ├── ml/                   # 机器学习</w:t>
      </w:r>
    </w:p>
    <w:p>
      <w:r>
        <w:t>│   │   ├── features.py           # 55 维特征提取</w:t>
      </w:r>
    </w:p>
    <w:p>
      <w:r>
        <w:t>│   │   └── train.py              # RF/XGBoost 训练 + BHS/AAMI 评估</w:t>
      </w:r>
    </w:p>
    <w:p>
      <w:r>
        <w:t>│   ├── clinical_knowledge/   # 临床知识层</w:t>
      </w:r>
    </w:p>
    <w:p>
      <w:r>
        <w:t>│   │   └── clinical_classifier.py # AHA/ESC 风险分级</w:t>
      </w:r>
    </w:p>
    <w:p>
      <w:r>
        <w:t>│   ├── nl_generation/        # NL 生成</w:t>
      </w:r>
    </w:p>
    <w:p>
      <w:r>
        <w:t>│   │   ├── nl_generator.py       # 模板 NL（基线）</w:t>
      </w:r>
    </w:p>
    <w:p>
      <w:r>
        <w:t>│   │   └── llm_generator.py      # LLM NL（DeepSeek/Grok/OpenAI）</w:t>
      </w:r>
    </w:p>
    <w:p>
      <w:r>
        <w:t>│   ├── utils/</w:t>
      </w:r>
    </w:p>
    <w:p>
      <w:r>
        <w:t>│   │   └── config.py             # 临床参考范围 + 模板配置</w:t>
      </w:r>
    </w:p>
    <w:p>
      <w:r>
        <w:t>│   ├── pulsedb_loader.py     # PulseDB 数据加载器</w:t>
      </w:r>
    </w:p>
    <w:p>
      <w:r>
        <w:t>│   └── main.py               # 主流水线入口</w:t>
      </w:r>
    </w:p>
    <w:p>
      <w:r>
        <w:t>├── tests/</w:t>
      </w:r>
    </w:p>
    <w:p>
      <w:r>
        <w:t>│   └── test_pipeline.py      # 模拟数据流水线测试</w:t>
      </w:r>
    </w:p>
    <w:p>
      <w:r>
        <w:t>└── notebooks/                # Jupyter 实验笔记本</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