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i/>
          <w:sz w:val="36"/>
          <w:szCs w:val="36"/>
        </w:rPr>
        <w:t xml:space="preserve">1.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Что такое «методы экспертных оценок»?</w:t>
      </w:r>
      <w:r w:rsid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Методы организации работы со специалистами экспертами и методы обработки их мнений.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2. Какого вида бывают методы экспертных оценок?</w:t>
      </w:r>
      <w:r w:rsid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Индивидуальные и коллективные.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3. Типы шкал для формализации эвристической информации?</w:t>
      </w:r>
    </w:p>
    <w:p w:rsidR="006C7897" w:rsidRPr="009654E5" w:rsidRDefault="006C7897" w:rsidP="009654E5">
      <w:pPr>
        <w:pStyle w:val="a3"/>
        <w:numPr>
          <w:ilvl w:val="1"/>
          <w:numId w:val="4"/>
        </w:numPr>
        <w:tabs>
          <w:tab w:val="clear" w:pos="1620"/>
          <w:tab w:val="num" w:pos="851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Шкала классификации – каждому классу объектов ставится в соответствие определенное число. </w:t>
      </w:r>
    </w:p>
    <w:p w:rsidR="006C7897" w:rsidRPr="009654E5" w:rsidRDefault="006C7897" w:rsidP="009654E5">
      <w:pPr>
        <w:pStyle w:val="a3"/>
        <w:numPr>
          <w:ilvl w:val="1"/>
          <w:numId w:val="4"/>
        </w:numPr>
        <w:tabs>
          <w:tab w:val="clear" w:pos="1620"/>
          <w:tab w:val="num" w:pos="851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Шкала порядка – позволяет упорядочить исследуемые объекты по какому-либо признаку.</w:t>
      </w:r>
    </w:p>
    <w:p w:rsidR="006C7897" w:rsidRPr="009654E5" w:rsidRDefault="006C7897" w:rsidP="009654E5">
      <w:pPr>
        <w:pStyle w:val="a3"/>
        <w:numPr>
          <w:ilvl w:val="1"/>
          <w:numId w:val="4"/>
        </w:numPr>
        <w:tabs>
          <w:tab w:val="clear" w:pos="1620"/>
          <w:tab w:val="num" w:pos="851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Шкала интервалов – позволяет исследуемым объектам приписать относительные числовые значения.</w:t>
      </w:r>
    </w:p>
    <w:p w:rsidR="006C7897" w:rsidRPr="009654E5" w:rsidRDefault="006C7897" w:rsidP="009654E5">
      <w:pPr>
        <w:pStyle w:val="a3"/>
        <w:numPr>
          <w:ilvl w:val="1"/>
          <w:numId w:val="4"/>
        </w:numPr>
        <w:tabs>
          <w:tab w:val="clear" w:pos="1620"/>
          <w:tab w:val="num" w:pos="851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Абсолютные шкалы или шкалы отношений – позволяют приписать исследуемым объектам абсолютные значения.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  <w:lang w:val="en-US"/>
        </w:rPr>
        <w:t xml:space="preserve">4.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Запишите функцию Харрингтона.</w:t>
      </w:r>
    </w:p>
    <w:p w:rsidR="006C7897" w:rsidRPr="009654E5" w:rsidRDefault="009654E5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>y=</m:t>
          </m:r>
          <m:sSup>
            <m:sSup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-e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-x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 xml:space="preserve"> 0≤y≤1</m:t>
          </m:r>
        </m:oMath>
      </m:oMathPara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5. Приведите шкалу Харрингтона.</w:t>
      </w:r>
    </w:p>
    <w:p w:rsidR="006C7897" w:rsidRPr="009654E5" w:rsidRDefault="006C7897" w:rsidP="009654E5">
      <w:pPr>
        <w:pStyle w:val="a3"/>
        <w:jc w:val="center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6899595" wp14:editId="473C5DE1">
            <wp:extent cx="53054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621D" wp14:editId="1F0DBD9E">
                <wp:simplePos x="0" y="0"/>
                <wp:positionH relativeFrom="column">
                  <wp:posOffset>-2428240</wp:posOffset>
                </wp:positionH>
                <wp:positionV relativeFrom="paragraph">
                  <wp:posOffset>33655</wp:posOffset>
                </wp:positionV>
                <wp:extent cx="76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1.2pt,2.65pt" to="-185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" strokecolor="#4579b8 [3044]"/>
            </w:pict>
          </mc:Fallback>
        </mc:AlternateConten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6. Как строится матрица бинарных предпочтений в методе парных сравнений.</w:t>
      </w:r>
    </w:p>
    <w:p w:rsidR="006C7897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 xml:space="preserve">1  если 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 xml:space="preserve">  предпочтительне 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 xml:space="preserve">0 если 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 xml:space="preserve">  предпочтительне 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7. Метод взвешивания экспертных оценок: как вычисляются относительные коэффициенты компетентности?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Делением его оценки компетентности на сумму всех оценок компетентностей экспертов</w:t>
      </w:r>
    </w:p>
    <w:p w:rsidR="006C7897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Где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Ri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– оценка компетентности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-го эксперта</w:t>
      </w:r>
    </w:p>
    <w:p w:rsidR="009654E5" w:rsidRDefault="009654E5">
      <w:pPr>
        <w:rPr>
          <w:rFonts w:ascii="Times New Roman" w:eastAsia="MS Mincho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MS Mincho" w:hAnsi="Times New Roman" w:cs="Times New Roman"/>
          <w:b/>
          <w:sz w:val="36"/>
          <w:szCs w:val="36"/>
        </w:rPr>
        <w:br w:type="page"/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lastRenderedPageBreak/>
        <w:t>8. Метод взвешивания экспертных оценок: как находятся веса целей?</w:t>
      </w:r>
    </w:p>
    <w:p w:rsidR="006C7897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Где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Qij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– оценка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-ым экспертом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j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-ой цели,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qi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– относительная оценка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компетентност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-го эксперта. 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9. Метод предпочтения: как составляется матрица предпочтений?</w:t>
      </w:r>
      <w:r w:rsid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Каждый эксперт производит оценку целей расставляя оценки: от 1 до </w:t>
      </w:r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n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где 1-оценка наиболее важной цели а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n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– самой неважной.</w:t>
      </w:r>
    </w:p>
    <w:p w:rsidR="006C7897" w:rsidRPr="009654E5" w:rsidRDefault="006C7897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10. Метод предпочтения: как составляется модифицированная матрица предпочтений?</w:t>
      </w:r>
    </w:p>
    <w:p w:rsidR="006C7897" w:rsidRPr="009654E5" w:rsidRDefault="006C7897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Составляется по матрице предпочтений путем вычитания из общего числа целей (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n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) оценки эксперта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Kij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(оценка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-го эксперта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j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-ой цели).</w:t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11. Метод ранга: как составляется матрица оценок экспертов?</w:t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</w:rPr>
        <w:t>Оценки выставляются по 10-балльной шкале, могут быть как целыми, так и дробными</w:t>
      </w:r>
      <w:proofErr w:type="gramStart"/>
      <w:r w:rsidRPr="009654E5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Pr="009654E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9654E5">
        <w:rPr>
          <w:rFonts w:ascii="Times New Roman" w:hAnsi="Times New Roman" w:cs="Times New Roman"/>
          <w:b/>
          <w:sz w:val="36"/>
          <w:szCs w:val="36"/>
        </w:rPr>
        <w:t>с</w:t>
      </w:r>
      <w:proofErr w:type="gramEnd"/>
      <w:r w:rsidRPr="009654E5">
        <w:rPr>
          <w:rFonts w:ascii="Times New Roman" w:hAnsi="Times New Roman" w:cs="Times New Roman"/>
          <w:b/>
          <w:sz w:val="36"/>
          <w:szCs w:val="36"/>
        </w:rPr>
        <w:t>амая важная цель получает самую высокую оценку.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723"/>
        <w:gridCol w:w="723"/>
        <w:gridCol w:w="576"/>
        <w:gridCol w:w="736"/>
      </w:tblGrid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n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de-DE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1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de-DE"/>
              </w:rPr>
              <w:t>n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2n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m</w:t>
            </w:r>
            <w:proofErr w:type="gramEnd"/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m1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m2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mn</w:t>
            </w:r>
            <w:proofErr w:type="spellEnd"/>
          </w:p>
        </w:tc>
      </w:tr>
    </w:tbl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12. Метод ранга: как составляется матрица нормированных оценок?</w:t>
      </w:r>
    </w:p>
    <w:p w:rsidR="009654E5" w:rsidRDefault="002D2C64" w:rsidP="009654E5">
      <w:pPr>
        <w:spacing w:after="0"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ik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- *делить на сумму в строке</m:t>
          </m:r>
        </m:oMath>
      </m:oMathPara>
    </w:p>
    <w:p w:rsidR="009654E5" w:rsidRDefault="009654E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13. Метод полного попарного сравнения: как формируется матрица частот?</w:t>
      </w:r>
      <w:r w:rsidR="009654E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654E5">
        <w:rPr>
          <w:rFonts w:ascii="Times New Roman" w:hAnsi="Times New Roman" w:cs="Times New Roman"/>
          <w:b/>
          <w:sz w:val="36"/>
          <w:szCs w:val="36"/>
        </w:rPr>
        <w:t xml:space="preserve">Каждый эксперт проводит попарное сопоставление целей в прямом и обратном направлениях, </w:t>
      </w:r>
      <w:proofErr w:type="gramStart"/>
      <w:r w:rsidRPr="009654E5">
        <w:rPr>
          <w:rFonts w:ascii="Times New Roman" w:hAnsi="Times New Roman" w:cs="Times New Roman"/>
          <w:b/>
          <w:sz w:val="36"/>
          <w:szCs w:val="36"/>
        </w:rPr>
        <w:t>формируя матрицу частот превалирования целей друг над</w:t>
      </w:r>
      <w:proofErr w:type="gramEnd"/>
      <w:r w:rsidRPr="009654E5">
        <w:rPr>
          <w:rFonts w:ascii="Times New Roman" w:hAnsi="Times New Roman" w:cs="Times New Roman"/>
          <w:b/>
          <w:sz w:val="36"/>
          <w:szCs w:val="36"/>
        </w:rPr>
        <w:t xml:space="preserve"> другом.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584"/>
        <w:gridCol w:w="1584"/>
        <w:gridCol w:w="576"/>
        <w:gridCol w:w="1584"/>
      </w:tblGrid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n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reverseDiagStripe" w:color="auto" w:fill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03E8D" w:rsidRPr="009654E5" w:rsidRDefault="009654E5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9654E5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003E8D" w:rsidRPr="009654E5" w:rsidRDefault="009654E5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shd w:val="reverseDiagStripe" w:color="auto" w:fill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9654E5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shd w:val="reverseDiagStripe" w:color="auto" w:fill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</w:tr>
      <w:tr w:rsidR="00003E8D" w:rsidRPr="009654E5" w:rsidTr="00003E8D">
        <w:trPr>
          <w:jc w:val="center"/>
        </w:trPr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de-DE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n</w:t>
            </w:r>
          </w:p>
        </w:tc>
        <w:tc>
          <w:tcPr>
            <w:tcW w:w="0" w:type="auto"/>
          </w:tcPr>
          <w:p w:rsidR="00003E8D" w:rsidRPr="009654E5" w:rsidRDefault="009654E5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03E8D" w:rsidRPr="009654E5" w:rsidRDefault="009654E5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…</w:t>
            </w:r>
          </w:p>
        </w:tc>
        <w:tc>
          <w:tcPr>
            <w:tcW w:w="0" w:type="auto"/>
            <w:shd w:val="reverseDiagStripe" w:color="auto" w:fill="auto"/>
            <w:vAlign w:val="center"/>
          </w:tcPr>
          <w:p w:rsidR="00003E8D" w:rsidRPr="009654E5" w:rsidRDefault="00003E8D" w:rsidP="009654E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14. Метод полного попарного сравнения: как формируется матрица оценок предпочтений?</w:t>
      </w:r>
    </w:p>
    <w:tbl>
      <w:tblPr>
        <w:tblStyle w:val="a8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6"/>
        <w:gridCol w:w="579"/>
        <w:gridCol w:w="579"/>
        <w:gridCol w:w="576"/>
        <w:gridCol w:w="656"/>
      </w:tblGrid>
      <w:tr w:rsidR="00003E8D" w:rsidRPr="009654E5" w:rsidTr="00003E8D"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m</w:t>
            </w:r>
            <w:proofErr w:type="gramEnd"/>
          </w:p>
        </w:tc>
      </w:tr>
      <w:tr w:rsidR="00003E8D" w:rsidRPr="009654E5" w:rsidTr="00003E8D"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de-DE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1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de-DE"/>
              </w:rPr>
              <w:t>m</w:t>
            </w:r>
          </w:p>
        </w:tc>
      </w:tr>
      <w:tr w:rsidR="00003E8D" w:rsidRPr="009654E5" w:rsidTr="00003E8D"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2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m</w:t>
            </w:r>
          </w:p>
        </w:tc>
      </w:tr>
      <w:tr w:rsidR="00003E8D" w:rsidRPr="009654E5" w:rsidTr="00003E8D"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</w:tr>
      <w:tr w:rsidR="00003E8D" w:rsidRPr="009654E5" w:rsidTr="00003E8D"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Z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n</w:t>
            </w:r>
            <w:proofErr w:type="spellEnd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n</w:t>
            </w:r>
            <w:proofErr w:type="spellEnd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</w:rPr>
              <w:t>…</w:t>
            </w:r>
          </w:p>
        </w:tc>
        <w:tc>
          <w:tcPr>
            <w:tcW w:w="0" w:type="auto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f</w:t>
            </w: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nm</w:t>
            </w:r>
            <w:proofErr w:type="spellEnd"/>
          </w:p>
        </w:tc>
      </w:tr>
    </w:tbl>
    <w:p w:rsidR="00003E8D" w:rsidRPr="009654E5" w:rsidRDefault="002D2C64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e>
          </m:nary>
        </m:oMath>
      </m:oMathPara>
    </w:p>
    <w:p w:rsidR="009654E5" w:rsidRDefault="009654E5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654E5" w:rsidRDefault="009654E5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654E5" w:rsidRDefault="009654E5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15. Метод полного попарного сравнения: как вычисляются нормированные оценки?</w:t>
      </w:r>
    </w:p>
    <w:p w:rsidR="00003E8D" w:rsidRPr="009654E5" w:rsidRDefault="002D2C64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ij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N</m:t>
              </m:r>
            </m:den>
          </m:f>
        </m:oMath>
      </m:oMathPara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16. Метод полного попарного сравнения: как вычисляются веса целей?</w:t>
      </w:r>
      <w:r w:rsidR="009654E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kj</m:t>
                        </m:r>
                      </m:sub>
                    </m:sSub>
                  </m:e>
                </m:nary>
              </m:e>
            </m:nary>
          </m:den>
        </m:f>
      </m:oMath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17. Ранжирование проектов методом парных сравнений: как осуществляется попарное сравнение проектов?</w:t>
      </w:r>
    </w:p>
    <w:p w:rsidR="00003E8D" w:rsidRPr="009654E5" w:rsidRDefault="00003E8D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</w:rPr>
        <w:t>Эксперты оценивают важность проектов в долях единицы.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666"/>
        <w:gridCol w:w="666"/>
        <w:gridCol w:w="846"/>
        <w:gridCol w:w="84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003E8D" w:rsidRPr="009654E5" w:rsidTr="00003E8D">
        <w:trPr>
          <w:jc w:val="center"/>
        </w:trPr>
        <w:tc>
          <w:tcPr>
            <w:tcW w:w="957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1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2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2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  <w:gridSpan w:val="2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3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sym w:font="Symbol" w:char="F07E"/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 xml:space="preserve"> P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  <w:lang w:val="en-US"/>
              </w:rPr>
              <w:t>4</w:t>
            </w:r>
          </w:p>
        </w:tc>
      </w:tr>
      <w:tr w:rsidR="00003E8D" w:rsidRPr="009654E5" w:rsidTr="00003E8D">
        <w:trPr>
          <w:jc w:val="center"/>
        </w:trPr>
        <w:tc>
          <w:tcPr>
            <w:tcW w:w="957" w:type="dxa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1</w:t>
            </w:r>
            <w:proofErr w:type="gramEnd"/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</w:tr>
      <w:tr w:rsidR="00003E8D" w:rsidRPr="009654E5" w:rsidTr="00003E8D">
        <w:trPr>
          <w:jc w:val="center"/>
        </w:trPr>
        <w:tc>
          <w:tcPr>
            <w:tcW w:w="957" w:type="dxa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2</w:t>
            </w:r>
            <w:proofErr w:type="gramEnd"/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</w:tr>
      <w:tr w:rsidR="00003E8D" w:rsidRPr="009654E5" w:rsidTr="00003E8D">
        <w:trPr>
          <w:jc w:val="center"/>
        </w:trPr>
        <w:tc>
          <w:tcPr>
            <w:tcW w:w="957" w:type="dxa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</w:tr>
      <w:tr w:rsidR="00003E8D" w:rsidRPr="009654E5" w:rsidTr="00003E8D">
        <w:trPr>
          <w:jc w:val="center"/>
        </w:trPr>
        <w:tc>
          <w:tcPr>
            <w:tcW w:w="957" w:type="dxa"/>
            <w:vAlign w:val="center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Э</w:t>
            </w:r>
            <w:proofErr w:type="gramStart"/>
            <w:r w:rsidRPr="009654E5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  <w:t>4</w:t>
            </w:r>
            <w:proofErr w:type="gramEnd"/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0,5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0,7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0,3</w:t>
            </w:r>
          </w:p>
        </w:tc>
      </w:tr>
      <w:tr w:rsidR="00003E8D" w:rsidRPr="009654E5" w:rsidTr="00003E8D">
        <w:trPr>
          <w:jc w:val="center"/>
        </w:trPr>
        <w:tc>
          <w:tcPr>
            <w:tcW w:w="957" w:type="dxa"/>
            <w:vAlign w:val="center"/>
          </w:tcPr>
          <w:p w:rsidR="00003E8D" w:rsidRPr="009654E5" w:rsidRDefault="002D2C64" w:rsidP="009654E5">
            <w:pPr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2,2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1,6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1,6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2,6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1,4</w:t>
            </w:r>
          </w:p>
        </w:tc>
        <w:tc>
          <w:tcPr>
            <w:tcW w:w="478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2,4</w:t>
            </w:r>
          </w:p>
        </w:tc>
        <w:tc>
          <w:tcPr>
            <w:tcW w:w="479" w:type="dxa"/>
          </w:tcPr>
          <w:p w:rsidR="00003E8D" w:rsidRPr="009654E5" w:rsidRDefault="00003E8D" w:rsidP="009654E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654E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1,6</w:t>
            </w:r>
          </w:p>
        </w:tc>
      </w:tr>
    </w:tbl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18. Ранжирование проектов методом парных сравнений: как вычисляются оценки проектов?</w:t>
      </w:r>
    </w:p>
    <w:p w:rsidR="00003E8D" w:rsidRPr="009654E5" w:rsidRDefault="00003E8D" w:rsidP="009654E5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9654E5">
        <w:rPr>
          <w:rFonts w:ascii="Times New Roman" w:hAnsi="Times New Roman" w:cs="Times New Roman"/>
          <w:b/>
          <w:i/>
          <w:sz w:val="36"/>
          <w:szCs w:val="36"/>
        </w:rPr>
        <w:t>*см. таблицу выше</w:t>
      </w:r>
    </w:p>
    <w:p w:rsidR="00003E8D" w:rsidRPr="009654E5" w:rsidRDefault="009654E5" w:rsidP="009654E5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=1,6+2,2+2,4=6,2       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=2,4+2,4+2,6=7,4</m:t>
          </m:r>
        </m:oMath>
      </m:oMathPara>
    </w:p>
    <w:p w:rsidR="00003E8D" w:rsidRPr="009654E5" w:rsidRDefault="009654E5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=1,8+1,6+2,4=5,8       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=1,6+1,4+1,6=4,6</m:t>
          </m:r>
        </m:oMath>
      </m:oMathPara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 xml:space="preserve">19. Метод </w:t>
      </w:r>
      <w:proofErr w:type="spellStart"/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Перстоуна</w:t>
      </w:r>
      <w:proofErr w:type="spellEnd"/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: как эксперты оценивают важность проектов?</w:t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</w:rPr>
        <w:t xml:space="preserve">Оценивают числами натурального ряда от 1 до </w:t>
      </w:r>
      <w:r w:rsidRPr="009654E5"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9654E5">
        <w:rPr>
          <w:rFonts w:ascii="Times New Roman" w:hAnsi="Times New Roman" w:cs="Times New Roman"/>
          <w:b/>
          <w:sz w:val="36"/>
          <w:szCs w:val="36"/>
        </w:rPr>
        <w:t xml:space="preserve"> (самому важному присваивается 1)</w:t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 xml:space="preserve">20. Метод </w:t>
      </w:r>
      <w:proofErr w:type="spellStart"/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Перстоуна</w:t>
      </w:r>
      <w:proofErr w:type="spellEnd"/>
      <w:r w:rsidRPr="009654E5">
        <w:rPr>
          <w:rFonts w:ascii="Times New Roman" w:hAnsi="Times New Roman" w:cs="Times New Roman"/>
          <w:b/>
          <w:sz w:val="36"/>
          <w:szCs w:val="36"/>
          <w:u w:val="single"/>
        </w:rPr>
        <w:t>: как вычисляются средние коллективные оценки проектов?</w:t>
      </w:r>
    </w:p>
    <w:p w:rsidR="00003E8D" w:rsidRPr="009654E5" w:rsidRDefault="002D2C64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ij</m:t>
                  </m:r>
                </m:sub>
              </m:sSub>
            </m:e>
          </m:nary>
        </m:oMath>
      </m:oMathPara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21. Метод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Перстоуна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: запишите формулу для вычисления дисперсии </w:t>
      </w:r>
      <w:r w:rsidRPr="009654E5">
        <w:rPr>
          <w:rFonts w:ascii="Times New Roman" w:eastAsia="MS Mincho" w:hAnsi="Times New Roman" w:cs="Times New Roman"/>
          <w:b/>
          <w:i/>
          <w:sz w:val="36"/>
          <w:szCs w:val="36"/>
          <w:u w:val="single"/>
          <w:lang w:val="en-US"/>
        </w:rPr>
        <w:t>D</w:t>
      </w:r>
      <w:proofErr w:type="gramStart"/>
      <w:r w:rsidRPr="009654E5">
        <w:rPr>
          <w:rFonts w:ascii="Times New Roman" w:eastAsia="MS Mincho" w:hAnsi="Times New Roman" w:cs="Times New Roman"/>
          <w:b/>
          <w:i/>
          <w:sz w:val="36"/>
          <w:szCs w:val="36"/>
          <w:u w:val="single"/>
          <w:vertAlign w:val="subscript"/>
        </w:rPr>
        <w:t>Э</w:t>
      </w:r>
      <w:proofErr w:type="gramEnd"/>
      <w:r w:rsidRPr="009654E5">
        <w:rPr>
          <w:rFonts w:ascii="Times New Roman" w:eastAsia="MS Mincho" w:hAnsi="Times New Roman" w:cs="Times New Roman"/>
          <w:b/>
          <w:i/>
          <w:sz w:val="36"/>
          <w:szCs w:val="36"/>
          <w:u w:val="single"/>
          <w:vertAlign w:val="subscript"/>
          <w:lang w:val="en-US"/>
        </w:rPr>
        <w:t>i</w: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. Что она характеризует?</w:t>
      </w:r>
    </w:p>
    <w:p w:rsidR="00003E8D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Э</m:t>
              </m:r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n-1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 xml:space="preserve">                    i=1,m</m:t>
          </m:r>
        </m:oMath>
      </m:oMathPara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i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i/>
          <w:sz w:val="36"/>
          <w:szCs w:val="36"/>
        </w:rPr>
        <w:t>Характеризует согласованность мнений экспертов.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22. Метод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Перстоуна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: запишите формулу для вычисления дисперсии </w:t>
      </w:r>
      <w:proofErr w:type="spellStart"/>
      <w:r w:rsidRPr="009654E5">
        <w:rPr>
          <w:rFonts w:ascii="Times New Roman" w:eastAsia="MS Mincho" w:hAnsi="Times New Roman" w:cs="Times New Roman"/>
          <w:b/>
          <w:i/>
          <w:sz w:val="36"/>
          <w:szCs w:val="36"/>
          <w:u w:val="single"/>
          <w:lang w:val="en-US"/>
        </w:rPr>
        <w:t>D</w:t>
      </w:r>
      <w:r w:rsidRPr="009654E5">
        <w:rPr>
          <w:rFonts w:ascii="Times New Roman" w:eastAsia="MS Mincho" w:hAnsi="Times New Roman" w:cs="Times New Roman"/>
          <w:b/>
          <w:i/>
          <w:sz w:val="36"/>
          <w:szCs w:val="36"/>
          <w:u w:val="single"/>
          <w:vertAlign w:val="subscript"/>
          <w:lang w:val="en-US"/>
        </w:rPr>
        <w:t>Pj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. Что она характеризует?</w:t>
      </w:r>
    </w:p>
    <w:p w:rsidR="00003E8D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P</m:t>
              </m:r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m-1</m:t>
              </m:r>
            </m:den>
          </m:f>
          <m:sSup>
            <m:sSup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kj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 xml:space="preserve">                    j=1,m</m:t>
          </m:r>
        </m:oMath>
      </m:oMathPara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23. Метод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Перстоуна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: как вычисляются частоты, характеризующие предпочтения критериев в парных сравнениях?</w:t>
      </w:r>
    </w:p>
    <w:p w:rsidR="00003E8D" w:rsidRPr="009654E5" w:rsidRDefault="00003E8D" w:rsidP="009654E5">
      <w:pPr>
        <w:pStyle w:val="a3"/>
        <w:jc w:val="center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0≤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f</w:t>
      </w:r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  <w:lang w:val="en-US"/>
        </w:rPr>
        <w:t>ik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≤1</w:t>
      </w:r>
    </w:p>
    <w:p w:rsidR="00003E8D" w:rsidRPr="009654E5" w:rsidRDefault="00003E8D" w:rsidP="009654E5">
      <w:pPr>
        <w:pStyle w:val="a3"/>
        <w:jc w:val="center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0 – если проект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Pi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ни разу не назывался</w:t>
      </w:r>
    </w:p>
    <w:p w:rsidR="00003E8D" w:rsidRPr="009654E5" w:rsidRDefault="00003E8D" w:rsidP="009654E5">
      <w:pPr>
        <w:pStyle w:val="a3"/>
        <w:jc w:val="center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1 – если назывался всегда</w:t>
      </w:r>
    </w:p>
    <w:p w:rsidR="00003E8D" w:rsidRPr="009654E5" w:rsidRDefault="00003E8D" w:rsidP="009654E5">
      <w:pPr>
        <w:pStyle w:val="a3"/>
        <w:jc w:val="center"/>
        <w:rPr>
          <w:rFonts w:ascii="Times New Roman" w:eastAsia="MS Mincho" w:hAnsi="Times New Roman" w:cs="Times New Roman"/>
          <w:b/>
          <w:sz w:val="36"/>
          <w:szCs w:val="36"/>
        </w:rPr>
      </w:pPr>
      <w:proofErr w:type="spellStart"/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f</w:t>
      </w:r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  <w:lang w:val="en-US"/>
        </w:rPr>
        <w:t>ik</w:t>
      </w:r>
      <w:proofErr w:type="spellEnd"/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+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f</w:t>
      </w:r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  <w:lang w:val="en-US"/>
        </w:rPr>
        <w:t>ki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=1</w:t>
      </w:r>
    </w:p>
    <w:p w:rsidR="00003E8D" w:rsidRPr="002D2C64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28"/>
          <w:szCs w:val="36"/>
          <w:u w:val="single"/>
        </w:rPr>
      </w:pPr>
      <w:r w:rsidRPr="002D2C64">
        <w:rPr>
          <w:rFonts w:ascii="Times New Roman" w:eastAsia="MS Mincho" w:hAnsi="Times New Roman" w:cs="Times New Roman"/>
          <w:b/>
          <w:sz w:val="28"/>
          <w:szCs w:val="36"/>
          <w:u w:val="single"/>
        </w:rPr>
        <w:t xml:space="preserve">24. Метод </w:t>
      </w:r>
      <w:proofErr w:type="spellStart"/>
      <w:r w:rsidRPr="002D2C64">
        <w:rPr>
          <w:rFonts w:ascii="Times New Roman" w:eastAsia="MS Mincho" w:hAnsi="Times New Roman" w:cs="Times New Roman"/>
          <w:b/>
          <w:sz w:val="28"/>
          <w:szCs w:val="36"/>
          <w:u w:val="single"/>
        </w:rPr>
        <w:t>Перстоуна</w:t>
      </w:r>
      <w:proofErr w:type="spellEnd"/>
      <w:r w:rsidRPr="002D2C64">
        <w:rPr>
          <w:rFonts w:ascii="Times New Roman" w:eastAsia="MS Mincho" w:hAnsi="Times New Roman" w:cs="Times New Roman"/>
          <w:b/>
          <w:sz w:val="28"/>
          <w:szCs w:val="36"/>
          <w:u w:val="single"/>
        </w:rPr>
        <w:t>: запишите уравнение для перехода от частот к шкальным оценкам.</w:t>
      </w:r>
    </w:p>
    <w:p w:rsidR="00003E8D" w:rsidRPr="002D2C64" w:rsidRDefault="00003E8D" w:rsidP="009654E5">
      <w:pPr>
        <w:pStyle w:val="a3"/>
        <w:jc w:val="center"/>
        <w:rPr>
          <w:rFonts w:ascii="Times New Roman" w:eastAsia="MS Mincho" w:hAnsi="Times New Roman" w:cs="Times New Roman"/>
          <w:b/>
          <w:sz w:val="28"/>
          <w:szCs w:val="36"/>
        </w:rPr>
      </w:pPr>
      <w:proofErr w:type="spellStart"/>
      <w:proofErr w:type="gramStart"/>
      <w:r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f</w:t>
      </w:r>
      <w:r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ik</w:t>
      </w:r>
      <w:proofErr w:type="spellEnd"/>
      <w:r w:rsidRPr="002D2C64">
        <w:rPr>
          <w:rFonts w:ascii="Times New Roman" w:eastAsia="MS Mincho" w:hAnsi="Times New Roman" w:cs="Times New Roman"/>
          <w:b/>
          <w:sz w:val="28"/>
          <w:szCs w:val="36"/>
        </w:rPr>
        <w:t>=</w:t>
      </w:r>
      <w:proofErr w:type="gramEnd"/>
      <w:r w:rsidRPr="002D2C64">
        <w:rPr>
          <w:rFonts w:ascii="Times New Roman" w:eastAsia="MS Mincho" w:hAnsi="Times New Roman" w:cs="Times New Roman"/>
          <w:b/>
          <w:sz w:val="28"/>
          <w:szCs w:val="36"/>
        </w:rPr>
        <w:t>Ф(</w:t>
      </w:r>
      <w:proofErr w:type="spellStart"/>
      <w:r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x</w:t>
      </w:r>
      <w:r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ik</w:t>
      </w:r>
      <w:proofErr w:type="spellEnd"/>
      <w:r w:rsidRPr="002D2C64">
        <w:rPr>
          <w:rFonts w:ascii="Times New Roman" w:eastAsia="MS Mincho" w:hAnsi="Times New Roman" w:cs="Times New Roman"/>
          <w:b/>
          <w:sz w:val="28"/>
          <w:szCs w:val="36"/>
        </w:rPr>
        <w:t>)</w:t>
      </w:r>
    </w:p>
    <w:p w:rsidR="00003E8D" w:rsidRPr="002D2C64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color w:val="FF0000"/>
          <w:sz w:val="28"/>
          <w:szCs w:val="36"/>
          <w:u w:val="single"/>
        </w:rPr>
      </w:pPr>
      <w:r w:rsidRPr="002D2C64">
        <w:rPr>
          <w:rFonts w:ascii="Times New Roman" w:eastAsia="MS Mincho" w:hAnsi="Times New Roman" w:cs="Times New Roman"/>
          <w:b/>
          <w:color w:val="FF0000"/>
          <w:sz w:val="28"/>
          <w:szCs w:val="36"/>
          <w:u w:val="single"/>
        </w:rPr>
        <w:t xml:space="preserve">25. Метод </w:t>
      </w:r>
      <w:proofErr w:type="spellStart"/>
      <w:r w:rsidRPr="002D2C64">
        <w:rPr>
          <w:rFonts w:ascii="Times New Roman" w:eastAsia="MS Mincho" w:hAnsi="Times New Roman" w:cs="Times New Roman"/>
          <w:b/>
          <w:color w:val="FF0000"/>
          <w:sz w:val="28"/>
          <w:szCs w:val="36"/>
          <w:u w:val="single"/>
        </w:rPr>
        <w:t>Перстоуна</w:t>
      </w:r>
      <w:proofErr w:type="spellEnd"/>
      <w:r w:rsidRPr="002D2C64">
        <w:rPr>
          <w:rFonts w:ascii="Times New Roman" w:eastAsia="MS Mincho" w:hAnsi="Times New Roman" w:cs="Times New Roman"/>
          <w:b/>
          <w:color w:val="FF0000"/>
          <w:sz w:val="28"/>
          <w:szCs w:val="36"/>
          <w:u w:val="single"/>
        </w:rPr>
        <w:t xml:space="preserve">: как вычисляются веса проектов? </w:t>
      </w:r>
    </w:p>
    <w:p w:rsidR="00003E8D" w:rsidRPr="002D2C64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28"/>
          <w:szCs w:val="36"/>
          <w:u w:val="single"/>
        </w:rPr>
      </w:pPr>
      <w:r w:rsidRPr="002D2C64">
        <w:rPr>
          <w:rFonts w:ascii="Times New Roman" w:eastAsia="MS Mincho" w:hAnsi="Times New Roman" w:cs="Times New Roman"/>
          <w:b/>
          <w:sz w:val="28"/>
          <w:szCs w:val="36"/>
          <w:u w:val="single"/>
        </w:rPr>
        <w:lastRenderedPageBreak/>
        <w:t>26. Метод Кондорсе: как находятся оценки, характеризующие предпочтение альтернатив в парных сравнениях?</w:t>
      </w:r>
      <w:r w:rsidRPr="002D2C64">
        <w:rPr>
          <w:rFonts w:ascii="Times New Roman" w:eastAsia="MS Mincho" w:hAnsi="Times New Roman" w:cs="Times New Roman"/>
          <w:b/>
          <w:noProof/>
          <w:sz w:val="28"/>
          <w:szCs w:val="36"/>
          <w:u w:val="single"/>
        </w:rPr>
        <w:t xml:space="preserve"> </w:t>
      </w:r>
    </w:p>
    <w:p w:rsidR="00003E8D" w:rsidRPr="002D2C64" w:rsidRDefault="009654E5" w:rsidP="009654E5">
      <w:pPr>
        <w:pStyle w:val="a3"/>
        <w:tabs>
          <w:tab w:val="num" w:pos="540"/>
        </w:tabs>
        <w:ind w:firstLine="708"/>
        <w:jc w:val="both"/>
        <w:rPr>
          <w:rFonts w:ascii="Times New Roman" w:eastAsia="MS Mincho" w:hAnsi="Times New Roman" w:cs="Times New Roman"/>
          <w:b/>
          <w:sz w:val="28"/>
          <w:szCs w:val="36"/>
        </w:rPr>
      </w:pPr>
      <w:r w:rsidRPr="002D2C64">
        <w:rPr>
          <w:rFonts w:ascii="Times New Roman" w:eastAsia="MS Mincho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B3B" wp14:editId="7601C76C">
                <wp:simplePos x="0" y="0"/>
                <wp:positionH relativeFrom="column">
                  <wp:posOffset>488950</wp:posOffset>
                </wp:positionH>
                <wp:positionV relativeFrom="paragraph">
                  <wp:posOffset>75565</wp:posOffset>
                </wp:positionV>
                <wp:extent cx="179070" cy="650240"/>
                <wp:effectExtent l="0" t="0" r="11430" b="1651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6502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38.5pt;margin-top:5.95pt;width:14.1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" adj="496" strokecolor="black [3213]"/>
            </w:pict>
          </mc:Fallback>
        </mc:AlternateContent>
      </w:r>
      <w:r w:rsidRPr="002D2C64">
        <w:rPr>
          <w:rFonts w:ascii="Times New Roman" w:eastAsia="MS Mincho" w:hAnsi="Times New Roman" w:cs="Times New Roman"/>
          <w:b/>
          <w:sz w:val="28"/>
          <w:szCs w:val="36"/>
        </w:rPr>
        <w:tab/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1, 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</w:t>
      </w:r>
      <w:proofErr w:type="spellEnd"/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>&gt;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j</w:t>
      </w:r>
      <w:proofErr w:type="spellEnd"/>
    </w:p>
    <w:p w:rsidR="00003E8D" w:rsidRPr="002D2C64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sz w:val="28"/>
          <w:szCs w:val="36"/>
          <w:vertAlign w:val="subscript"/>
        </w:rPr>
      </w:pPr>
      <m:oMath>
        <m:sSubSup>
          <m:sSubSupPr>
            <m:ctrlPr>
              <w:rPr>
                <w:rFonts w:ascii="Cambria Math" w:eastAsia="MS Mincho" w:hAnsi="Cambria Math" w:cs="Times New Roman"/>
                <w:b/>
                <w:i/>
                <w:sz w:val="28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eastAsia="MS Mincho" w:hAnsi="Cambria Math" w:cs="Times New Roman"/>
                <w:sz w:val="28"/>
                <w:szCs w:val="36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MS Mincho" w:hAnsi="Cambria Math" w:cs="Times New Roman"/>
                <w:sz w:val="28"/>
                <w:szCs w:val="36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eastAsia="MS Mincho" w:hAnsi="Cambria Math" w:cs="Times New Roman"/>
                <w:sz w:val="28"/>
                <w:szCs w:val="36"/>
              </w:rPr>
              <m:t>k</m:t>
            </m:r>
          </m:sup>
        </m:sSubSup>
        <m:r>
          <m:rPr>
            <m:sty m:val="bi"/>
          </m:rPr>
          <w:rPr>
            <w:rFonts w:ascii="Cambria Math" w:eastAsia="MS Mincho" w:hAnsi="Cambria Math" w:cs="Times New Roman"/>
            <w:sz w:val="28"/>
            <w:szCs w:val="36"/>
          </w:rPr>
          <m:t>=</m:t>
        </m:r>
      </m:oMath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      0, если эксперт не может отдать предпочтение 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</w:t>
      </w:r>
      <w:proofErr w:type="spellEnd"/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 ~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j</w:t>
      </w:r>
      <w:proofErr w:type="spellEnd"/>
    </w:p>
    <w:p w:rsidR="00003E8D" w:rsidRPr="002D2C64" w:rsidRDefault="009654E5" w:rsidP="009654E5">
      <w:pPr>
        <w:pStyle w:val="a3"/>
        <w:jc w:val="both"/>
        <w:rPr>
          <w:rFonts w:ascii="Times New Roman" w:eastAsia="MS Mincho" w:hAnsi="Times New Roman" w:cs="Times New Roman"/>
          <w:b/>
          <w:sz w:val="28"/>
          <w:szCs w:val="36"/>
        </w:rPr>
      </w:pPr>
      <w:r w:rsidRPr="002D2C64">
        <w:rPr>
          <w:rFonts w:ascii="Times New Roman" w:eastAsia="MS Mincho" w:hAnsi="Times New Roman" w:cs="Times New Roman"/>
          <w:b/>
          <w:sz w:val="28"/>
          <w:szCs w:val="36"/>
        </w:rPr>
        <w:tab/>
      </w:r>
      <w:r w:rsidRPr="002D2C64">
        <w:rPr>
          <w:rFonts w:ascii="Times New Roman" w:eastAsia="MS Mincho" w:hAnsi="Times New Roman" w:cs="Times New Roman"/>
          <w:b/>
          <w:sz w:val="28"/>
          <w:szCs w:val="36"/>
        </w:rPr>
        <w:tab/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-1, если 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</w:t>
      </w:r>
      <w:proofErr w:type="spellEnd"/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 хуже 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j</w:t>
      </w:r>
      <w:proofErr w:type="spellEnd"/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 xml:space="preserve">, 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i</w:t>
      </w:r>
      <w:proofErr w:type="spellEnd"/>
      <w:r w:rsidR="00003E8D" w:rsidRPr="002D2C64">
        <w:rPr>
          <w:rFonts w:ascii="Times New Roman" w:eastAsia="MS Mincho" w:hAnsi="Times New Roman" w:cs="Times New Roman"/>
          <w:b/>
          <w:sz w:val="28"/>
          <w:szCs w:val="36"/>
        </w:rPr>
        <w:t>&lt;</w:t>
      </w:r>
      <w:proofErr w:type="spellStart"/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lang w:val="en-US"/>
        </w:rPr>
        <w:t>a</w:t>
      </w:r>
      <w:r w:rsidR="00003E8D" w:rsidRPr="002D2C64">
        <w:rPr>
          <w:rFonts w:ascii="Times New Roman" w:eastAsia="MS Mincho" w:hAnsi="Times New Roman" w:cs="Times New Roman"/>
          <w:b/>
          <w:sz w:val="28"/>
          <w:szCs w:val="36"/>
          <w:vertAlign w:val="subscript"/>
          <w:lang w:val="en-US"/>
        </w:rPr>
        <w:t>j</w:t>
      </w:r>
      <w:proofErr w:type="spellEnd"/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27. Сформулируйте принцип Кондорсе.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Наилучшей считается альтернатива, для которой выполняется соотно</w:t>
      </w:r>
      <w:r w:rsidR="009654E5" w:rsidRPr="009654E5">
        <w:rPr>
          <w:rFonts w:ascii="Times New Roman" w:eastAsia="MS Mincho" w:hAnsi="Times New Roman" w:cs="Times New Roman"/>
          <w:b/>
          <w:sz w:val="36"/>
          <w:szCs w:val="36"/>
        </w:rPr>
        <w:t>ш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ение </w:t>
      </w:r>
      <w:proofErr w:type="spellStart"/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а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</w:rPr>
        <w:t>ik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 ≥ 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а</w:t>
      </w:r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</w:rPr>
        <w:t>ki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, для всех k ≠ i.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28. Метод Кемени-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Снелла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: как ранжируются проекты по важности?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Все эксперты ранжируют проекты по их важности. Самый важный получает 1, менее важный – 2 и т.д.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29. Метод Кемени-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Снелла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: как составляются матрицы бинарных предпочтений экспертов?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На основе матрицы оценок определяется матрица бинарных предпочтений. Для каждого эксперта отдельная матрица:</w:t>
      </w:r>
    </w:p>
    <w:p w:rsidR="00003E8D" w:rsidRPr="009654E5" w:rsidRDefault="00003E8D" w:rsidP="009654E5">
      <w:pPr>
        <w:pStyle w:val="a9"/>
        <w:spacing w:before="0" w:beforeAutospacing="0" w:after="0" w:afterAutospacing="0"/>
        <w:jc w:val="both"/>
        <w:rPr>
          <w:b/>
          <w:sz w:val="36"/>
          <w:szCs w:val="36"/>
        </w:rPr>
      </w:pPr>
      <w:r w:rsidRPr="009654E5">
        <w:rPr>
          <w:b/>
          <w:position w:val="-60"/>
          <w:sz w:val="36"/>
          <w:szCs w:val="36"/>
        </w:rPr>
        <w:object w:dxaOrig="618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66.75pt" o:ole="">
            <v:imagedata r:id="rId7" o:title=""/>
          </v:shape>
          <o:OLEObject Type="Embed" ProgID="Equation.DSMT4" ShapeID="_x0000_i1025" DrawAspect="Content" ObjectID="_1491302927" r:id="rId8"/>
        </w:object>
      </w:r>
    </w:p>
    <w:p w:rsidR="00003E8D" w:rsidRPr="009654E5" w:rsidRDefault="00003E8D" w:rsidP="009654E5">
      <w:pPr>
        <w:pStyle w:val="a9"/>
        <w:spacing w:before="0" w:beforeAutospacing="0" w:after="0" w:afterAutospacing="0"/>
        <w:ind w:firstLine="357"/>
        <w:jc w:val="both"/>
        <w:rPr>
          <w:b/>
          <w:sz w:val="36"/>
          <w:szCs w:val="36"/>
        </w:rPr>
      </w:pPr>
      <w:r w:rsidRPr="009654E5">
        <w:rPr>
          <w:b/>
          <w:sz w:val="36"/>
          <w:szCs w:val="36"/>
          <w:lang w:val="en-US"/>
        </w:rPr>
        <w:t>k</w:t>
      </w:r>
      <w:r w:rsidRPr="009654E5">
        <w:rPr>
          <w:b/>
          <w:sz w:val="36"/>
          <w:szCs w:val="36"/>
        </w:rPr>
        <w:t xml:space="preserve"> – </w:t>
      </w:r>
      <w:proofErr w:type="gramStart"/>
      <w:r w:rsidRPr="009654E5">
        <w:rPr>
          <w:b/>
          <w:sz w:val="36"/>
          <w:szCs w:val="36"/>
        </w:rPr>
        <w:t>номер</w:t>
      </w:r>
      <w:proofErr w:type="gramEnd"/>
      <w:r w:rsidRPr="009654E5">
        <w:rPr>
          <w:b/>
          <w:sz w:val="36"/>
          <w:szCs w:val="36"/>
        </w:rPr>
        <w:t xml:space="preserve"> эксперта, 1≤</w:t>
      </w:r>
      <w:r w:rsidRPr="009654E5">
        <w:rPr>
          <w:b/>
          <w:i/>
          <w:sz w:val="36"/>
          <w:szCs w:val="36"/>
          <w:lang w:val="en-US"/>
        </w:rPr>
        <w:t>k</w:t>
      </w:r>
      <w:r w:rsidRPr="009654E5">
        <w:rPr>
          <w:b/>
          <w:sz w:val="36"/>
          <w:szCs w:val="36"/>
        </w:rPr>
        <w:t>≤</w:t>
      </w:r>
      <w:r w:rsidRPr="009654E5">
        <w:rPr>
          <w:b/>
          <w:i/>
          <w:sz w:val="36"/>
          <w:szCs w:val="36"/>
          <w:lang w:val="en-US"/>
        </w:rPr>
        <w:t>m</w:t>
      </w:r>
      <w:r w:rsidRPr="009654E5">
        <w:rPr>
          <w:b/>
          <w:sz w:val="36"/>
          <w:szCs w:val="36"/>
        </w:rPr>
        <w:t>.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30.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Метод Кемени-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Снелла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: как составляется матрица потерь?</w:t>
      </w:r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position w:val="-32"/>
          <w:sz w:val="36"/>
          <w:szCs w:val="36"/>
        </w:rPr>
        <w:object w:dxaOrig="1719" w:dyaOrig="780">
          <v:shape id="_x0000_i1026" type="#_x0000_t75" style="width:86.25pt;height:39.75pt" o:ole="">
            <v:imagedata r:id="rId9" o:title=""/>
          </v:shape>
          <o:OLEObject Type="Embed" ProgID="Equation.DSMT4" ShapeID="_x0000_i1026" DrawAspect="Content" ObjectID="_1491302928" r:id="rId10"/>
        </w:objec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или</w:t>
      </w:r>
      <w:r w:rsidRPr="009654E5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r</w:t>
      </w:r>
      <w:r w:rsidRPr="009654E5">
        <w:rPr>
          <w:rFonts w:ascii="Times New Roman" w:eastAsia="MS Mincho" w:hAnsi="Times New Roman" w:cs="Times New Roman"/>
          <w:b/>
          <w:sz w:val="36"/>
          <w:szCs w:val="36"/>
          <w:vertAlign w:val="subscript"/>
          <w:lang w:val="en-US"/>
        </w:rPr>
        <w:t>ij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MS Mincho" w:hAnsi="Cambria Math" w:cs="Times New Roman"/>
                <w:b/>
                <w:i/>
                <w:sz w:val="36"/>
                <w:szCs w:val="3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MS Mincho" w:hAnsi="Cambria Math" w:cs="Times New Roman"/>
                <w:sz w:val="36"/>
                <w:szCs w:val="36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="MS Mincho" w:hAnsi="Cambria Math" w:cs="Times New Roman"/>
                <w:sz w:val="36"/>
                <w:szCs w:val="36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MS Mincho" w:hAnsi="Cambria Math" w:cs="Times New Roman"/>
                <w:sz w:val="36"/>
                <w:szCs w:val="36"/>
                <w:lang w:val="en-US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eastAsia="MS Mincho" w:hAnsi="Cambria Math" w:cs="Times New Roman"/>
                <w:sz w:val="36"/>
                <w:szCs w:val="36"/>
              </w:rPr>
              <m:t>(1-</m:t>
            </m:r>
            <m:sSubSup>
              <m:sSubSupPr>
                <m:ctrlPr>
                  <w:rPr>
                    <w:rFonts w:ascii="Cambria Math" w:eastAsia="MS Mincho" w:hAnsi="Cambria Math" w:cs="Times New Roman"/>
                    <w:b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n-US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n-US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n-US"/>
                  </w:rPr>
                  <m:t>k</m:t>
                </m:r>
              </m:sup>
            </m:sSubSup>
            <m:r>
              <m:rPr>
                <m:sty m:val="bi"/>
              </m:rPr>
              <w:rPr>
                <w:rFonts w:ascii="Cambria Math" w:eastAsia="MS Mincho" w:hAnsi="Cambria Math" w:cs="Times New Roman"/>
                <w:sz w:val="36"/>
                <w:szCs w:val="36"/>
              </w:rPr>
              <m:t>)</m:t>
            </m:r>
          </m:e>
        </m:nary>
      </m:oMath>
    </w:p>
    <w:p w:rsidR="00003E8D" w:rsidRPr="009654E5" w:rsidRDefault="00003E8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31. Метод Кемени-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Снелла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: как выполняется обработка матрицы потерь?</w:t>
      </w:r>
      <w:r w:rsid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 </w:t>
      </w:r>
    </w:p>
    <w:p w:rsidR="00003E8D" w:rsidRPr="009654E5" w:rsidRDefault="00003E8D" w:rsidP="009654E5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36"/>
          <w:szCs w:val="36"/>
        </w:rPr>
        <w:sectPr w:rsidR="00003E8D" w:rsidRPr="009654E5" w:rsidSect="009654E5">
          <w:pgSz w:w="11906" w:h="16838"/>
          <w:pgMar w:top="426" w:right="849" w:bottom="568" w:left="56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31" w:color="auto"/>
          </w:pgBorders>
          <w:cols w:space="708"/>
          <w:docGrid w:linePitch="360"/>
        </w:sect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В несколько циклов выполняется обработка матрицы потерь. В каждом цикле для каждого проекта определяется сумма элементов в строке. Проект с наименьшей суммой выбирается в качестве </w:t>
      </w:r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наилучшего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. Соответствующая строка и столбец вычеркиваются,</w:t>
      </w:r>
    </w:p>
    <w:p w:rsidR="004A0294" w:rsidRPr="002D2C64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2D2C64">
        <w:rPr>
          <w:rFonts w:ascii="Times New Roman" w:eastAsia="MS Mincho" w:hAnsi="Times New Roman" w:cs="Times New Roman"/>
          <w:b/>
          <w:sz w:val="36"/>
          <w:szCs w:val="36"/>
          <w:u w:val="single"/>
        </w:rPr>
        <w:lastRenderedPageBreak/>
        <w:t>32. Выбор рациональной системы методом экспертных оценок: как составляется матрица взаимных оценок компетентности?</w:t>
      </w:r>
    </w:p>
    <w:p w:rsidR="00DE5214" w:rsidRPr="009654E5" w:rsidRDefault="0083754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Для ранжирования используется 10-балльная система.</w:t>
      </w:r>
    </w:p>
    <w:tbl>
      <w:tblPr>
        <w:tblStyle w:val="a8"/>
        <w:tblW w:w="1526" w:type="dxa"/>
        <w:jc w:val="center"/>
        <w:tblLook w:val="04A0" w:firstRow="1" w:lastRow="0" w:firstColumn="1" w:lastColumn="0" w:noHBand="0" w:noVBand="1"/>
      </w:tblPr>
      <w:tblGrid>
        <w:gridCol w:w="534"/>
        <w:gridCol w:w="680"/>
        <w:gridCol w:w="680"/>
      </w:tblGrid>
      <w:tr w:rsidR="00136BCA" w:rsidRPr="009654E5" w:rsidTr="0083754D">
        <w:trPr>
          <w:trHeight w:val="320"/>
          <w:jc w:val="center"/>
        </w:trPr>
        <w:tc>
          <w:tcPr>
            <w:tcW w:w="0" w:type="auto"/>
          </w:tcPr>
          <w:p w:rsidR="0083754D" w:rsidRPr="009654E5" w:rsidRDefault="0083754D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</w:tcPr>
          <w:p w:rsidR="0083754D" w:rsidRPr="009654E5" w:rsidRDefault="002D2C64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0" w:type="dxa"/>
          </w:tcPr>
          <w:p w:rsidR="0083754D" w:rsidRPr="009654E5" w:rsidRDefault="0083754D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136BCA" w:rsidRPr="009654E5" w:rsidTr="0083754D">
        <w:trPr>
          <w:trHeight w:val="335"/>
          <w:jc w:val="center"/>
        </w:trPr>
        <w:tc>
          <w:tcPr>
            <w:tcW w:w="0" w:type="auto"/>
          </w:tcPr>
          <w:p w:rsidR="0083754D" w:rsidRPr="009654E5" w:rsidRDefault="002D2C64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6A6A6" w:themeFill="background1" w:themeFillShade="A6"/>
          </w:tcPr>
          <w:p w:rsidR="0083754D" w:rsidRPr="009654E5" w:rsidRDefault="0083754D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highlight w:val="lightGray"/>
                <w:lang w:val="en-US"/>
              </w:rPr>
            </w:pPr>
          </w:p>
        </w:tc>
        <w:tc>
          <w:tcPr>
            <w:tcW w:w="410" w:type="dxa"/>
          </w:tcPr>
          <w:p w:rsidR="0083754D" w:rsidRPr="009654E5" w:rsidRDefault="002D2C64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136BCA" w:rsidRPr="009654E5" w:rsidTr="0083754D">
        <w:trPr>
          <w:trHeight w:val="289"/>
          <w:jc w:val="center"/>
        </w:trPr>
        <w:tc>
          <w:tcPr>
            <w:tcW w:w="0" w:type="auto"/>
          </w:tcPr>
          <w:p w:rsidR="0083754D" w:rsidRPr="009654E5" w:rsidRDefault="0083754D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:rsidR="0083754D" w:rsidRPr="009654E5" w:rsidRDefault="002D2C64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0" w:type="dxa"/>
            <w:shd w:val="clear" w:color="auto" w:fill="A6A6A6" w:themeFill="background1" w:themeFillShade="A6"/>
          </w:tcPr>
          <w:p w:rsidR="0083754D" w:rsidRPr="009654E5" w:rsidRDefault="0083754D" w:rsidP="009654E5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sz w:val="36"/>
                <w:szCs w:val="36"/>
                <w:lang w:val="en-US"/>
              </w:rPr>
            </w:pPr>
          </w:p>
        </w:tc>
        <w:bookmarkStart w:id="0" w:name="_GoBack"/>
        <w:bookmarkEnd w:id="0"/>
      </w:tr>
    </w:tbl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33. Выбор рациональной системы методом экспертных оценок: как вычисляются оценки компетентности экспертов?</w:t>
      </w:r>
    </w:p>
    <w:p w:rsidR="0083754D" w:rsidRPr="009654E5" w:rsidRDefault="0083754D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На основании полученной матрицы взаимных оценок компетентности,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выч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. оценки компетентности экспертов</w:t>
      </w:r>
      <w:r w:rsidR="00136BCA" w:rsidRPr="009654E5">
        <w:rPr>
          <w:rFonts w:ascii="Times New Roman" w:eastAsia="MS Mincho" w:hAnsi="Times New Roman" w:cs="Times New Roman"/>
          <w:b/>
          <w:sz w:val="36"/>
          <w:szCs w:val="36"/>
        </w:rPr>
        <w:t>.</w:t>
      </w:r>
    </w:p>
    <w:p w:rsidR="0083754D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jk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34. Выбор рациональной системы методом экспертных оценок: как вычисляются коэффициенты предпочтительности вариантов?</w:t>
      </w:r>
    </w:p>
    <w:p w:rsidR="00C4556F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:rsidR="009654E5" w:rsidRPr="009654E5" w:rsidRDefault="009654E5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C4556F" w:rsidRPr="009654E5" w:rsidRDefault="002D2C6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35. Энтропийная оценка согласованности: как вычисляется коэффициент согласия?</w:t>
      </w:r>
    </w:p>
    <w:p w:rsidR="00596A1A" w:rsidRPr="009654E5" w:rsidRDefault="009654E5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>E=1-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</w:rPr>
            <m:t>=1-</m:t>
          </m:r>
          <m:f>
            <m:f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n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</w:rPr>
                <m:t>(m)</m:t>
              </m:r>
            </m:den>
          </m:f>
        </m:oMath>
      </m:oMathPara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36. Энтропийная оценка согласованности: как вычисляется энтропия согласия?</w:t>
      </w:r>
    </w:p>
    <w:p w:rsidR="005049E7" w:rsidRPr="009654E5" w:rsidRDefault="009654E5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 xml:space="preserve">H= - 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Times New Roman"/>
                      <w:b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Mincho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b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MS Mincho" w:hAnsi="Cambria Math" w:cs="Times New Roman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(p</m:t>
              </m:r>
            </m:e>
            <m:sub>
              <m:r>
                <m:rPr>
                  <m:sty m:val="bi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 w:cs="Times New Roman"/>
              <w:sz w:val="36"/>
              <w:szCs w:val="36"/>
              <w:lang w:val="en-US"/>
            </w:rPr>
            <m:t>&gt;0)</m:t>
          </m:r>
        </m:oMath>
      </m:oMathPara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37.Что такое «хорошо структурированная проблема»?</w:t>
      </w:r>
    </w:p>
    <w:p w:rsidR="009654E5" w:rsidRDefault="00CA4F8C" w:rsidP="00965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bCs/>
          <w:iCs/>
          <w:sz w:val="36"/>
          <w:szCs w:val="36"/>
        </w:rPr>
        <w:t>Хорошо структурированные</w:t>
      </w:r>
      <w:r w:rsidRPr="009654E5">
        <w:rPr>
          <w:rFonts w:ascii="Times New Roman" w:hAnsi="Times New Roman" w:cs="Times New Roman"/>
          <w:b/>
          <w:sz w:val="36"/>
          <w:szCs w:val="36"/>
        </w:rPr>
        <w:t>, или количественно сформулированные проблемы, – те, в которых существенные зависимости могут иметь численное выражени</w:t>
      </w:r>
      <w:proofErr w:type="gramStart"/>
      <w:r w:rsidRPr="009654E5">
        <w:rPr>
          <w:rFonts w:ascii="Times New Roman" w:hAnsi="Times New Roman" w:cs="Times New Roman"/>
          <w:b/>
          <w:sz w:val="36"/>
          <w:szCs w:val="36"/>
        </w:rPr>
        <w:t>е</w:t>
      </w:r>
      <w:r w:rsidR="00955E2E" w:rsidRPr="009654E5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955E2E" w:rsidRPr="009654E5">
        <w:rPr>
          <w:rFonts w:ascii="Times New Roman" w:hAnsi="Times New Roman" w:cs="Times New Roman"/>
          <w:b/>
          <w:sz w:val="36"/>
          <w:szCs w:val="36"/>
        </w:rPr>
        <w:t>т.е. выяснены очень хорошо)</w:t>
      </w:r>
      <w:r w:rsidRPr="009654E5">
        <w:rPr>
          <w:rFonts w:ascii="Times New Roman" w:hAnsi="Times New Roman" w:cs="Times New Roman"/>
          <w:b/>
          <w:sz w:val="36"/>
          <w:szCs w:val="36"/>
        </w:rPr>
        <w:t>.</w:t>
      </w:r>
      <w:r w:rsidR="009654E5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lastRenderedPageBreak/>
        <w:t>38. Что такое «неструктурированная проблема»?</w:t>
      </w:r>
    </w:p>
    <w:p w:rsidR="005049E7" w:rsidRPr="009654E5" w:rsidRDefault="004F2999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Существуют проблемы, в которых известен только перечень основных параметров, но количественные связи между ними установить нельзя. В таких случаях структура, понимаемая как совокупность связей между параметрами, не определена, и проблема называется неструктурированной.</w:t>
      </w:r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39. Что такое «слабо структурированная проблема»?</w:t>
      </w:r>
    </w:p>
    <w:p w:rsidR="005049E7" w:rsidRPr="009654E5" w:rsidRDefault="004F2999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Слабоструктурированные, или смешанные проблемы – те, которые содержат как качественные, так и количественные элементы, причем качественные, малоизвестные и неопределенные стороны проблем преобладают.</w:t>
      </w:r>
    </w:p>
    <w:p w:rsidR="004A0294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  <w:lang w:val="en-US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40. Назовите 5 аспектов каждой проблемы.</w:t>
      </w:r>
    </w:p>
    <w:p w:rsidR="00603164" w:rsidRPr="009654E5" w:rsidRDefault="00603164" w:rsidP="009654E5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цель или ряд целей</w:t>
      </w:r>
    </w:p>
    <w:p w:rsidR="00603164" w:rsidRPr="009654E5" w:rsidRDefault="00603164" w:rsidP="009654E5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альтернатива</w:t>
      </w:r>
    </w:p>
    <w:p w:rsidR="00603164" w:rsidRPr="009654E5" w:rsidRDefault="00603164" w:rsidP="009654E5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ресурсы</w:t>
      </w:r>
    </w:p>
    <w:p w:rsidR="00603164" w:rsidRPr="009654E5" w:rsidRDefault="00603164" w:rsidP="009654E5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модель или ряд моделей</w:t>
      </w:r>
    </w:p>
    <w:p w:rsidR="00603164" w:rsidRPr="009654E5" w:rsidRDefault="00603164" w:rsidP="009654E5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критерий выбора предпочтительной альтернативы</w:t>
      </w:r>
    </w:p>
    <w:p w:rsidR="005049E7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41. Принципы решения слабо структурированных задач.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Принцип №1.</w:t>
      </w:r>
      <w:r w:rsid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 xml:space="preserve"> </w:t>
      </w:r>
      <w:r w:rsidR="00330FAC" w:rsidRPr="009654E5">
        <w:rPr>
          <w:rFonts w:ascii="Times New Roman" w:eastAsia="MS Mincho" w:hAnsi="Times New Roman" w:cs="Times New Roman"/>
          <w:b/>
          <w:sz w:val="36"/>
          <w:szCs w:val="36"/>
        </w:rPr>
        <w:t>Решение проблемы начинается с определения конечной цели и разработке промежуточных</w:t>
      </w:r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целей. Конечная цель характеризуется тем, что время ее достижения и необходимые для решения ресурсы сразу указать невозможно. Промежуточные цели – цели, для которых время достижения и ресурсы либо известны, либо легко оцениваются.</w:t>
      </w:r>
    </w:p>
    <w:p w:rsidR="005049E7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42. Принципы решения слабо структурированных задач. Принцип №2.</w:t>
      </w:r>
      <w:r w:rsid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Исходная проблема разбивается на </w:t>
      </w:r>
      <w:proofErr w:type="spellStart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>подп</w:t>
      </w:r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>роблемы</w:t>
      </w:r>
      <w:proofErr w:type="spellEnd"/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и рассматривается как совокупность этих </w:t>
      </w:r>
      <w:proofErr w:type="spellStart"/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>подпроблем</w:t>
      </w:r>
      <w:proofErr w:type="spellEnd"/>
      <w:r w:rsidR="00955E2E" w:rsidRPr="009654E5">
        <w:rPr>
          <w:rFonts w:ascii="Times New Roman" w:eastAsia="MS Mincho" w:hAnsi="Times New Roman" w:cs="Times New Roman"/>
          <w:b/>
          <w:sz w:val="36"/>
          <w:szCs w:val="36"/>
        </w:rPr>
        <w:t>.</w:t>
      </w:r>
    </w:p>
    <w:p w:rsidR="005049E7" w:rsidRPr="009654E5" w:rsidRDefault="004A0294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43. Принципы решения слабо структурированных задач. Принцип №3.</w:t>
      </w:r>
      <w:r w:rsid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В процессе решения каждой </w:t>
      </w:r>
      <w:proofErr w:type="spellStart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>подпроблнмы</w:t>
      </w:r>
      <w:proofErr w:type="spellEnd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>, решаются след</w:t>
      </w:r>
      <w:proofErr w:type="gramStart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>.</w:t>
      </w:r>
      <w:proofErr w:type="gramEnd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proofErr w:type="gramStart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>з</w:t>
      </w:r>
      <w:proofErr w:type="gramEnd"/>
      <w:r w:rsidR="001F4FF6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адачи: </w:t>
      </w:r>
    </w:p>
    <w:p w:rsidR="001F4FF6" w:rsidRPr="009654E5" w:rsidRDefault="001F4FF6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- формирование множества альтернатив.</w:t>
      </w:r>
    </w:p>
    <w:p w:rsidR="001F4FF6" w:rsidRPr="009654E5" w:rsidRDefault="001F4FF6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- проводится сравнительный анализ альтернатив с привлечением математики.</w:t>
      </w:r>
    </w:p>
    <w:p w:rsidR="001F4FF6" w:rsidRPr="009654E5" w:rsidRDefault="001F4FF6" w:rsidP="009654E5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- осуществляется выбор предпочтительной альтернативы</w:t>
      </w:r>
    </w:p>
    <w:p w:rsidR="0075038F" w:rsidRPr="009654E5" w:rsidRDefault="004A0294" w:rsidP="009654E5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  <w:u w:val="single"/>
        </w:rPr>
        <w:t>44. Принципы решения слабо структурированных задач. Принцип №4.</w:t>
      </w:r>
      <w:r w:rsid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="001F4FF6" w:rsidRPr="009654E5">
        <w:rPr>
          <w:rFonts w:ascii="Times New Roman" w:hAnsi="Times New Roman" w:cs="Times New Roman"/>
          <w:b/>
          <w:sz w:val="36"/>
          <w:szCs w:val="36"/>
        </w:rPr>
        <w:t>Разработка механизма решения конечной проблемы на основе решения частных.</w:t>
      </w:r>
    </w:p>
    <w:p w:rsidR="00603164" w:rsidRPr="009654E5" w:rsidRDefault="00603164" w:rsidP="00994F40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lastRenderedPageBreak/>
        <w:t>45. Сформулируйте принципы формирования множества альтернатив.</w:t>
      </w:r>
      <w:r w:rsid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 xml:space="preserve"> 1)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Необходимо сформировать как можно больше альтернатив;</w:t>
      </w:r>
      <w:r w:rsidR="00994F40">
        <w:rPr>
          <w:rFonts w:ascii="Times New Roman" w:eastAsia="MS Mincho" w:hAnsi="Times New Roman" w:cs="Times New Roman"/>
          <w:b/>
          <w:sz w:val="36"/>
          <w:szCs w:val="36"/>
        </w:rPr>
        <w:t xml:space="preserve"> 2)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Необх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.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сформ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. условие, чтобы альтернатив было как можно больше. При формировании альтернатив необходимо устранить слияние неблагоприятных факторов: внутренних и внешних. К </w:t>
      </w:r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внутренним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можно отнести: неправильное восприятие проблемы, различные интеллектуальные преграды (инерционность мышления, боязнь ошибок, лояльность). Внешние: природно-климатические, финансовые.</w:t>
      </w:r>
      <w:r w:rsidR="00994F40">
        <w:rPr>
          <w:rFonts w:ascii="Times New Roman" w:eastAsia="MS Mincho" w:hAnsi="Times New Roman" w:cs="Times New Roman"/>
          <w:b/>
          <w:sz w:val="36"/>
          <w:szCs w:val="36"/>
        </w:rPr>
        <w:t xml:space="preserve"> 3)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Необх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. провести сокращение числа альтернатив. Для этого: а) переходим к множеству допустимых альтернатив; б) формируем множество конкурирующих альтернатив; в) выбирают рациональную альтернативу.</w:t>
      </w:r>
    </w:p>
    <w:p w:rsidR="00603164" w:rsidRPr="009654E5" w:rsidRDefault="00603164" w:rsidP="00994F40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46. Сформулируйте требования к критериям.</w:t>
      </w:r>
      <w:r w:rsidR="00994F40"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Реализуемость, устойчивость к изменениям внешней среды, надежность, низкая стоимость. Пункты 2-4 противоречивы.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654E5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47. Приведите схему формирования конечной цели.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/>
          <w:iCs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bCs/>
          <w:i/>
          <w:i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3D32FC" wp14:editId="74D99D33">
                <wp:simplePos x="0" y="0"/>
                <wp:positionH relativeFrom="column">
                  <wp:posOffset>481330</wp:posOffset>
                </wp:positionH>
                <wp:positionV relativeFrom="paragraph">
                  <wp:posOffset>90805</wp:posOffset>
                </wp:positionV>
                <wp:extent cx="1842770" cy="1774825"/>
                <wp:effectExtent l="13970" t="12065" r="10160" b="2286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770" cy="1774825"/>
                          <a:chOff x="1042" y="6544"/>
                          <a:chExt cx="2902" cy="279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55" y="6544"/>
                            <a:ext cx="1558" cy="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E5" w:rsidRDefault="009654E5" w:rsidP="00603164">
                              <w:r>
                                <w:t>Эксперты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55" y="7458"/>
                            <a:ext cx="1558" cy="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E5" w:rsidRDefault="009654E5" w:rsidP="00603164">
                              <w:r>
                                <w:t>Системные аналитики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5" y="8395"/>
                            <a:ext cx="1558" cy="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4E5" w:rsidRDefault="009654E5" w:rsidP="00603164">
                              <w:r>
                                <w:t>ЛПР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396" y="7243"/>
                            <a:ext cx="0" cy="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396" y="8157"/>
                            <a:ext cx="0" cy="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396" y="9094"/>
                            <a:ext cx="0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133" y="6990"/>
                            <a:ext cx="892" cy="731"/>
                          </a:xfrm>
                          <a:prstGeom prst="bentConnector3">
                            <a:avLst>
                              <a:gd name="adj1" fmla="val -190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3" y="6910"/>
                            <a:ext cx="7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55" y="7989"/>
                            <a:ext cx="988" cy="613"/>
                          </a:xfrm>
                          <a:prstGeom prst="bentConnector3">
                            <a:avLst>
                              <a:gd name="adj1" fmla="val -10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042" y="8790"/>
                            <a:ext cx="6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37.9pt;margin-top:7.15pt;width:145.1pt;height:139.75pt;z-index:251663360" coordorigin="1042,6544" coordsize="2902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">
                <v:rect id="Rectangle 5" o:spid="_x0000_s1027" style="position:absolute;left:1655;top:6544;width:1558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603164" w:rsidRDefault="00603164" w:rsidP="00603164">
                        <w:r>
                          <w:t>Эксперты</w:t>
                        </w:r>
                      </w:p>
                    </w:txbxContent>
                  </v:textbox>
                </v:rect>
                <v:rect id="Rectangle 6" o:spid="_x0000_s1028" style="position:absolute;left:1655;top:7458;width:1558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603164" w:rsidRDefault="00603164" w:rsidP="00603164">
                        <w:r>
                          <w:t>Системные аналитики</w:t>
                        </w:r>
                      </w:p>
                    </w:txbxContent>
                  </v:textbox>
                </v:rect>
                <v:rect id="Rectangle 7" o:spid="_x0000_s1029" style="position:absolute;left:1655;top:8395;width:1558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603164" w:rsidRDefault="00603164" w:rsidP="00603164">
                        <w:r>
                          <w:t>ЛПР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0" type="#_x0000_t32" style="position:absolute;left:2396;top:7243;width:0;height: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9" o:spid="_x0000_s1031" type="#_x0000_t32" style="position:absolute;left:2396;top:8157;width:0;height: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0" o:spid="_x0000_s1032" type="#_x0000_t32" style="position:absolute;left:2396;top:9094;width:0;height: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" o:spid="_x0000_s1033" type="#_x0000_t34" style="position:absolute;left:3133;top:6990;width:892;height:73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AlIL8AAADbAAAADwAAAGRycy9kb3ducmV2LnhtbESPQYvCMBCF7wv+hzDC3takCiLVKKIo&#10;XquC17EZ22IzKU2s9d9vBMHbDO+9b94sVr2tRUetrxxrSEYKBHHuTMWFhvNp9zcD4QOywdoxaXiR&#10;h9Vy8LPA1LgnZ9QdQyEihH2KGsoQmlRKn5dk0Y9cQxy1m2sthri2hTQtPiPc1nKs1FRarDheKLGh&#10;TUn5/fiwkXIx6nSdVNdsK/f3cZLtsVNW699hv56DCNSHr/mTPphYP4H3L3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TAlIL8AAADbAAAADwAAAAAAAAAAAAAAAACh&#10;AgAAZHJzL2Rvd25yZXYueG1sUEsFBgAAAAAEAAQA+QAAAI0DAAAAAA==&#10;" adj="-412"/>
                <v:shape id="AutoShape 12" o:spid="_x0000_s1034" type="#_x0000_t32" style="position:absolute;left:3213;top:6910;width:7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13" o:spid="_x0000_s1035" type="#_x0000_t34" style="position:absolute;left:855;top:7989;width:988;height:6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I9rcAAAADbAAAADwAAAGRycy9kb3ducmV2LnhtbERP32vCMBB+H+x/CDfY20y3gtRqlCEM&#10;hFFw1b3fmjMtNpeSRFv/ezMY7O0+vp+32ky2F1fyoXOs4HWWgSBunO7YKDgePl4KECEia+wdk4Ib&#10;BdisHx9WWGo38hdd62hECuFQooI2xqGUMjQtWQwzNxAn7uS8xZigN1J7HFO47eVbls2lxY5TQ4sD&#10;bVtqzvXFKvipOvPZF1WeLw5mS3vKPH2flXp+mt6XICJN8V/8597pND+H31/SAX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SPa3AAAAA2wAAAA8AAAAAAAAAAAAAAAAA&#10;oQIAAGRycy9kb3ducmV2LnhtbFBLBQYAAAAABAAEAPkAAACOAwAAAAA=&#10;" adj="-219"/>
                <v:shape id="AutoShape 14" o:spid="_x0000_s1036" type="#_x0000_t32" style="position:absolute;left:1042;top:8790;width: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48. На какие классы делятся цели?</w:t>
      </w:r>
      <w:r w:rsidR="00994F40">
        <w:rPr>
          <w:rFonts w:ascii="Times New Roman" w:eastAsia="MS Mincho" w:hAnsi="Times New Roman" w:cs="Times New Roman"/>
          <w:b/>
          <w:bCs/>
          <w:iCs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функциональные, цели аналоги, цели развития (новые)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49. Перечислите способы генерации целей.</w:t>
      </w:r>
      <w:r w:rsidR="00994F40">
        <w:rPr>
          <w:rFonts w:ascii="Times New Roman" w:eastAsia="MS Mincho" w:hAnsi="Times New Roman" w:cs="Times New Roman"/>
          <w:b/>
          <w:bCs/>
          <w:iCs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Математические моделирование, правдоподобное рассуждение, натурные эксперименты.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50. Сформулируйте принципы структуризации конечной цели.</w:t>
      </w:r>
    </w:p>
    <w:p w:rsidR="00994F40" w:rsidRDefault="00603164" w:rsidP="00994F40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Стратегия достижения конечной цели в результате ее декомпозиции; В процессе декомпозиции конечная цель разбивается на подцели. Подцели на более простые цели и т.д.; Декомпозиция конечной цели на подцели осуществляется до уровня таких задач, с которыми можно начать операцию по достижению конечной цели.</w:t>
      </w:r>
      <w:r w:rsidR="00994F40">
        <w:rPr>
          <w:rFonts w:ascii="Times New Roman" w:eastAsia="MS Mincho" w:hAnsi="Times New Roman" w:cs="Times New Roman"/>
          <w:b/>
          <w:sz w:val="36"/>
          <w:szCs w:val="36"/>
        </w:rPr>
        <w:br w:type="page"/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lastRenderedPageBreak/>
        <w:t>51. В чем суть метод мозгового штурма?</w:t>
      </w:r>
    </w:p>
    <w:p w:rsidR="00603164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Генерация как можно большего кол-ва альтернатив.</w:t>
      </w:r>
    </w:p>
    <w:p w:rsidR="00994F40" w:rsidRPr="009654E5" w:rsidRDefault="00994F40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52. В чем суть метода разработки сценариев?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Группа специалистов воссоздает возможную правдоподобную картину развития событий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53. В чем суть метода морфологического анализа?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Ориентируется на технические системы. Генерация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мно-ва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альтернатив, решение и выбор наилучшей альтернативы.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54. В чем суть внешнего проектирования?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На этом цикле конкретизируется цель, фук-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ции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системы, а также формируются требования к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хар-кам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качества системы (функциональные, общие).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55. В чем суть формирования облика системы.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Этот цикл служит для увязки требований, которые были сформулированы на первом цикле с конструктивными и технологическими возможностями внутреннего проектирования (3-й цикл).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56. В чем суть внутреннего проектирования?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Предполагает разработку выбранной структуры и ее реализацию в виде комплекса технических средств, которые придают системе требуемые качества.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57. Сформулируйте цель глобальной оптимизации.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Это поиск прогрессивной технической идеи для создаваемой системы.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58. Сформулируйте цель структурной оптимизации.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Это выбор рациональной структуры, в рамках используемой технической идеи.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59. Сформулируйте цель параметрической оптимизации.</w:t>
      </w:r>
    </w:p>
    <w:p w:rsidR="00603164" w:rsidRPr="009654E5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Подбор оптимальных параметров для выбранной структурной системы.</w:t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60. Опишите этапы общесистемного проектирования.</w:t>
      </w:r>
    </w:p>
    <w:p w:rsidR="00994F40" w:rsidRDefault="00603164" w:rsidP="00994F40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/>
          <w:iCs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1. Оценка целесообразности разработки системы; 2. Выбор структуры системы; 3. Разработка моделей для оценки структур; 4. Разработка принципов построения информационного обеспечения: 5. Разработка принципов аппаратного проектирования. </w:t>
      </w:r>
      <w:r w:rsidR="00994F40">
        <w:rPr>
          <w:rFonts w:ascii="Times New Roman" w:eastAsia="MS Mincho" w:hAnsi="Times New Roman" w:cs="Times New Roman"/>
          <w:b/>
          <w:bCs/>
          <w:i/>
          <w:iCs/>
          <w:sz w:val="36"/>
          <w:szCs w:val="36"/>
        </w:rPr>
        <w:br w:type="page"/>
      </w: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lastRenderedPageBreak/>
        <w:t>61. Опишите этапы проектирования математического обеспечения.</w:t>
      </w:r>
    </w:p>
    <w:p w:rsidR="00603164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1. Определение перечня решаемых задач; 2. Разработка </w:t>
      </w:r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системного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ПО; 3. Разработка моделей для решения функциональных задач; 4. Отладка </w:t>
      </w:r>
      <w:proofErr w:type="gram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ПО</w:t>
      </w:r>
      <w:proofErr w:type="gram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</w:p>
    <w:p w:rsidR="00994F40" w:rsidRPr="009654E5" w:rsidRDefault="00994F40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94F40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62. Опишите этапы аппаратурного проектирования.</w:t>
      </w:r>
    </w:p>
    <w:p w:rsidR="00603164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1. Выбор технического обеспечения; 2. формирование тех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обеспеч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>; 3. комплексирование ТО; 4. отладка ТО.</w:t>
      </w:r>
    </w:p>
    <w:p w:rsidR="00994F40" w:rsidRPr="009654E5" w:rsidRDefault="00994F40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Default="00603164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 xml:space="preserve">63. Оценка структур по вероятности достижения цели: принцип </w:t>
      </w:r>
      <w:proofErr w:type="spellStart"/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Флейшмана</w:t>
      </w:r>
      <w:proofErr w:type="spellEnd"/>
      <w:r w:rsidRPr="00994F40">
        <w:rPr>
          <w:rFonts w:ascii="Times New Roman" w:eastAsia="MS Mincho" w:hAnsi="Times New Roman" w:cs="Times New Roman"/>
          <w:b/>
          <w:bCs/>
          <w:iCs/>
          <w:sz w:val="36"/>
          <w:szCs w:val="36"/>
          <w:u w:val="single"/>
        </w:rPr>
        <w:t>.</w:t>
      </w:r>
      <w:r w:rsidR="00994F40">
        <w:rPr>
          <w:rFonts w:ascii="Times New Roman" w:eastAsia="MS Mincho" w:hAnsi="Times New Roman" w:cs="Times New Roman"/>
          <w:b/>
          <w:bCs/>
          <w:iCs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Вероятность достижения конечной цели </w:t>
      </w:r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z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не превышает вероятности достижения частной цели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zj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.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Pij</w:t>
      </w:r>
      <w:proofErr w:type="spellEnd"/>
      <w:r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– это вероятность достижения частной цели при использовании структуры </w:t>
      </w:r>
      <w:proofErr w:type="spellStart"/>
      <w:r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>Sj</w:t>
      </w:r>
      <w:proofErr w:type="spellEnd"/>
    </w:p>
    <w:p w:rsidR="00994F40" w:rsidRPr="00994F40" w:rsidRDefault="00994F40" w:rsidP="009654E5">
      <w:pPr>
        <w:pStyle w:val="a3"/>
        <w:tabs>
          <w:tab w:val="num" w:pos="900"/>
        </w:tabs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94F40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t>64. Оценка структур по вероятности достижения цели: как матрица оценок приводится к безразмерному виду?</w:t>
      </w:r>
    </w:p>
    <w:p w:rsidR="00603164" w:rsidRDefault="00994F40" w:rsidP="009654E5">
      <w:pPr>
        <w:pStyle w:val="a3"/>
        <w:rPr>
          <w:rFonts w:ascii="Times New Roman" w:eastAsia="MS Mincho" w:hAnsi="Times New Roman" w:cs="Times New Roman"/>
          <w:b/>
          <w:position w:val="-68"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position w:val="-68"/>
          <w:sz w:val="36"/>
          <w:szCs w:val="36"/>
          <w:lang w:val="en-US"/>
        </w:rPr>
        <w:object w:dxaOrig="3000" w:dyaOrig="1480">
          <v:shape id="_x0000_i1027" type="#_x0000_t75" style="width:187.5pt;height:93pt" o:ole="">
            <v:imagedata r:id="rId11" o:title=""/>
          </v:shape>
          <o:OLEObject Type="Embed" ProgID="Equation.3" ShapeID="_x0000_i1027" DrawAspect="Content" ObjectID="_1491302929" r:id="rId12"/>
        </w:object>
      </w:r>
    </w:p>
    <w:p w:rsidR="00994F40" w:rsidRPr="00994F40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603164" w:rsidRPr="00994F40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t>65. Как находятся веса частных показателей исходя из разброса векторных оценок?</w:t>
      </w:r>
    </w:p>
    <w:p w:rsidR="00603164" w:rsidRDefault="00994F40" w:rsidP="009654E5">
      <w:pPr>
        <w:pStyle w:val="a3"/>
        <w:rPr>
          <w:rFonts w:ascii="Times New Roman" w:eastAsia="MS Mincho" w:hAnsi="Times New Roman" w:cs="Times New Roman"/>
          <w:b/>
          <w:position w:val="-30"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position w:val="-30"/>
          <w:sz w:val="36"/>
          <w:szCs w:val="36"/>
          <w:lang w:val="en-US"/>
        </w:rPr>
        <w:object w:dxaOrig="1320" w:dyaOrig="700">
          <v:shape id="_x0000_i1028" type="#_x0000_t75" style="width:124.5pt;height:66pt" o:ole="">
            <v:imagedata r:id="rId13" o:title=""/>
          </v:shape>
          <o:OLEObject Type="Embed" ProgID="Equation.3" ShapeID="_x0000_i1028" DrawAspect="Content" ObjectID="_1491302930" r:id="rId14"/>
        </w:object>
      </w:r>
    </w:p>
    <w:p w:rsidR="00994F40" w:rsidRPr="00994F40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</w:rPr>
      </w:pPr>
    </w:p>
    <w:p w:rsidR="00994F40" w:rsidRDefault="00994F40" w:rsidP="009654E5">
      <w:pPr>
        <w:pStyle w:val="a3"/>
        <w:rPr>
          <w:rFonts w:ascii="Times New Roman" w:eastAsia="MS Mincho" w:hAnsi="Times New Roman" w:cs="Times New Roman"/>
          <w:b/>
          <w:position w:val="-32"/>
          <w:sz w:val="36"/>
          <w:szCs w:val="36"/>
          <w:lang w:val="en-US"/>
        </w:rPr>
      </w:pPr>
      <w:r w:rsidRPr="009654E5">
        <w:rPr>
          <w:rFonts w:ascii="Times New Roman" w:eastAsia="MS Mincho" w:hAnsi="Times New Roman" w:cs="Times New Roman"/>
          <w:b/>
          <w:position w:val="-32"/>
          <w:sz w:val="36"/>
          <w:szCs w:val="36"/>
          <w:lang w:val="en-US"/>
        </w:rPr>
        <w:object w:dxaOrig="1800" w:dyaOrig="1080">
          <v:shape id="_x0000_i1029" type="#_x0000_t75" style="width:147.75pt;height:90pt" o:ole="">
            <v:imagedata r:id="rId15" o:title=""/>
          </v:shape>
          <o:OLEObject Type="Embed" ProgID="Equation.3" ShapeID="_x0000_i1029" DrawAspect="Content" ObjectID="_1491302931" r:id="rId16"/>
        </w:object>
      </w:r>
    </w:p>
    <w:p w:rsidR="00994F40" w:rsidRDefault="00994F40">
      <w:pPr>
        <w:rPr>
          <w:rFonts w:ascii="Times New Roman" w:eastAsia="MS Mincho" w:hAnsi="Times New Roman" w:cs="Times New Roman"/>
          <w:b/>
          <w:position w:val="-32"/>
          <w:sz w:val="36"/>
          <w:szCs w:val="36"/>
          <w:lang w:val="en-US" w:eastAsia="ru-RU"/>
        </w:rPr>
      </w:pPr>
      <w:r>
        <w:rPr>
          <w:rFonts w:ascii="Times New Roman" w:eastAsia="MS Mincho" w:hAnsi="Times New Roman" w:cs="Times New Roman"/>
          <w:b/>
          <w:position w:val="-32"/>
          <w:sz w:val="36"/>
          <w:szCs w:val="36"/>
          <w:lang w:val="en-US"/>
        </w:rPr>
        <w:br w:type="page"/>
      </w:r>
    </w:p>
    <w:p w:rsidR="00603164" w:rsidRPr="00994F40" w:rsidRDefault="00603164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  <w:u w:val="single"/>
          <w:lang w:val="en-US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lastRenderedPageBreak/>
        <w:t>66. Как строится функции полезности?</w:t>
      </w:r>
    </w:p>
    <w:p w:rsidR="00603164" w:rsidRPr="009654E5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w:r w:rsidRPr="009654E5">
        <w:rPr>
          <w:rFonts w:ascii="Times New Roman" w:eastAsia="MS Mincho" w:hAnsi="Times New Roman" w:cs="Times New Roman"/>
          <w:b/>
          <w:position w:val="-78"/>
          <w:sz w:val="36"/>
          <w:szCs w:val="36"/>
          <w:lang w:val="en-US"/>
        </w:rPr>
        <w:object w:dxaOrig="3140" w:dyaOrig="1680">
          <v:shape id="_x0000_i1030" type="#_x0000_t75" style="width:223.5pt;height:119.25pt" o:ole="">
            <v:imagedata r:id="rId17" o:title=""/>
          </v:shape>
          <o:OLEObject Type="Embed" ProgID="Equation.3" ShapeID="_x0000_i1030" DrawAspect="Content" ObjectID="_1491302932" r:id="rId18"/>
        </w:object>
      </w:r>
      <w:r w:rsidR="00603164"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 xml:space="preserve">     </w:t>
      </w:r>
      <w:r w:rsidRPr="009654E5">
        <w:rPr>
          <w:rFonts w:ascii="Times New Roman" w:eastAsia="MS Mincho" w:hAnsi="Times New Roman" w:cs="Times New Roman"/>
          <w:b/>
          <w:position w:val="-78"/>
          <w:sz w:val="36"/>
          <w:szCs w:val="36"/>
          <w:lang w:val="en-US"/>
        </w:rPr>
        <w:object w:dxaOrig="3140" w:dyaOrig="1680">
          <v:shape id="_x0000_i1031" type="#_x0000_t75" style="width:215.25pt;height:115.5pt" o:ole="">
            <v:imagedata r:id="rId19" o:title=""/>
          </v:shape>
          <o:OLEObject Type="Embed" ProgID="Equation.3" ShapeID="_x0000_i1031" DrawAspect="Content" ObjectID="_1491302933" r:id="rId20"/>
        </w:object>
      </w:r>
      <w:r w:rsidR="00603164" w:rsidRPr="009654E5">
        <w:rPr>
          <w:rFonts w:ascii="Times New Roman" w:eastAsia="MS Mincho" w:hAnsi="Times New Roman" w:cs="Times New Roman"/>
          <w:b/>
          <w:sz w:val="36"/>
          <w:szCs w:val="36"/>
          <w:lang w:val="en-US"/>
        </w:rPr>
        <w:t xml:space="preserve"> </w:t>
      </w:r>
      <w:r w:rsidR="00603164" w:rsidRPr="009654E5">
        <w:rPr>
          <w:rFonts w:ascii="Times New Roman" w:eastAsia="MS Mincho" w:hAnsi="Times New Roman" w:cs="Times New Roman"/>
          <w:b/>
          <w:noProof/>
          <w:sz w:val="36"/>
          <w:szCs w:val="36"/>
        </w:rPr>
        <w:drawing>
          <wp:inline distT="0" distB="0" distL="0" distR="0" wp14:anchorId="5B709B72" wp14:editId="0A08503D">
            <wp:extent cx="2971800" cy="1485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E5">
        <w:rPr>
          <w:rFonts w:ascii="Times New Roman" w:eastAsia="MS Mincho" w:hAnsi="Times New Roman" w:cs="Times New Roman"/>
          <w:b/>
          <w:noProof/>
          <w:sz w:val="36"/>
          <w:szCs w:val="36"/>
        </w:rPr>
        <w:drawing>
          <wp:inline distT="0" distB="0" distL="0" distR="0" wp14:anchorId="3DCF1A9D" wp14:editId="4D3CDAD1">
            <wp:extent cx="2514600" cy="1314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64" w:rsidRPr="009654E5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w:r w:rsidRPr="009654E5">
        <w:rPr>
          <w:rFonts w:ascii="Times New Roman" w:eastAsia="MS Mincho" w:hAnsi="Times New Roman" w:cs="Times New Roman"/>
          <w:b/>
          <w:position w:val="-78"/>
          <w:sz w:val="36"/>
          <w:szCs w:val="36"/>
          <w:lang w:val="en-US"/>
        </w:rPr>
        <w:object w:dxaOrig="3140" w:dyaOrig="1680">
          <v:shape id="_x0000_i1032" type="#_x0000_t75" style="width:241.5pt;height:129.75pt" o:ole="">
            <v:imagedata r:id="rId23" o:title=""/>
          </v:shape>
          <o:OLEObject Type="Embed" ProgID="Equation.3" ShapeID="_x0000_i1032" DrawAspect="Content" ObjectID="_1491302934" r:id="rId24"/>
        </w:object>
      </w:r>
    </w:p>
    <w:p w:rsidR="00603164" w:rsidRPr="00994F40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t>67. Ранжирование структур с использованием функций полезности: как строится матрица бинарных предпочтений?</w:t>
      </w:r>
    </w:p>
    <w:p w:rsidR="00603164" w:rsidRPr="009654E5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  <w:lang w:val="en-US"/>
        </w:rPr>
      </w:pPr>
      <w:r w:rsidRPr="009654E5">
        <w:rPr>
          <w:rFonts w:ascii="Times New Roman" w:eastAsia="MS Mincho" w:hAnsi="Times New Roman" w:cs="Times New Roman"/>
          <w:b/>
          <w:position w:val="-52"/>
          <w:sz w:val="36"/>
          <w:szCs w:val="36"/>
          <w:lang w:val="en-US"/>
        </w:rPr>
        <w:object w:dxaOrig="2200" w:dyaOrig="1160">
          <v:shape id="_x0000_i1033" type="#_x0000_t75" style="width:180.75pt;height:94.5pt" o:ole="">
            <v:imagedata r:id="rId25" o:title=""/>
          </v:shape>
          <o:OLEObject Type="Embed" ProgID="Equation.3" ShapeID="_x0000_i1033" DrawAspect="Content" ObjectID="_1491302935" r:id="rId26"/>
        </w:object>
      </w:r>
    </w:p>
    <w:p w:rsidR="00603164" w:rsidRPr="00994F40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t>68. Ранжирование структур с использованием функций полезности: как находятся веса частных критериев, отражающие предпочтения экспертов?</w:t>
      </w:r>
    </w:p>
    <w:p w:rsidR="00994F40" w:rsidRPr="002D2C64" w:rsidRDefault="00994F40" w:rsidP="009654E5">
      <w:pPr>
        <w:pStyle w:val="a3"/>
        <w:rPr>
          <w:rFonts w:ascii="Times New Roman" w:eastAsia="MS Mincho" w:hAnsi="Times New Roman" w:cs="Times New Roman"/>
          <w:b/>
          <w:position w:val="-60"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position w:val="-28"/>
          <w:sz w:val="36"/>
          <w:szCs w:val="36"/>
          <w:lang w:val="en-US"/>
        </w:rPr>
        <w:object w:dxaOrig="1020" w:dyaOrig="680">
          <v:shape id="_x0000_i1034" type="#_x0000_t75" style="width:99pt;height:65.25pt" o:ole="">
            <v:imagedata r:id="rId27" o:title=""/>
          </v:shape>
          <o:OLEObject Type="Embed" ProgID="Equation.3" ShapeID="_x0000_i1034" DrawAspect="Content" ObjectID="_1491302936" r:id="rId28"/>
        </w:object>
      </w:r>
      <w:r w:rsidR="00603164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  </w:t>
      </w:r>
      <w:r w:rsidRPr="009654E5">
        <w:rPr>
          <w:rFonts w:ascii="Times New Roman" w:eastAsia="MS Mincho" w:hAnsi="Times New Roman" w:cs="Times New Roman"/>
          <w:b/>
          <w:position w:val="-60"/>
          <w:sz w:val="36"/>
          <w:szCs w:val="36"/>
          <w:lang w:val="en-US"/>
        </w:rPr>
        <w:object w:dxaOrig="1100" w:dyaOrig="1040">
          <v:shape id="_x0000_i1035" type="#_x0000_t75" style="width:105.75pt;height:100.5pt" o:ole="">
            <v:imagedata r:id="rId29" o:title=""/>
          </v:shape>
          <o:OLEObject Type="Embed" ProgID="Equation.3" ShapeID="_x0000_i1035" DrawAspect="Content" ObjectID="_1491302937" r:id="rId30"/>
        </w:object>
      </w:r>
    </w:p>
    <w:p w:rsidR="00994F40" w:rsidRPr="002D2C64" w:rsidRDefault="00994F40">
      <w:pPr>
        <w:rPr>
          <w:rFonts w:ascii="Times New Roman" w:eastAsia="MS Mincho" w:hAnsi="Times New Roman" w:cs="Times New Roman"/>
          <w:b/>
          <w:position w:val="-60"/>
          <w:sz w:val="36"/>
          <w:szCs w:val="36"/>
          <w:lang w:eastAsia="ru-RU"/>
        </w:rPr>
      </w:pPr>
      <w:r w:rsidRPr="002D2C64">
        <w:rPr>
          <w:rFonts w:ascii="Times New Roman" w:eastAsia="MS Mincho" w:hAnsi="Times New Roman" w:cs="Times New Roman"/>
          <w:b/>
          <w:position w:val="-60"/>
          <w:sz w:val="36"/>
          <w:szCs w:val="36"/>
        </w:rPr>
        <w:br w:type="page"/>
      </w:r>
    </w:p>
    <w:p w:rsidR="00603164" w:rsidRPr="009654E5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lastRenderedPageBreak/>
        <w:t>69. Ранжирование структур с использованием функций полезности: как вычисляются оценки полезности?</w:t>
      </w:r>
      <w:r w:rsidR="00994F40" w:rsidRPr="00994F40">
        <w:rPr>
          <w:rFonts w:ascii="Times New Roman" w:eastAsia="MS Mincho" w:hAnsi="Times New Roman" w:cs="Times New Roman"/>
          <w:b/>
          <w:sz w:val="36"/>
          <w:szCs w:val="36"/>
        </w:rPr>
        <w:t xml:space="preserve"> </w:t>
      </w:r>
      <w:r w:rsidRPr="009654E5">
        <w:rPr>
          <w:rFonts w:ascii="Times New Roman" w:eastAsia="MS Mincho" w:hAnsi="Times New Roman" w:cs="Times New Roman"/>
          <w:b/>
          <w:sz w:val="36"/>
          <w:szCs w:val="36"/>
        </w:rPr>
        <w:t>Веса частных критериев, отражающие разброс векторных оценок:</w:t>
      </w:r>
    </w:p>
    <w:p w:rsidR="00603164" w:rsidRPr="009654E5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position w:val="-30"/>
          <w:sz w:val="36"/>
          <w:szCs w:val="36"/>
          <w:lang w:val="en-US"/>
        </w:rPr>
        <w:object w:dxaOrig="1240" w:dyaOrig="700">
          <v:shape id="_x0000_i1036" type="#_x0000_t75" style="width:129.75pt;height:73.5pt" o:ole="">
            <v:imagedata r:id="rId31" o:title=""/>
          </v:shape>
          <o:OLEObject Type="Embed" ProgID="Equation.3" ShapeID="_x0000_i1036" DrawAspect="Content" ObjectID="_1491302938" r:id="rId32"/>
        </w:object>
      </w:r>
      <w:r w:rsidR="00603164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  </w:t>
      </w:r>
      <w:r w:rsidRPr="009654E5">
        <w:rPr>
          <w:rFonts w:ascii="Times New Roman" w:eastAsia="MS Mincho" w:hAnsi="Times New Roman" w:cs="Times New Roman"/>
          <w:b/>
          <w:position w:val="-32"/>
          <w:sz w:val="36"/>
          <w:szCs w:val="36"/>
          <w:lang w:val="en-US"/>
        </w:rPr>
        <w:object w:dxaOrig="1740" w:dyaOrig="1080">
          <v:shape id="_x0000_i1037" type="#_x0000_t75" style="width:136.5pt;height:85.5pt" o:ole="">
            <v:imagedata r:id="rId33" o:title=""/>
          </v:shape>
          <o:OLEObject Type="Embed" ProgID="Equation.3" ShapeID="_x0000_i1037" DrawAspect="Content" ObjectID="_1491302939" r:id="rId34"/>
        </w:object>
      </w:r>
      <w:r w:rsidR="00603164" w:rsidRPr="009654E5">
        <w:rPr>
          <w:rFonts w:ascii="Times New Roman" w:eastAsia="MS Mincho" w:hAnsi="Times New Roman" w:cs="Times New Roman"/>
          <w:b/>
          <w:sz w:val="36"/>
          <w:szCs w:val="36"/>
        </w:rPr>
        <w:t xml:space="preserve">   </w:t>
      </w:r>
      <w:r w:rsidRPr="009654E5">
        <w:rPr>
          <w:rFonts w:ascii="Times New Roman" w:eastAsia="MS Mincho" w:hAnsi="Times New Roman" w:cs="Times New Roman"/>
          <w:b/>
          <w:position w:val="-60"/>
          <w:sz w:val="36"/>
          <w:szCs w:val="36"/>
          <w:lang w:val="en-US"/>
        </w:rPr>
        <w:object w:dxaOrig="1160" w:dyaOrig="999">
          <v:shape id="_x0000_i1038" type="#_x0000_t75" style="width:126.75pt;height:110.25pt" o:ole="">
            <v:imagedata r:id="rId35" o:title=""/>
          </v:shape>
          <o:OLEObject Type="Embed" ProgID="Equation.3" ShapeID="_x0000_i1038" DrawAspect="Content" ObjectID="_1491302940" r:id="rId36"/>
        </w:object>
      </w:r>
    </w:p>
    <w:p w:rsidR="00603164" w:rsidRPr="009654E5" w:rsidRDefault="00603164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sz w:val="36"/>
          <w:szCs w:val="36"/>
        </w:rPr>
        <w:t>Усреднённые веса, отражающие важность частных критериев:</w:t>
      </w:r>
    </w:p>
    <w:p w:rsidR="00603164" w:rsidRPr="009654E5" w:rsidRDefault="00994F40" w:rsidP="009654E5">
      <w:pPr>
        <w:pStyle w:val="a3"/>
        <w:rPr>
          <w:rFonts w:ascii="Times New Roman" w:eastAsia="MS Mincho" w:hAnsi="Times New Roman" w:cs="Times New Roman"/>
          <w:b/>
          <w:sz w:val="36"/>
          <w:szCs w:val="36"/>
        </w:rPr>
      </w:pPr>
      <w:r w:rsidRPr="009654E5">
        <w:rPr>
          <w:rFonts w:ascii="Times New Roman" w:eastAsia="MS Mincho" w:hAnsi="Times New Roman" w:cs="Times New Roman"/>
          <w:b/>
          <w:position w:val="-24"/>
          <w:sz w:val="36"/>
          <w:szCs w:val="36"/>
          <w:lang w:val="en-US"/>
        </w:rPr>
        <w:object w:dxaOrig="1400" w:dyaOrig="660">
          <v:shape id="_x0000_i1039" type="#_x0000_t75" style="width:153pt;height:71.25pt" o:ole="">
            <v:imagedata r:id="rId37" o:title=""/>
          </v:shape>
          <o:OLEObject Type="Embed" ProgID="Equation.3" ShapeID="_x0000_i1039" DrawAspect="Content" ObjectID="_1491302941" r:id="rId38"/>
        </w:object>
      </w:r>
    </w:p>
    <w:p w:rsidR="00603164" w:rsidRPr="00994F40" w:rsidRDefault="00603164" w:rsidP="00994F40">
      <w:pPr>
        <w:pStyle w:val="a3"/>
        <w:jc w:val="both"/>
        <w:rPr>
          <w:rFonts w:ascii="Times New Roman" w:eastAsia="MS Mincho" w:hAnsi="Times New Roman" w:cs="Times New Roman"/>
          <w:b/>
          <w:sz w:val="36"/>
          <w:szCs w:val="36"/>
          <w:u w:val="single"/>
        </w:rPr>
      </w:pPr>
      <w:r w:rsidRPr="00994F40">
        <w:rPr>
          <w:rFonts w:ascii="Times New Roman" w:eastAsia="MS Mincho" w:hAnsi="Times New Roman" w:cs="Times New Roman"/>
          <w:b/>
          <w:sz w:val="36"/>
          <w:szCs w:val="36"/>
          <w:u w:val="single"/>
        </w:rPr>
        <w:t>70. Ранжирование структур с использованием функций полезности: как вычисляются оценки полезности?</w:t>
      </w:r>
    </w:p>
    <w:p w:rsidR="00603164" w:rsidRPr="009654E5" w:rsidRDefault="00603164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sz w:val="36"/>
          <w:szCs w:val="36"/>
        </w:rPr>
        <w:t>Обобщённая оценка:</w:t>
      </w:r>
    </w:p>
    <w:p w:rsidR="00603164" w:rsidRPr="009654E5" w:rsidRDefault="00994F40" w:rsidP="009654E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654E5">
        <w:rPr>
          <w:rFonts w:ascii="Times New Roman" w:hAnsi="Times New Roman" w:cs="Times New Roman"/>
          <w:b/>
          <w:position w:val="-28"/>
          <w:sz w:val="36"/>
          <w:szCs w:val="36"/>
          <w:lang w:val="en-US"/>
        </w:rPr>
        <w:object w:dxaOrig="1260" w:dyaOrig="680">
          <v:shape id="_x0000_i1040" type="#_x0000_t75" style="width:141.75pt;height:76.5pt" o:ole="">
            <v:imagedata r:id="rId39" o:title=""/>
          </v:shape>
          <o:OLEObject Type="Embed" ProgID="Equation.3" ShapeID="_x0000_i1040" DrawAspect="Content" ObjectID="_1491302942" r:id="rId40"/>
        </w:object>
      </w:r>
    </w:p>
    <w:sectPr w:rsidR="00603164" w:rsidRPr="009654E5" w:rsidSect="009654E5">
      <w:pgSz w:w="11906" w:h="16838"/>
      <w:pgMar w:top="568" w:right="849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758"/>
    <w:multiLevelType w:val="hybridMultilevel"/>
    <w:tmpl w:val="6A7CB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0F8A"/>
    <w:multiLevelType w:val="hybridMultilevel"/>
    <w:tmpl w:val="83B89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7404CF"/>
    <w:multiLevelType w:val="hybridMultilevel"/>
    <w:tmpl w:val="1C1CA082"/>
    <w:lvl w:ilvl="0" w:tplc="19C284C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1514A95"/>
    <w:multiLevelType w:val="hybridMultilevel"/>
    <w:tmpl w:val="DB8285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8E6F33"/>
    <w:multiLevelType w:val="hybridMultilevel"/>
    <w:tmpl w:val="B282A00E"/>
    <w:lvl w:ilvl="0" w:tplc="12D03BA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E6746"/>
    <w:multiLevelType w:val="hybridMultilevel"/>
    <w:tmpl w:val="AD8EC2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94"/>
    <w:rsid w:val="00003E8D"/>
    <w:rsid w:val="00091526"/>
    <w:rsid w:val="0013287B"/>
    <w:rsid w:val="00136BCA"/>
    <w:rsid w:val="001F4FF6"/>
    <w:rsid w:val="00263ECC"/>
    <w:rsid w:val="002D1304"/>
    <w:rsid w:val="002D2C64"/>
    <w:rsid w:val="002D34F8"/>
    <w:rsid w:val="00330FAC"/>
    <w:rsid w:val="003539C6"/>
    <w:rsid w:val="00371E52"/>
    <w:rsid w:val="00444DC1"/>
    <w:rsid w:val="004A0294"/>
    <w:rsid w:val="004D4E25"/>
    <w:rsid w:val="004E74A6"/>
    <w:rsid w:val="004F2999"/>
    <w:rsid w:val="005049E7"/>
    <w:rsid w:val="00581CFD"/>
    <w:rsid w:val="00596A1A"/>
    <w:rsid w:val="005D565C"/>
    <w:rsid w:val="00603164"/>
    <w:rsid w:val="006352EE"/>
    <w:rsid w:val="006C7897"/>
    <w:rsid w:val="00705DED"/>
    <w:rsid w:val="0075038F"/>
    <w:rsid w:val="0076635F"/>
    <w:rsid w:val="0083754D"/>
    <w:rsid w:val="00955E2E"/>
    <w:rsid w:val="009654E5"/>
    <w:rsid w:val="00994F40"/>
    <w:rsid w:val="009B0C80"/>
    <w:rsid w:val="00AD4F64"/>
    <w:rsid w:val="00C4556F"/>
    <w:rsid w:val="00CA4F8C"/>
    <w:rsid w:val="00DE5214"/>
    <w:rsid w:val="00E954BD"/>
    <w:rsid w:val="00E95B63"/>
    <w:rsid w:val="00EA36D1"/>
    <w:rsid w:val="00E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A029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A02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8375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54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37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00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A029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A02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8375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54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37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00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Aleksandr Lishko</cp:lastModifiedBy>
  <cp:revision>4</cp:revision>
  <dcterms:created xsi:type="dcterms:W3CDTF">2012-05-01T15:52:00Z</dcterms:created>
  <dcterms:modified xsi:type="dcterms:W3CDTF">2015-04-23T11:02:00Z</dcterms:modified>
</cp:coreProperties>
</file>