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32"/>
          <w:szCs w:val="32"/>
        </w:rPr>
        <w:t xml:space="preserve">Fed Speech Citations of Key CBI Papers</w:t>
      </w:r>
    </w:p>
    <w:p>
      <w:pPr>
        <w:pBdr>
          <w:bottom w:val="single" w:color="999999" w:sz="6" w:space="6"/>
        </w:pBdr>
        <w:spacing w:after="200"/>
      </w:pPr>
      <w:r>
        <w:rPr>
          <w:i/>
          <w:iCs/>
          <w:color w:val="555555"/>
          <w:sz w:val="18"/>
          <w:szCs w:val="18"/>
        </w:rPr>
        <w:t xml:space="preserve">Extracted from paper_speeches.csv (121 Federal Reserve speeches; Kaggle + Hugging Face sources). Quotes are corpus text — lowercased, with possible OCR artifacts. Verify against the primary speech before quoting in the dissertation.</w:t>
      </w:r>
    </w:p>
    <w:p>
      <w:pPr>
        <w:pStyle w:val="Heading1"/>
        <w:spacing w:after="80" w:before="240"/>
      </w:pPr>
      <w:r>
        <w:t xml:space="preserve">Rogoff (1985)</w:t>
      </w:r>
    </w:p>
    <w:p>
      <w:pPr>
        <w:pStyle w:val="ListParagraph"/>
        <w:numPr>
          <w:ilvl w:val="0"/>
          <w:numId w:val="1"/>
        </w:numPr>
        <w:spacing w:after="80"/>
      </w:pPr>
      <w:r>
        <w:rPr>
          <w:b/>
          <w:bCs/>
        </w:rPr>
        <w:t xml:space="preserve">Bernanke 2004-10-08 — </w:t>
      </w:r>
      <w:r>
        <w:t xml:space="preserve">“the paper in question is ken's 1985 article, "the optimal degree of commitment to an intermediate monetary target" (rogoff, 1985); the insights of the rogoff paper are well worth recalling today.”</w:t>
      </w:r>
    </w:p>
    <w:p>
      <w:pPr>
        <w:pStyle w:val="ListParagraph"/>
        <w:numPr>
          <w:ilvl w:val="0"/>
          <w:numId w:val="1"/>
        </w:numPr>
        <w:spacing w:after="80"/>
      </w:pPr>
      <w:r>
        <w:rPr>
          <w:b/>
          <w:bCs/>
        </w:rPr>
        <w:t xml:space="preserve">Bernanke 2010-05-25 — </w:t>
      </w:r>
      <w:r>
        <w:t xml:space="preserve">“rogoff (1985) suggested the appointment of a central banker predisposed toward keeping inflation low and stable as a solution to the time-inconsistency problem”</w:t>
      </w:r>
    </w:p>
    <w:p>
      <w:pPr>
        <w:pStyle w:val="ListParagraph"/>
        <w:numPr>
          <w:ilvl w:val="0"/>
          <w:numId w:val="1"/>
        </w:numPr>
        <w:spacing w:after="80"/>
      </w:pPr>
      <w:r>
        <w:rPr>
          <w:b/>
          <w:bCs/>
        </w:rPr>
        <w:t xml:space="preserve">Evans 2011-09-07 — </w:t>
      </w:r>
      <w:r>
        <w:t xml:space="preserve">“however, ken rogoff (1985) and others have argued that, in order to avoid inflationary biases that might creep into policy, a good, conservative central banker ought to conduct [policy]”</w:t>
      </w:r>
    </w:p>
    <w:p>
      <w:pPr>
        <w:pStyle w:val="ListParagraph"/>
        <w:numPr>
          <w:ilvl w:val="0"/>
          <w:numId w:val="1"/>
        </w:numPr>
        <w:spacing w:after="80"/>
      </w:pPr>
      <w:r>
        <w:rPr>
          <w:b/>
          <w:bCs/>
        </w:rPr>
        <w:t xml:space="preserve">Evans 2011-10-17 — </w:t>
      </w:r>
      <w:r>
        <w:t xml:space="preserve">“rogoff, kenneth, 1985, "the optimal degree of commitment to an intermediate monetary target", quarterly journal of economics, vol. 100, no. 4, november, pp. 1169-1189”</w:t>
      </w:r>
    </w:p>
    <w:p>
      <w:pPr>
        <w:pStyle w:val="ListParagraph"/>
        <w:numPr>
          <w:ilvl w:val="0"/>
          <w:numId w:val="1"/>
        </w:numPr>
        <w:spacing w:after="80"/>
      </w:pPr>
      <w:r>
        <w:rPr>
          <w:b/>
          <w:bCs/>
        </w:rPr>
        <w:t xml:space="preserve">Stein 2014-05-06 — </w:t>
      </w:r>
      <w:r>
        <w:t xml:space="preserve">“see kenneth rogoff (1985), "the optimal degree of commitment to an intermediate monetary target," quarterly journal of economics, vol. 100 (november), pp. 1169-89”</w:t>
      </w:r>
    </w:p>
    <w:p>
      <w:pPr>
        <w:pStyle w:val="ListParagraph"/>
        <w:numPr>
          <w:ilvl w:val="0"/>
          <w:numId w:val="1"/>
        </w:numPr>
        <w:spacing w:after="80"/>
      </w:pPr>
      <w:r>
        <w:rPr>
          <w:b/>
          <w:bCs/>
        </w:rPr>
        <w:t xml:space="preserve">Fischer 2015-11-04 — </w:t>
      </w:r>
      <w:r>
        <w:t xml:space="preserve">“see rogoff (1985) for a well-known model that predicted such an outcome”</w:t>
      </w:r>
    </w:p>
    <w:p>
      <w:pPr>
        <w:pStyle w:val="ListParagraph"/>
        <w:numPr>
          <w:ilvl w:val="0"/>
          <w:numId w:val="1"/>
        </w:numPr>
        <w:spacing w:after="80"/>
      </w:pPr>
      <w:r>
        <w:rPr>
          <w:b/>
          <w:bCs/>
        </w:rPr>
        <w:t xml:space="preserve">Powell 2023-01-10 — </w:t>
      </w:r>
      <w:r>
        <w:t xml:space="preserve">“see rogoff (1985) as well as the discussion below of the distinction between goal independence and instrument independence”</w:t>
      </w:r>
    </w:p>
    <w:p>
      <w:pPr>
        <w:pStyle w:val="ListParagraph"/>
        <w:numPr>
          <w:ilvl w:val="0"/>
          <w:numId w:val="1"/>
        </w:numPr>
        <w:spacing w:after="80"/>
      </w:pPr>
      <w:r>
        <w:rPr>
          <w:b/>
          <w:bCs/>
        </w:rPr>
        <w:t xml:space="preserve">Kugler 2024-11-14 — </w:t>
      </w:r>
      <w:r>
        <w:t xml:space="preserve">“rogoff, kenneth (1985). "the optimal degree of commitment to an intermediate monetary target," quarterly journal of economics, vol. 100 (november), pp. 1169-89”</w:t>
      </w:r>
    </w:p>
    <w:p>
      <w:pPr>
        <w:pStyle w:val="Heading1"/>
        <w:spacing w:after="80" w:before="240"/>
      </w:pPr>
      <w:r>
        <w:t xml:space="preserve">Alesina &amp; Summers (1993)</w:t>
      </w:r>
    </w:p>
    <w:p>
      <w:pPr>
        <w:pStyle w:val="ListParagraph"/>
        <w:numPr>
          <w:ilvl w:val="0"/>
          <w:numId w:val="1"/>
        </w:numPr>
        <w:spacing w:after="80"/>
      </w:pPr>
      <w:r>
        <w:rPr>
          <w:b/>
          <w:bCs/>
        </w:rPr>
        <w:t xml:space="preserve">Greenspan 2002-11-12 — </w:t>
      </w:r>
      <w:r>
        <w:t xml:space="preserve">“alesina, alberto, and lawrence h. summers (1993), "central bank independence and macroeconomic performance: some comparative evidence," journal of money, credit, and banking, vol. 25 (may), pp. 151-62”</w:t>
      </w:r>
    </w:p>
    <w:p>
      <w:pPr>
        <w:pStyle w:val="ListParagraph"/>
        <w:numPr>
          <w:ilvl w:val="0"/>
          <w:numId w:val="1"/>
        </w:numPr>
        <w:spacing w:after="80"/>
      </w:pPr>
      <w:r>
        <w:rPr>
          <w:b/>
          <w:bCs/>
        </w:rPr>
        <w:t xml:space="preserve">Ferguson 2005-11-03 — </w:t>
      </w:r>
      <w:r>
        <w:t xml:space="preserve">“three examples are: alberto alesina and lawrence summers (1993), "central bank independence and macroeconomic performance: some comparative evidence"”</w:t>
      </w:r>
    </w:p>
    <w:p>
      <w:pPr>
        <w:pStyle w:val="ListParagraph"/>
        <w:numPr>
          <w:ilvl w:val="0"/>
          <w:numId w:val="1"/>
        </w:numPr>
        <w:spacing w:after="80"/>
      </w:pPr>
      <w:r>
        <w:rPr>
          <w:b/>
          <w:bCs/>
        </w:rPr>
        <w:t xml:space="preserve">Mishkin 2008-04-03 — </w:t>
      </w:r>
      <w:r>
        <w:t xml:space="preserve">“further analysis and discussion is given by alesina and summers (1993), cukierman (1993), and debelle and fischer (1994)”</w:t>
      </w:r>
    </w:p>
    <w:p>
      <w:pPr>
        <w:pStyle w:val="ListParagraph"/>
        <w:numPr>
          <w:ilvl w:val="0"/>
          <w:numId w:val="1"/>
        </w:numPr>
        <w:spacing w:after="80"/>
      </w:pPr>
      <w:r>
        <w:rPr>
          <w:b/>
          <w:bCs/>
        </w:rPr>
        <w:t xml:space="preserve">Bernanke 2010-05-25 — </w:t>
      </w:r>
      <w:r>
        <w:t xml:space="preserve">“...cukierman, webb, and neyapti (1992); alesina and summers (1993); cukierman, kalaitzidakis, summers, and webb (1993); and cukierman, miller, and neyapti (2002)”</w:t>
      </w:r>
    </w:p>
    <w:p>
      <w:pPr>
        <w:pStyle w:val="ListParagraph"/>
        <w:numPr>
          <w:ilvl w:val="0"/>
          <w:numId w:val="1"/>
        </w:numPr>
        <w:spacing w:after="80"/>
      </w:pPr>
      <w:r>
        <w:rPr>
          <w:b/>
          <w:bCs/>
        </w:rPr>
        <w:t xml:space="preserve">Duke 2011-02-02 — </w:t>
      </w:r>
      <w:r>
        <w:t xml:space="preserve">“alberto alesina and lawrence h. summers (1993), "central bank independence and macroeconomic performance: some comparative evidence," journal of money, credit and banking, vol. 25 (may), pp. 151-62”</w:t>
      </w:r>
    </w:p>
    <w:p>
      <w:pPr>
        <w:pStyle w:val="ListParagraph"/>
        <w:numPr>
          <w:ilvl w:val="0"/>
          <w:numId w:val="1"/>
        </w:numPr>
        <w:spacing w:after="80"/>
      </w:pPr>
      <w:r>
        <w:rPr>
          <w:b/>
          <w:bCs/>
        </w:rPr>
        <w:t xml:space="preserve">Bernanke 2011-09-28 — </w:t>
      </w:r>
      <w:r>
        <w:t xml:space="preserve">“on the benefits of central bank independence, see, for example, alesina and summers (1993) and cukierman and others (2002)”</w:t>
      </w:r>
    </w:p>
    <w:p>
      <w:pPr>
        <w:pStyle w:val="ListParagraph"/>
        <w:numPr>
          <w:ilvl w:val="0"/>
          <w:numId w:val="1"/>
        </w:numPr>
        <w:spacing w:after="80"/>
      </w:pPr>
      <w:r>
        <w:rPr>
          <w:b/>
          <w:bCs/>
        </w:rPr>
        <w:t xml:space="preserve">Duke 2012-01-16 — </w:t>
      </w:r>
      <w:r>
        <w:t xml:space="preserve">“alberto alesina and lawrence h. summers (1993), "central bank independence and macroeconomic performance: some comparative evidence"”</w:t>
      </w:r>
    </w:p>
    <w:p>
      <w:pPr>
        <w:pStyle w:val="ListParagraph"/>
        <w:numPr>
          <w:ilvl w:val="0"/>
          <w:numId w:val="1"/>
        </w:numPr>
        <w:spacing w:after="80"/>
      </w:pPr>
      <w:r>
        <w:rPr>
          <w:b/>
          <w:bCs/>
        </w:rPr>
        <w:t xml:space="preserve">Powell 2013-02-21 — </w:t>
      </w:r>
      <w:r>
        <w:t xml:space="preserve">“alberto alesina and lawrence h. summers (1993), "central bank independence and macroeconomic performance: some comparative evidence," journal of money, credit and banking, vol. 25 (may), pp. 151-62”</w:t>
      </w:r>
    </w:p>
    <w:p>
      <w:pPr>
        <w:pStyle w:val="ListParagraph"/>
        <w:numPr>
          <w:ilvl w:val="0"/>
          <w:numId w:val="1"/>
        </w:numPr>
        <w:spacing w:after="80"/>
      </w:pPr>
      <w:r>
        <w:rPr>
          <w:b/>
          <w:bCs/>
        </w:rPr>
        <w:t xml:space="preserve">Bernanke 2013-07-10 — </w:t>
      </w:r>
      <w:r>
        <w:t xml:space="preserve">“see alesina and summers (1993) and debelle and fischer (1994)”</w:t>
      </w:r>
    </w:p>
    <w:p>
      <w:pPr>
        <w:pStyle w:val="ListParagraph"/>
        <w:numPr>
          <w:ilvl w:val="0"/>
          <w:numId w:val="1"/>
        </w:numPr>
        <w:spacing w:after="80"/>
      </w:pPr>
      <w:r>
        <w:rPr>
          <w:b/>
          <w:bCs/>
        </w:rPr>
        <w:t xml:space="preserve">Powell 2015-02-09 — </w:t>
      </w:r>
      <w:r>
        <w:t xml:space="preserve">“the seminal research establishing a link between central bank independence and macroeconomic performance is alberto alesina and lawrence h. summers (1993)... more recent research finds the relationship to be less s[trong]”</w:t>
      </w:r>
    </w:p>
    <w:p>
      <w:pPr>
        <w:pStyle w:val="ListParagraph"/>
        <w:numPr>
          <w:ilvl w:val="0"/>
          <w:numId w:val="1"/>
        </w:numPr>
        <w:spacing w:after="80"/>
      </w:pPr>
      <w:r>
        <w:rPr>
          <w:b/>
          <w:bCs/>
        </w:rPr>
        <w:t xml:space="preserve">Powell 2023-01-10 — </w:t>
      </w:r>
      <w:r>
        <w:t xml:space="preserve">“with regard to empirical evidence on the matter, see alesina and summers (1993) as well as the subsequent research literature of the past three decades, including crowe and meade (2008)”</w:t>
      </w:r>
    </w:p>
    <w:p>
      <w:pPr>
        <w:pStyle w:val="ListParagraph"/>
        <w:numPr>
          <w:ilvl w:val="0"/>
          <w:numId w:val="1"/>
        </w:numPr>
        <w:spacing w:after="80"/>
      </w:pPr>
      <w:r>
        <w:rPr>
          <w:b/>
          <w:bCs/>
        </w:rPr>
        <w:t xml:space="preserve">Powell 2024-04-03 — </w:t>
      </w:r>
      <w:r>
        <w:t xml:space="preserve">“see, for example, alberto alesina and lawrence h. summers (1993), "central bank independence and macroeconomic performance: some comparative evidence"”</w:t>
      </w:r>
    </w:p>
    <w:p>
      <w:pPr>
        <w:pStyle w:val="ListParagraph"/>
        <w:numPr>
          <w:ilvl w:val="0"/>
          <w:numId w:val="1"/>
        </w:numPr>
        <w:spacing w:after="80"/>
      </w:pPr>
      <w:r>
        <w:rPr>
          <w:b/>
          <w:bCs/>
        </w:rPr>
        <w:t xml:space="preserve">Kugler 2024-11-14 — </w:t>
      </w:r>
      <w:r>
        <w:t xml:space="preserve">“alesina, alberto, and lawrence h. summers (1993). "central bank independence and macroeconomic performance: some comparative evidence"”</w:t>
      </w:r>
    </w:p>
    <w:p>
      <w:pPr>
        <w:pStyle w:val="Heading1"/>
        <w:spacing w:after="80" w:before="240"/>
      </w:pPr>
      <w:r>
        <w:t xml:space="preserve">Kydland &amp; Prescott (1977)</w:t>
      </w:r>
    </w:p>
    <w:p>
      <w:pPr>
        <w:pStyle w:val="ListParagraph"/>
        <w:numPr>
          <w:ilvl w:val="0"/>
          <w:numId w:val="1"/>
        </w:numPr>
        <w:spacing w:after="80"/>
      </w:pPr>
      <w:r>
        <w:rPr>
          <w:b/>
          <w:bCs/>
        </w:rPr>
        <w:t xml:space="preserve">Meyer 2000-10-24 — </w:t>
      </w:r>
      <w:r>
        <w:t xml:space="preserve">“kydland, finn e, and edward c prescott: "rules rather than discretion: the inconsistency of optimal plans", journal of political economy, june 1977, pp 473-91”</w:t>
      </w:r>
    </w:p>
    <w:p>
      <w:pPr>
        <w:pStyle w:val="ListParagraph"/>
        <w:numPr>
          <w:ilvl w:val="0"/>
          <w:numId w:val="1"/>
        </w:numPr>
        <w:spacing w:after="80"/>
      </w:pPr>
      <w:r>
        <w:rPr>
          <w:b/>
          <w:bCs/>
        </w:rPr>
        <w:t xml:space="preserve">Bernanke 2004-10-08 — </w:t>
      </w:r>
      <w:r>
        <w:t xml:space="preserve">“in 1977, however, finn kydland and edward prescott published a classic paper, entitled "rules rather than discretion: the inconsistency of optimal plans" (kydland and prescott, 1977), that provided the first modern analysis of these issues”</w:t>
      </w:r>
    </w:p>
    <w:p>
      <w:pPr>
        <w:pStyle w:val="ListParagraph"/>
        <w:numPr>
          <w:ilvl w:val="0"/>
          <w:numId w:val="1"/>
        </w:numPr>
        <w:spacing w:after="80"/>
      </w:pPr>
      <w:r>
        <w:rPr>
          <w:b/>
          <w:bCs/>
        </w:rPr>
        <w:t xml:space="preserve">Mishkin 2008-04-03 — </w:t>
      </w:r>
      <w:r>
        <w:t xml:space="preserve">“the time-inconsistency problem was first outlined in papers by kydland and prescott (1977) and calvo (1978)”</w:t>
      </w:r>
    </w:p>
    <w:p>
      <w:pPr>
        <w:pStyle w:val="ListParagraph"/>
        <w:numPr>
          <w:ilvl w:val="0"/>
          <w:numId w:val="1"/>
        </w:numPr>
        <w:spacing w:after="80"/>
      </w:pPr>
      <w:r>
        <w:rPr>
          <w:b/>
          <w:bCs/>
        </w:rPr>
        <w:t xml:space="preserve">Bernanke 2010-05-25 — </w:t>
      </w:r>
      <w:r>
        <w:t xml:space="preserve">“this literature was pioneered by kydland and prescott (1977) and calvo (1978)”</w:t>
      </w:r>
    </w:p>
    <w:p>
      <w:pPr>
        <w:pStyle w:val="ListParagraph"/>
        <w:numPr>
          <w:ilvl w:val="0"/>
          <w:numId w:val="1"/>
        </w:numPr>
        <w:spacing w:after="80"/>
      </w:pPr>
      <w:r>
        <w:rPr>
          <w:b/>
          <w:bCs/>
        </w:rPr>
        <w:t xml:space="preserve">Plosser 2011-11-08 — </w:t>
      </w:r>
      <w:r>
        <w:t xml:space="preserve">“kydland, finn e., and edward c. prescott. "rules rather than discretion: the inconsistency of optimal plans," journal of political economy, 85 (january 1977), pp. 473-91”</w:t>
      </w:r>
    </w:p>
    <w:p>
      <w:pPr>
        <w:pStyle w:val="ListParagraph"/>
        <w:numPr>
          <w:ilvl w:val="0"/>
          <w:numId w:val="1"/>
        </w:numPr>
        <w:spacing w:after="80"/>
      </w:pPr>
      <w:r>
        <w:rPr>
          <w:b/>
          <w:bCs/>
        </w:rPr>
        <w:t xml:space="preserve">Plosser 2014-03-25 (also 05-30, 06-24, 10-10) — </w:t>
      </w:r>
      <w:r>
        <w:t xml:space="preserve">“in their nobel prize-winning work, finn kydland and ed prescott demonstrated that a credible commitment by policymakers to behave in a systematic, rule-like manner over time leads to better outcomes than discretion”</w:t>
      </w:r>
    </w:p>
    <w:p>
      <w:pPr>
        <w:pStyle w:val="ListParagraph"/>
        <w:numPr>
          <w:ilvl w:val="0"/>
          <w:numId w:val="1"/>
        </w:numPr>
        <w:spacing w:after="80"/>
      </w:pPr>
      <w:r>
        <w:rPr>
          <w:b/>
          <w:bCs/>
        </w:rPr>
        <w:t xml:space="preserve">Plosser 2014-05-08 — </w:t>
      </w:r>
      <w:r>
        <w:t xml:space="preserve">“following the nobel prize-winning work of finn kydland and ed prescott in 1977, most academic economists - but, unfortunately, far fewer policymakers - have come to accept the benefits of adhering to rule-like behavior in monetary policy”</w:t>
      </w:r>
    </w:p>
    <w:p>
      <w:pPr>
        <w:pStyle w:val="ListParagraph"/>
        <w:numPr>
          <w:ilvl w:val="0"/>
          <w:numId w:val="1"/>
        </w:numPr>
        <w:spacing w:after="80"/>
      </w:pPr>
      <w:r>
        <w:rPr>
          <w:b/>
          <w:bCs/>
        </w:rPr>
        <w:t xml:space="preserve">Fischer 2015-03-23 — </w:t>
      </w:r>
      <w:r>
        <w:t xml:space="preserve">“for canonical papers, see kydland and prescott (1977) and lucas and stokey (1983); see also fischer (1980)”</w:t>
      </w:r>
    </w:p>
    <w:p>
      <w:pPr>
        <w:pStyle w:val="ListParagraph"/>
        <w:numPr>
          <w:ilvl w:val="0"/>
          <w:numId w:val="1"/>
        </w:numPr>
        <w:spacing w:after="80"/>
      </w:pPr>
      <w:r>
        <w:rPr>
          <w:b/>
          <w:bCs/>
        </w:rPr>
        <w:t xml:space="preserve">Fischer 2015-11-04 — </w:t>
      </w:r>
      <w:r>
        <w:t xml:space="preserve">“these theoretical results are demonstrated in the seminal work of kydland and prescott (1977) and barro and gordon (1983)”</w:t>
      </w:r>
    </w:p>
    <w:p>
      <w:pPr>
        <w:pStyle w:val="ListParagraph"/>
        <w:numPr>
          <w:ilvl w:val="0"/>
          <w:numId w:val="1"/>
        </w:numPr>
        <w:spacing w:after="80"/>
      </w:pPr>
      <w:r>
        <w:rPr>
          <w:b/>
          <w:bCs/>
        </w:rPr>
        <w:t xml:space="preserve">Powell 2019-08-23 — </w:t>
      </w:r>
      <w:r>
        <w:t xml:space="preserve">“seeking near-term gains on employment at the cost of long-term inflation (kydland and prescott, 1977; barro and gordon, 1983)”</w:t>
      </w:r>
    </w:p>
    <w:p>
      <w:pPr>
        <w:pStyle w:val="ListParagraph"/>
        <w:numPr>
          <w:ilvl w:val="0"/>
          <w:numId w:val="1"/>
        </w:numPr>
        <w:spacing w:after="80"/>
      </w:pPr>
      <w:r>
        <w:rPr>
          <w:b/>
          <w:bCs/>
        </w:rPr>
        <w:t xml:space="preserve">Waller 2023-03-31 — </w:t>
      </w:r>
      <w:r>
        <w:t xml:space="preserve">“kydland and prescott (1977) provided an explanation, later popularized by barro and gordon (1983), that blamed the central bank”</w:t>
      </w:r>
    </w:p>
    <w:p>
      <w:pPr>
        <w:pStyle w:val="ListParagraph"/>
        <w:numPr>
          <w:ilvl w:val="0"/>
          <w:numId w:val="1"/>
        </w:numPr>
        <w:spacing w:after="80"/>
      </w:pPr>
      <w:r>
        <w:rPr>
          <w:b/>
          <w:bCs/>
        </w:rPr>
        <w:t xml:space="preserve">Waller 2023-10-10 — </w:t>
      </w:r>
      <w:r>
        <w:t xml:space="preserve">“kydland, finn e., and edward c. prescott (1977). "rules rather than discretion: the inconsistency of optimal plans," journal of political economy, vol. 85 (june), pp. 473-91”</w:t>
      </w:r>
    </w:p>
    <w:p>
      <w:pPr>
        <w:pStyle w:val="ListParagraph"/>
        <w:numPr>
          <w:ilvl w:val="0"/>
          <w:numId w:val="1"/>
        </w:numPr>
        <w:spacing w:after="80"/>
      </w:pPr>
      <w:r>
        <w:rPr>
          <w:b/>
          <w:bCs/>
        </w:rPr>
        <w:t xml:space="preserve">Kugler 2024-11-14 — </w:t>
      </w:r>
      <w:r>
        <w:t xml:space="preserve">“kydland, finn e., and edward c. prescott (1977). "rules rather than discretion: the inconsistency of optimal plans"”</w:t>
      </w:r>
    </w:p>
    <w:p>
      <w:pPr>
        <w:pStyle w:val="ListParagraph"/>
        <w:numPr>
          <w:ilvl w:val="0"/>
          <w:numId w:val="1"/>
        </w:numPr>
        <w:spacing w:after="80"/>
      </w:pPr>
      <w:r>
        <w:rPr>
          <w:i/>
          <w:iCs/>
        </w:rPr>
        <w:t xml:space="preserve">Off-target — these cite the 1982 "Time to Build" real-business-cycle paper, not the 1977 time-inconsistency paper: Mishkin 2007-05-24; Cook 2025-05-23.</w:t>
      </w:r>
    </w:p>
    <w:p>
      <w:pPr>
        <w:pStyle w:val="Heading1"/>
        <w:spacing w:after="80" w:before="240"/>
      </w:pPr>
      <w:r>
        <w:t xml:space="preserve">Cukierman</w:t>
      </w:r>
    </w:p>
    <w:p>
      <w:pPr>
        <w:pStyle w:val="ListParagraph"/>
        <w:numPr>
          <w:ilvl w:val="0"/>
          <w:numId w:val="1"/>
        </w:numPr>
        <w:spacing w:after="80"/>
      </w:pPr>
      <w:r>
        <w:rPr>
          <w:b/>
          <w:bCs/>
        </w:rPr>
        <w:t xml:space="preserve">Meyer 2000-10-24 — </w:t>
      </w:r>
      <w:r>
        <w:t xml:space="preserve">“grilli, masciandro, and tabellini and cukierman also included in their measures the nature of monetary policy objectives, ranking independence higher if there is a price stability objective and, in cukierman's case, higher still if price stability is the only or at least principal objective | the federal reserve lost points in these rankings because of the brevity of the chairman's term (less than five years) and the failure to single out price stability as the unique or principal objective | tied for fourth place among seventy countries in cukierman's rankings”</w:t>
      </w:r>
    </w:p>
    <w:p>
      <w:pPr>
        <w:pStyle w:val="ListParagraph"/>
        <w:numPr>
          <w:ilvl w:val="0"/>
          <w:numId w:val="1"/>
        </w:numPr>
        <w:spacing w:after="80"/>
      </w:pPr>
      <w:r>
        <w:rPr>
          <w:b/>
          <w:bCs/>
        </w:rPr>
        <w:t xml:space="preserve">Greenspan 2002-11-12 — </w:t>
      </w:r>
      <w:r>
        <w:t xml:space="preserve">“cukierman, alex, geoffrey miller, and bilin neyapti (2002), "central bank reform, liberalization, and inflation in transition economies: an international perspective," journal of monetary economics, vol. 49 (march), pp. 237-64”</w:t>
      </w:r>
    </w:p>
    <w:p>
      <w:pPr>
        <w:pStyle w:val="ListParagraph"/>
        <w:numPr>
          <w:ilvl w:val="0"/>
          <w:numId w:val="1"/>
        </w:numPr>
        <w:spacing w:after="80"/>
      </w:pPr>
      <w:r>
        <w:rPr>
          <w:b/>
          <w:bCs/>
        </w:rPr>
        <w:t xml:space="preserve">Bernanke 2005-02-11 — </w:t>
      </w:r>
      <w:r>
        <w:t xml:space="preserve">“especially when de facto rather than de jure measures of independence are used (cukierman, webb, and neypati, 1992; cukierman, miller, and neypati, 2002). the distinction between de facto and de jure central-bank independence remains important”</w:t>
      </w:r>
    </w:p>
    <w:p>
      <w:pPr>
        <w:pStyle w:val="ListParagraph"/>
        <w:numPr>
          <w:ilvl w:val="0"/>
          <w:numId w:val="1"/>
        </w:numPr>
        <w:spacing w:after="80"/>
      </w:pPr>
      <w:r>
        <w:rPr>
          <w:b/>
          <w:bCs/>
        </w:rPr>
        <w:t xml:space="preserve">Ferguson 2005-11-03 — </w:t>
      </w:r>
      <w:r>
        <w:t xml:space="preserve">“see, among others, alex cukierman (1992), central bank strategy, credibility, and independence: theory and evidence, mit press”</w:t>
      </w:r>
    </w:p>
    <w:p>
      <w:pPr>
        <w:pStyle w:val="ListParagraph"/>
        <w:numPr>
          <w:ilvl w:val="0"/>
          <w:numId w:val="1"/>
        </w:numPr>
        <w:spacing w:after="80"/>
      </w:pPr>
      <w:r>
        <w:rPr>
          <w:b/>
          <w:bCs/>
        </w:rPr>
        <w:t xml:space="preserve">Mishkin 2008-04-03 — </w:t>
      </w:r>
      <w:r>
        <w:t xml:space="preserve">“cukierman (1993), and debelle and fischer (1994); forder (2000) and cukierman (2006) have surveyed the more recent literature on central bank independence”</w:t>
      </w:r>
    </w:p>
    <w:p>
      <w:pPr>
        <w:pStyle w:val="ListParagraph"/>
        <w:numPr>
          <w:ilvl w:val="0"/>
          <w:numId w:val="1"/>
        </w:numPr>
        <w:spacing w:after="80"/>
      </w:pPr>
      <w:r>
        <w:rPr>
          <w:b/>
          <w:bCs/>
        </w:rPr>
        <w:t xml:space="preserve">Kohn 2009-07-09 — </w:t>
      </w:r>
      <w:r>
        <w:t xml:space="preserve">“the survey in alex cukierman (2008), "central bank independence and monetary policymaking institutions - past, present, and future," european journal of political economy, vol. 24 (december), pp. 722-36”</w:t>
      </w:r>
    </w:p>
    <w:p>
      <w:pPr>
        <w:pStyle w:val="ListParagraph"/>
        <w:numPr>
          <w:ilvl w:val="0"/>
          <w:numId w:val="1"/>
        </w:numPr>
        <w:spacing w:after="80"/>
      </w:pPr>
      <w:r>
        <w:rPr>
          <w:b/>
          <w:bCs/>
        </w:rPr>
        <w:t xml:space="preserve">Bernanke 2010-05-25 — </w:t>
      </w:r>
      <w:r>
        <w:t xml:space="preserve">“cukierman, alex (1992). central bank strategies, credibility, and independence: theory and evidence; cukierman, alex, pantelis kalaitzidakis, lawrence h. summers, and steven b. webb (1993). "central bank independence, growth, investment, and real rates"”</w:t>
      </w:r>
    </w:p>
    <w:p>
      <w:pPr>
        <w:pStyle w:val="ListParagraph"/>
        <w:numPr>
          <w:ilvl w:val="0"/>
          <w:numId w:val="1"/>
        </w:numPr>
        <w:spacing w:after="80"/>
      </w:pPr>
      <w:r>
        <w:rPr>
          <w:b/>
          <w:bCs/>
        </w:rPr>
        <w:t xml:space="preserve">Duke 2011-02-02 — </w:t>
      </w:r>
      <w:r>
        <w:t xml:space="preserve">“alex cukierman, steven b. webb, and bilin neyapti (1992), "measuring the independence of central banks and its effect on policy outcomes," world bank economic review, vol. 6 (3), 353-98”</w:t>
      </w:r>
    </w:p>
    <w:p>
      <w:pPr>
        <w:pStyle w:val="ListParagraph"/>
        <w:numPr>
          <w:ilvl w:val="0"/>
          <w:numId w:val="1"/>
        </w:numPr>
        <w:spacing w:after="80"/>
      </w:pPr>
      <w:r>
        <w:rPr>
          <w:b/>
          <w:bCs/>
        </w:rPr>
        <w:t xml:space="preserve">Bernanke 2011-09-28 — </w:t>
      </w:r>
      <w:r>
        <w:t xml:space="preserve">“alesina and summers (1993) and cukierman and others (2002); cukierman, alex, geoffrey p. miller, and bilin neyapti (2002). "central bank reform, liberalization and inflation in transition economies"”</w:t>
      </w:r>
    </w:p>
    <w:p>
      <w:pPr>
        <w:pStyle w:val="ListParagraph"/>
        <w:numPr>
          <w:ilvl w:val="0"/>
          <w:numId w:val="1"/>
        </w:numPr>
        <w:spacing w:after="80"/>
      </w:pPr>
      <w:r>
        <w:rPr>
          <w:b/>
          <w:bCs/>
        </w:rPr>
        <w:t xml:space="preserve">Duke 2012-01-16 — </w:t>
      </w:r>
      <w:r>
        <w:t xml:space="preserve">“alex cukierman, steven b. webb, and bilin neyapti (1992), "measuring the independence of central banks and its effect on policy outcomes"”</w:t>
      </w:r>
    </w:p>
    <w:p>
      <w:pPr>
        <w:pStyle w:val="ListParagraph"/>
        <w:numPr>
          <w:ilvl w:val="0"/>
          <w:numId w:val="1"/>
        </w:numPr>
        <w:spacing w:after="80"/>
      </w:pPr>
      <w:r>
        <w:rPr>
          <w:b/>
          <w:bCs/>
        </w:rPr>
        <w:t xml:space="preserve">Powell 2013-02-21 — </w:t>
      </w:r>
      <w:r>
        <w:t xml:space="preserve">“among many studies, see, for example, alex cukierman (1992), central bank strategy, credibility, and independence: theory and evidence”</w:t>
      </w:r>
    </w:p>
    <w:p>
      <w:pPr>
        <w:pStyle w:val="ListParagraph"/>
        <w:numPr>
          <w:ilvl w:val="0"/>
          <w:numId w:val="1"/>
        </w:numPr>
        <w:spacing w:after="80"/>
      </w:pPr>
      <w:r>
        <w:rPr>
          <w:b/>
          <w:bCs/>
        </w:rPr>
        <w:t xml:space="preserve">Fischer 2015-11-04 — </w:t>
      </w:r>
      <w:r>
        <w:t xml:space="preserve">“alex cukierman observed that "the evidence is consistent with the conclusion that inflation and actual [independence] are negatively related in both developed and developing countries"; cukierman goes on to note, however, that the causality from independence to lower inflation is not clear, and several studies over the past 10 to 15 years have found conflicting results”</w:t>
      </w:r>
    </w:p>
    <w:p>
      <w:pPr>
        <w:pStyle w:val="ListParagraph"/>
        <w:numPr>
          <w:ilvl w:val="0"/>
          <w:numId w:val="1"/>
        </w:numPr>
        <w:spacing w:after="80"/>
      </w:pPr>
      <w:r>
        <w:rPr>
          <w:b/>
          <w:bCs/>
        </w:rPr>
        <w:t xml:space="preserve">Kugler 2024-11-14 — </w:t>
      </w:r>
      <w:r>
        <w:t xml:space="preserve">“cukierman, alex (2008). "central bank independence and monetary policymaking institutions"; cukierman, alex, geoffrey p. miller, and bilin neyapti (2002). "central bank reform, liberalization and inflation in transition economies"”</w:t>
      </w:r>
    </w:p>
    <w:p>
      <w:pPr>
        <w:pStyle w:val="ListParagraph"/>
        <w:numPr>
          <w:ilvl w:val="0"/>
          <w:numId w:val="1"/>
        </w:numPr>
        <w:spacing w:after="80"/>
      </w:pPr>
      <w:r>
        <w:rPr>
          <w:i/>
          <w:iCs/>
        </w:rPr>
        <w:t xml:space="preserve">Off-CBI-track Cukierman cites: Bernanke 2004-05-20 — "increases the stability of bank profits (cukierman, 1991)" [Cukierman 1991, "why does the fed smooth interest rates?"]; Bernanke 2013-07-10 and Jefferson 2024-05-13 — "goodfriend (1986) and cukierman and meltzer (1986)" [Cukierman-Meltzer 1986].</w:t>
      </w:r>
    </w:p>
    <w:p>
      <w:pPr>
        <w:pStyle w:val="Heading1"/>
        <w:spacing w:after="80" w:before="240"/>
      </w:pPr>
      <w:r>
        <w:t xml:space="preserve">Posen (1995) — target</w:t>
      </w:r>
    </w:p>
    <w:p>
      <w:pPr>
        <w:pStyle w:val="ListParagraph"/>
        <w:numPr>
          <w:ilvl w:val="0"/>
          <w:numId w:val="1"/>
        </w:numPr>
        <w:spacing w:after="80"/>
      </w:pPr>
      <w:r>
        <w:rPr>
          <w:b/>
          <w:bCs/>
        </w:rPr>
        <w:t xml:space="preserve">Fischer 2015-11-04 (bibliography) — </w:t>
      </w:r>
      <w:r>
        <w:t xml:space="preserve">“posen, adam s. (1995). "declarations are not enough: financial sector sources of central bank independence," in ben s. bernanke and julio j. rotemberg, eds., nber macroeconomics annual, vol. 10. cambridge, mass.: mit press, pp. 253-74”</w:t>
      </w:r>
    </w:p>
    <w:p>
      <w:pPr>
        <w:pStyle w:val="ListParagraph"/>
        <w:numPr>
          <w:ilvl w:val="0"/>
          <w:numId w:val="1"/>
        </w:numPr>
        <w:spacing w:after="80"/>
      </w:pPr>
      <w:r>
        <w:rPr>
          <w:b/>
          <w:bCs/>
        </w:rPr>
        <w:t xml:space="preserve">Fischer 2015-11-04 (in-text, fn 7) — </w:t>
      </w:r>
      <w:r>
        <w:t xml:space="preserve">“see also posen (1995) and forder (1996)”</w:t>
      </w:r>
    </w:p>
    <w:p>
      <w:pPr>
        <w:pStyle w:val="Heading2"/>
        <w:spacing w:after="60" w:before="160"/>
      </w:pPr>
      <w:r>
        <w:t xml:space="preserve">Research note (for me — likely not for the section text)</w:t>
      </w:r>
    </w:p>
    <w:p>
      <w:pPr>
        <w:spacing w:after="100"/>
      </w:pPr>
      <w:r>
        <w:rPr>
          <w:sz w:val="20"/>
          <w:szCs w:val="20"/>
        </w:rPr>
        <w:t xml:space="preserve">Posen (1995) appears directly in the speech corpus only once (Fischer 2015, a footnote folding it into a causality caveat, not engaging its financial-sector thesis). The 1995 argument is, however, embedded in the 1999 Bernanke–Laubach–Mishkin–Posen inflation-targeting book, which the Fed cites constantly: it is referenced in footnote 12 of the paragraph below (p. 65). That fn-12 citation sits in a narrow passage on the Swiss National Bank's price-stability commitment, so treat any “indirect transmission” reading as tentative. Reason for likely omission: resting anything on the near-absence would be an argument from silence, which is evidentially weak in process tracing.</w:t>
      </w:r>
    </w:p>
    <w:p>
      <w:pPr>
        <w:pBdr>
          <w:left w:val="single" w:color="AAAAAA" w:sz="12" w:space="8"/>
        </w:pBdr>
        <w:spacing w:after="60" w:before="60"/>
        <w:ind w:left="720" w:right="360"/>
      </w:pPr>
      <w:r>
        <w:rPr>
          <w:i/>
          <w:iCs/>
          <w:sz w:val="20"/>
          <w:szCs w:val="20"/>
        </w:rPr>
        <w:t xml:space="preserve">The Swiss National Bank has repeatedly declared that maintaining price stability is the primary goal of its monetary policy. The Bank "intended, by means of a gradual reduction of monetary growth, to lower inflation, as measured by the CPI, from more than 10 percent in the year of 1973 to zero. The Swiss National Bank's opinion that price level stability constitutes the main goal of monetary policy was also largely undisputed in the public" (Rich, 1985, p. 60; translation by authors). Unlike the Bundesbank's charter, the Swiss National Bank's charter does not limit its mandated goals to price stability. In fact, it includes several potentially conflicting goals. The Bank's commitment to the goal of price stability is evidenced by its behavior and by its credibility, rather than being required by law. In fact, the Swiss public generally has not questioned either the independence of the central bank or its commitment to price stability.[12] The primacy of price stability also finds expression in the Bank's decisions to allow a monetary target to be undershot or overshot when a conflict arises between adhering to the target and maintaining price stability. For example, exchange rate crises, as in 1978, are granted escape-clause status by precedent and common sense, without any explicit statement to that effect.[13]</w:t>
      </w:r>
    </w:p>
    <w:p>
      <w:pPr>
        <w:spacing w:after="160"/>
        <w:ind w:left="720"/>
      </w:pPr>
      <w:r>
        <w:rPr>
          <w:color w:val="555555"/>
          <w:sz w:val="18"/>
          <w:szCs w:val="18"/>
        </w:rPr>
        <w:t xml:space="preserve">— Bernanke, Laubach, Mishkin &amp; Posen (1999), Inflation Targeting: Lessons from the International Experience, p. 65. Footnote 12 (per author) references Posen (1995).</w:t>
      </w:r>
    </w:p>
    <w:p>
      <w:pPr>
        <w:pStyle w:val="Heading2"/>
        <w:spacing w:after="60" w:before="160"/>
      </w:pPr>
      <w:r>
        <w:t xml:space="preserve">Posen — close but not it</w:t>
      </w:r>
    </w:p>
    <w:p>
      <w:pPr>
        <w:spacing w:after="100"/>
      </w:pPr>
      <w:r>
        <w:rPr>
          <w:sz w:val="20"/>
          <w:szCs w:val="20"/>
        </w:rPr>
        <w:t xml:space="preserve">Nearest-adjacent (Posen's own CBI-skeptic paper) — Ferguson 2005-11-03: adam posen (1998), "central bank independence and disinflationary credibility: a missing link?" oxford economic papers, vol. 50 (july), pp. 335-59.</w:t>
      </w:r>
    </w:p>
    <w:p>
      <w:pPr>
        <w:spacing w:after="100"/>
      </w:pPr>
      <w:r>
        <w:rPr>
          <w:sz w:val="20"/>
          <w:szCs w:val="20"/>
        </w:rPr>
        <w:t xml:space="preserve">All remaining Posen hits are the 1999 inflation-targeting book (Bernanke-Laubach-Mishkin-Posen), Posen 1998/2003 on Japan, Posen 2012 on QE, or panel / "conversation with adam posen" mentions: Gramlich 2000-01-13; Meyer 2001-07-17; Bernanke 2002-11-21; Kohn 2003-03-24; Bernanke 2003-03-25; Bernanke 2003-05-31; Gramlich 2003-10-01; Bernanke 2005-02-11; Mishkin 2008-03-07 / 03-27 / 04-03 / 05-15 / 07-28; Dudley 2012-10-15; Bernanke 2013-11-19; Evans 2014-09-24; Yellen 2015-09-24 / 2016-10-14; Dudley 2015-10-03; Fischer 2017-09-28; Clarida 2019-05-03 / 2020-08-31 / 2021-08-04; Powell 2020-08-27; Jefferson 2023-02-27; Waller 2023-10-10; Kugler 2024-03-01.</w:t>
      </w:r>
    </w:p>
    <w:p>
      <w:pPr>
        <w:pStyle w:val="Heading1"/>
        <w:spacing w:after="80" w:before="240"/>
      </w:pPr>
      <w:r>
        <w:t xml:space="preserve">Notes on verification</w:t>
      </w:r>
    </w:p>
    <w:p>
      <w:pPr>
        <w:pStyle w:val="ListParagraph"/>
        <w:numPr>
          <w:ilvl w:val="0"/>
          <w:numId w:val="1"/>
        </w:numPr>
        <w:spacing w:after="80"/>
      </w:pPr>
      <w:r>
        <w:rPr>
          <w:i/>
          <w:iCs/>
        </w:rPr>
        <w:t xml:space="preserve">The Fischer 2015 Cukierman quote in the corpus drops the bracketed word “[independence]”; it has been restored above from the primary source. Check anything copied from this file against the actual speech.</w:t>
      </w:r>
    </w:p>
    <w:p>
      <w:pPr>
        <w:pStyle w:val="ListParagraph"/>
        <w:numPr>
          <w:ilvl w:val="0"/>
          <w:numId w:val="1"/>
        </w:numPr>
        <w:spacing w:after="80"/>
      </w:pPr>
      <w:r>
        <w:rPr>
          <w:i/>
          <w:iCs/>
        </w:rPr>
        <w:t xml:space="preserve">Kydland–Prescott: Mishkin 2007-05-24 and Cook 2025-05-23 cite the 1982 “Time to Build” paper, not the 1977 time-inconsistency paper.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pPr>
    <w:rPr>
      <w:b/>
      <w:bCs/>
      <w:color w:val="1F3864"/>
      <w:sz w:val="26"/>
      <w:szCs w:val="26"/>
    </w:rPr>
  </w:style>
  <w:style w:type="paragraph" w:styleId="Heading2">
    <w:name w:val="Heading 2"/>
    <w:basedOn w:val="Normal"/>
    <w:next w:val="Normal"/>
    <w:qFormat/>
    <w:pPr>
      <w:spacing w:after="60" w:before="160"/>
    </w:pPr>
    <w:rPr>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2026-07-09T18:47:23.066Z</dcterms:created>
  <dcterms:modified xsi:type="dcterms:W3CDTF">2026-07-09T18:47:23.078Z</dcterms:modified>
</cp:coreProperties>
</file>

<file path=docProps/custom.xml><?xml version="1.0" encoding="utf-8"?>
<Properties xmlns="http://schemas.openxmlformats.org/officeDocument/2006/custom-properties" xmlns:vt="http://schemas.openxmlformats.org/officeDocument/2006/docPropsVTypes"/>
</file>