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5ABFB" w14:textId="1073D28C" w:rsidR="000E5864" w:rsidRDefault="000E5864" w:rsidP="000E5864">
      <w:pPr>
        <w:pStyle w:val="Heading1"/>
      </w:pPr>
      <w:r>
        <w:t>Outline</w:t>
      </w:r>
    </w:p>
    <w:p w14:paraId="0FDEFB88" w14:textId="5749383B" w:rsidR="000E5864" w:rsidRDefault="000E5864" w:rsidP="000E5864">
      <w:r>
        <w:t>Central Bank Independence as regulatory capture</w:t>
      </w:r>
    </w:p>
    <w:p w14:paraId="08AEF8A2" w14:textId="5DD10D49" w:rsidR="000E5864" w:rsidRDefault="000E5864" w:rsidP="000E5864">
      <w:pPr>
        <w:pStyle w:val="ListParagraph"/>
        <w:numPr>
          <w:ilvl w:val="0"/>
          <w:numId w:val="7"/>
        </w:numPr>
      </w:pPr>
      <w:r>
        <w:t>CBI measurement and its problems</w:t>
      </w:r>
    </w:p>
    <w:p w14:paraId="2D99B08B" w14:textId="1465C046" w:rsidR="000E5864" w:rsidRDefault="000E5864" w:rsidP="000E5864">
      <w:pPr>
        <w:pStyle w:val="ListParagraph"/>
        <w:numPr>
          <w:ilvl w:val="1"/>
          <w:numId w:val="7"/>
        </w:numPr>
      </w:pPr>
      <w:r>
        <w:t>De jure index by Romelli is imprecise; de jure independence in the US never changes in the late 1970s.</w:t>
      </w:r>
    </w:p>
    <w:p w14:paraId="7EEACF89" w14:textId="2877197B" w:rsidR="00212513" w:rsidRDefault="00212513" w:rsidP="00212513">
      <w:pPr>
        <w:pStyle w:val="ListParagraph"/>
        <w:numPr>
          <w:ilvl w:val="2"/>
          <w:numId w:val="7"/>
        </w:numPr>
      </w:pPr>
      <w:r>
        <w:t>US and Turkey are like the same at the moment lmao</w:t>
      </w:r>
    </w:p>
    <w:p w14:paraId="4574108F" w14:textId="150A305A" w:rsidR="000E5864" w:rsidRDefault="000E5864" w:rsidP="000E5864">
      <w:pPr>
        <w:pStyle w:val="ListParagraph"/>
        <w:numPr>
          <w:ilvl w:val="1"/>
          <w:numId w:val="7"/>
        </w:numPr>
      </w:pPr>
      <w:r>
        <w:t>Where you cut the data matters</w:t>
      </w:r>
    </w:p>
    <w:p w14:paraId="300436B8" w14:textId="1A492E22" w:rsidR="000E5864" w:rsidRDefault="000E5864" w:rsidP="000E5864">
      <w:pPr>
        <w:pStyle w:val="ListParagraph"/>
        <w:numPr>
          <w:ilvl w:val="1"/>
          <w:numId w:val="7"/>
        </w:numPr>
      </w:pPr>
      <w:r>
        <w:t>Goal: Statistically show how weak our assumptions of CBI are</w:t>
      </w:r>
    </w:p>
    <w:p w14:paraId="00476B94" w14:textId="004F4A8A" w:rsidR="000E5864" w:rsidRDefault="000E5864" w:rsidP="000E5864">
      <w:pPr>
        <w:pStyle w:val="ListParagraph"/>
        <w:numPr>
          <w:ilvl w:val="0"/>
          <w:numId w:val="7"/>
        </w:numPr>
      </w:pPr>
      <w:r>
        <w:t>Time inconsistency paradox</w:t>
      </w:r>
    </w:p>
    <w:p w14:paraId="6845AC94" w14:textId="71D06E6A" w:rsidR="000E5864" w:rsidRDefault="000E5864" w:rsidP="000E5864">
      <w:pPr>
        <w:pStyle w:val="ListParagraph"/>
        <w:numPr>
          <w:ilvl w:val="1"/>
          <w:numId w:val="7"/>
        </w:numPr>
      </w:pPr>
      <w:r>
        <w:t>Time inconsistency definition; credible commitment</w:t>
      </w:r>
    </w:p>
    <w:p w14:paraId="0C84C1A9" w14:textId="78E9D5BE" w:rsidR="000E5864" w:rsidRDefault="000E5864" w:rsidP="000E5864">
      <w:pPr>
        <w:pStyle w:val="ListParagraph"/>
        <w:numPr>
          <w:ilvl w:val="1"/>
          <w:numId w:val="7"/>
        </w:numPr>
      </w:pPr>
      <w:r>
        <w:t>Who you are making credible commitment for?</w:t>
      </w:r>
    </w:p>
    <w:p w14:paraId="1A5DDE34" w14:textId="3AB1458E" w:rsidR="000E5864" w:rsidRDefault="000E5864" w:rsidP="000E5864">
      <w:pPr>
        <w:pStyle w:val="ListParagraph"/>
        <w:numPr>
          <w:ilvl w:val="2"/>
          <w:numId w:val="7"/>
        </w:numPr>
      </w:pPr>
      <w:r>
        <w:t>The majority of individuals don’t understand what the central bank does</w:t>
      </w:r>
    </w:p>
    <w:p w14:paraId="0A7E6922" w14:textId="7A803AD2" w:rsidR="00EB687B" w:rsidRDefault="00EB687B" w:rsidP="00EB687B">
      <w:pPr>
        <w:pStyle w:val="ListParagraph"/>
        <w:numPr>
          <w:ilvl w:val="1"/>
          <w:numId w:val="7"/>
        </w:numPr>
      </w:pPr>
      <w:r>
        <w:t>What makes monetary policy unique?</w:t>
      </w:r>
    </w:p>
    <w:p w14:paraId="717B97A8" w14:textId="29256BC1" w:rsidR="00EB687B" w:rsidRDefault="00EB687B" w:rsidP="00EC717D">
      <w:pPr>
        <w:pStyle w:val="ListParagraph"/>
        <w:numPr>
          <w:ilvl w:val="2"/>
          <w:numId w:val="7"/>
        </w:numPr>
      </w:pPr>
      <w:r w:rsidRPr="00EB687B">
        <w:t>Democratic implications of this idea; while there is evidence that inflation creates inequality, the harms of unemployment are far more concentrated.</w:t>
      </w:r>
    </w:p>
    <w:p w14:paraId="788645E3" w14:textId="61FC7B78" w:rsidR="000E5864" w:rsidRDefault="000E5864" w:rsidP="000E5864">
      <w:pPr>
        <w:pStyle w:val="ListParagraph"/>
        <w:numPr>
          <w:ilvl w:val="0"/>
          <w:numId w:val="7"/>
        </w:numPr>
      </w:pPr>
      <w:r>
        <w:t>CBI as regulatory capture</w:t>
      </w:r>
    </w:p>
    <w:p w14:paraId="256497B4" w14:textId="50E0B998" w:rsidR="000E5864" w:rsidRDefault="000E5864" w:rsidP="000E5864">
      <w:pPr>
        <w:pStyle w:val="ListParagraph"/>
        <w:numPr>
          <w:ilvl w:val="1"/>
          <w:numId w:val="7"/>
        </w:numPr>
      </w:pPr>
      <w:r>
        <w:t>What de jure measures of CBI are missing</w:t>
      </w:r>
    </w:p>
    <w:p w14:paraId="33511393" w14:textId="7C9283E0" w:rsidR="000E5864" w:rsidRDefault="000E5864" w:rsidP="000E5864">
      <w:pPr>
        <w:pStyle w:val="ListParagraph"/>
        <w:numPr>
          <w:ilvl w:val="2"/>
          <w:numId w:val="7"/>
        </w:numPr>
      </w:pPr>
      <w:r>
        <w:t>Example is the transition from Burns to Volcker; financial firms wanted to avoid high inflation</w:t>
      </w:r>
    </w:p>
    <w:p w14:paraId="17E9AED5" w14:textId="268794D8" w:rsidR="000E5864" w:rsidRPr="000E5864" w:rsidRDefault="009F6E89" w:rsidP="009F6E89">
      <w:pPr>
        <w:pStyle w:val="ListParagraph"/>
        <w:numPr>
          <w:ilvl w:val="1"/>
          <w:numId w:val="7"/>
        </w:numPr>
      </w:pPr>
      <w:r>
        <w:t>The triple delegation of monetary powers (Downey 2025)</w:t>
      </w:r>
    </w:p>
    <w:p w14:paraId="1DA0BB8B" w14:textId="52DFAB4D" w:rsidR="000E5864" w:rsidRDefault="000E5864" w:rsidP="000E5864">
      <w:pPr>
        <w:pStyle w:val="Heading1"/>
      </w:pPr>
      <w:r>
        <w:t>DOODLES</w:t>
      </w:r>
    </w:p>
    <w:p w14:paraId="76CC434B" w14:textId="478392BA" w:rsidR="00C02868" w:rsidRDefault="003076BD">
      <w:r>
        <w:t>Targeted lending programs and monetary policy: Who receives funding matters.</w:t>
      </w:r>
    </w:p>
    <w:p w14:paraId="0598F5A7" w14:textId="0EEADC38" w:rsidR="003076BD" w:rsidRDefault="003076BD" w:rsidP="003076BD">
      <w:pPr>
        <w:pStyle w:val="ListParagraph"/>
        <w:numPr>
          <w:ilvl w:val="0"/>
          <w:numId w:val="1"/>
        </w:numPr>
      </w:pPr>
      <w:r>
        <w:t>Systemically important institutions</w:t>
      </w:r>
    </w:p>
    <w:p w14:paraId="5096F208" w14:textId="41C162AA" w:rsidR="003076BD" w:rsidRDefault="003076BD" w:rsidP="003076BD">
      <w:pPr>
        <w:pStyle w:val="ListParagraph"/>
        <w:numPr>
          <w:ilvl w:val="1"/>
          <w:numId w:val="1"/>
        </w:numPr>
      </w:pPr>
      <w:r>
        <w:t>TARP did not increase lending</w:t>
      </w:r>
    </w:p>
    <w:p w14:paraId="2AF9AA9F" w14:textId="3E5F9603" w:rsidR="003076BD" w:rsidRDefault="003076BD" w:rsidP="003076BD">
      <w:pPr>
        <w:pStyle w:val="ListParagraph"/>
        <w:numPr>
          <w:ilvl w:val="1"/>
          <w:numId w:val="1"/>
        </w:numPr>
      </w:pPr>
      <w:r>
        <w:t>Do lending facilities increase lending? No</w:t>
      </w:r>
    </w:p>
    <w:p w14:paraId="5CF55FAF" w14:textId="752392FA" w:rsidR="003076BD" w:rsidRDefault="003076BD" w:rsidP="003076BD">
      <w:pPr>
        <w:pStyle w:val="ListParagraph"/>
        <w:numPr>
          <w:ilvl w:val="1"/>
          <w:numId w:val="1"/>
        </w:numPr>
      </w:pPr>
      <w:r>
        <w:t>Where funding goes matters</w:t>
      </w:r>
    </w:p>
    <w:p w14:paraId="2185AECB" w14:textId="483C9B22" w:rsidR="003076BD" w:rsidRDefault="003076BD" w:rsidP="003076BD">
      <w:pPr>
        <w:pStyle w:val="ListParagraph"/>
        <w:numPr>
          <w:ilvl w:val="0"/>
          <w:numId w:val="1"/>
        </w:numPr>
      </w:pPr>
      <w:r>
        <w:t>How does the central bank analyze inequality?</w:t>
      </w:r>
    </w:p>
    <w:p w14:paraId="331B2C0A" w14:textId="3B9AA421" w:rsidR="002A51ED" w:rsidRDefault="002A51ED" w:rsidP="003076BD">
      <w:pPr>
        <w:pStyle w:val="ListParagraph"/>
        <w:numPr>
          <w:ilvl w:val="0"/>
          <w:numId w:val="1"/>
        </w:numPr>
      </w:pPr>
      <w:r>
        <w:t>Do bank executives prefer the Fed to be their supervisory body?</w:t>
      </w:r>
    </w:p>
    <w:p w14:paraId="38B0A520" w14:textId="3C21228D" w:rsidR="00DB36C0" w:rsidRDefault="00DB36C0" w:rsidP="00DB36C0">
      <w:r>
        <w:t>Too big to fail conversation with cheryl</w:t>
      </w:r>
    </w:p>
    <w:p w14:paraId="0A79A77D" w14:textId="320FFCC4" w:rsidR="00DB36C0" w:rsidRDefault="00DB36C0" w:rsidP="00DB36C0">
      <w:pPr>
        <w:pStyle w:val="ListParagraph"/>
        <w:numPr>
          <w:ilvl w:val="0"/>
          <w:numId w:val="2"/>
        </w:numPr>
      </w:pPr>
      <w:r>
        <w:t>Resolution units; how do we wind down too big to fail banks</w:t>
      </w:r>
    </w:p>
    <w:p w14:paraId="3D6FA2EF" w14:textId="03DCE492" w:rsidR="0022168B" w:rsidRDefault="0022168B" w:rsidP="0022168B">
      <w:pPr>
        <w:pStyle w:val="ListParagraph"/>
        <w:numPr>
          <w:ilvl w:val="1"/>
          <w:numId w:val="2"/>
        </w:numPr>
      </w:pPr>
      <w:r>
        <w:t>Multinational event</w:t>
      </w:r>
    </w:p>
    <w:p w14:paraId="530C2EDF" w14:textId="1F28EC9F" w:rsidR="0022168B" w:rsidRDefault="0022168B" w:rsidP="0022168B">
      <w:pPr>
        <w:pStyle w:val="ListParagraph"/>
        <w:numPr>
          <w:ilvl w:val="2"/>
          <w:numId w:val="2"/>
        </w:numPr>
      </w:pPr>
      <w:r>
        <w:lastRenderedPageBreak/>
        <w:t>“Living wills”</w:t>
      </w:r>
    </w:p>
    <w:p w14:paraId="292BFA02" w14:textId="660C31C2" w:rsidR="0022168B" w:rsidRDefault="0022168B" w:rsidP="0022168B">
      <w:pPr>
        <w:pStyle w:val="ListParagraph"/>
        <w:numPr>
          <w:ilvl w:val="1"/>
          <w:numId w:val="2"/>
        </w:numPr>
      </w:pPr>
      <w:r>
        <w:t>Resolution mechanism</w:t>
      </w:r>
    </w:p>
    <w:p w14:paraId="3C26F1E2" w14:textId="34C95421" w:rsidR="007B02A7" w:rsidRDefault="007B02A7" w:rsidP="007B02A7">
      <w:pPr>
        <w:pStyle w:val="ListParagraph"/>
        <w:numPr>
          <w:ilvl w:val="2"/>
          <w:numId w:val="2"/>
        </w:numPr>
      </w:pPr>
      <w:r>
        <w:t>Property rights: Who gets what in what order</w:t>
      </w:r>
    </w:p>
    <w:p w14:paraId="250C0799" w14:textId="35119F02" w:rsidR="009C5342" w:rsidRDefault="009C5342" w:rsidP="007B02A7">
      <w:pPr>
        <w:pStyle w:val="ListParagraph"/>
        <w:numPr>
          <w:ilvl w:val="2"/>
          <w:numId w:val="2"/>
        </w:numPr>
      </w:pPr>
      <w:r>
        <w:t>World never got to the point</w:t>
      </w:r>
    </w:p>
    <w:p w14:paraId="0B50DC0B" w14:textId="18A1D7DA" w:rsidR="003D77E3" w:rsidRDefault="003D77E3" w:rsidP="003D77E3">
      <w:pPr>
        <w:pStyle w:val="ListParagraph"/>
        <w:numPr>
          <w:ilvl w:val="0"/>
          <w:numId w:val="2"/>
        </w:numPr>
      </w:pPr>
      <w:r>
        <w:t>UK is more concentrated than the US</w:t>
      </w:r>
    </w:p>
    <w:p w14:paraId="75BB269D" w14:textId="2517B4D3" w:rsidR="003D77E3" w:rsidRDefault="003D77E3" w:rsidP="003D77E3">
      <w:pPr>
        <w:pStyle w:val="ListParagraph"/>
        <w:numPr>
          <w:ilvl w:val="1"/>
          <w:numId w:val="2"/>
        </w:numPr>
      </w:pPr>
      <w:r>
        <w:t>Geographically; financially</w:t>
      </w:r>
    </w:p>
    <w:p w14:paraId="5F3E0A70" w14:textId="2A4EF5D6" w:rsidR="000B5FD7" w:rsidRDefault="00E92FDB" w:rsidP="000B5FD7">
      <w:pPr>
        <w:pStyle w:val="ListParagraph"/>
        <w:numPr>
          <w:ilvl w:val="0"/>
          <w:numId w:val="2"/>
        </w:numPr>
      </w:pPr>
      <w:r>
        <w:t>Financial stability in central banks</w:t>
      </w:r>
    </w:p>
    <w:p w14:paraId="50C42995" w14:textId="4F9DDD33" w:rsidR="003076BD" w:rsidRDefault="00E92FDB" w:rsidP="00EA12B7">
      <w:pPr>
        <w:pStyle w:val="ListParagraph"/>
        <w:numPr>
          <w:ilvl w:val="1"/>
          <w:numId w:val="2"/>
        </w:numPr>
      </w:pPr>
      <w:r>
        <w:t xml:space="preserve">US </w:t>
      </w:r>
      <w:r w:rsidR="00EA12B7">
        <w:t xml:space="preserve">FSOC </w:t>
      </w:r>
      <w:r>
        <w:t xml:space="preserve">vs UK </w:t>
      </w:r>
      <w:r w:rsidR="00EA12B7">
        <w:t>FPC</w:t>
      </w:r>
    </w:p>
    <w:p w14:paraId="6D7EA34E" w14:textId="40B8D4B9" w:rsidR="00EA12B7" w:rsidRDefault="00EA12B7" w:rsidP="00EA12B7">
      <w:pPr>
        <w:pStyle w:val="ListParagraph"/>
        <w:numPr>
          <w:ilvl w:val="1"/>
          <w:numId w:val="2"/>
        </w:numPr>
      </w:pPr>
      <w:r>
        <w:t>US FSOC is not one body; made up of a lot of different politicians, just advisory</w:t>
      </w:r>
    </w:p>
    <w:p w14:paraId="42A91713" w14:textId="77777777" w:rsidR="0043266D" w:rsidRDefault="001D10AC" w:rsidP="00EA12B7">
      <w:pPr>
        <w:pStyle w:val="ListParagraph"/>
        <w:numPr>
          <w:ilvl w:val="1"/>
          <w:numId w:val="2"/>
        </w:numPr>
      </w:pPr>
      <w:r>
        <w:t xml:space="preserve">Monetary policy is a very clear decision to make; </w:t>
      </w:r>
    </w:p>
    <w:p w14:paraId="7D4E7216" w14:textId="60C00C6A" w:rsidR="001D10AC" w:rsidRDefault="001D10AC" w:rsidP="00EA12B7">
      <w:pPr>
        <w:pStyle w:val="ListParagraph"/>
        <w:numPr>
          <w:ilvl w:val="1"/>
          <w:numId w:val="2"/>
        </w:numPr>
      </w:pPr>
      <w:r>
        <w:t>Financial stability is a vaguer “form of words”</w:t>
      </w:r>
    </w:p>
    <w:p w14:paraId="3F22A1A4" w14:textId="0E14C5C9" w:rsidR="00F13BC8" w:rsidRDefault="00F13BC8" w:rsidP="00F13BC8">
      <w:pPr>
        <w:pStyle w:val="ListParagraph"/>
        <w:numPr>
          <w:ilvl w:val="0"/>
          <w:numId w:val="2"/>
        </w:numPr>
      </w:pPr>
      <w:r>
        <w:t>Kitlett and Prescott</w:t>
      </w:r>
    </w:p>
    <w:p w14:paraId="5A69BA17" w14:textId="09F7398D" w:rsidR="00300432" w:rsidRDefault="00300432" w:rsidP="00300432">
      <w:r>
        <w:t>Central bank independence is correlated with deregulation; they occurred at the same time</w:t>
      </w:r>
    </w:p>
    <w:p w14:paraId="3AD46B20" w14:textId="3745C6B7" w:rsidR="00300432" w:rsidRDefault="00300432" w:rsidP="00300432">
      <w:pPr>
        <w:pStyle w:val="ListParagraph"/>
        <w:numPr>
          <w:ilvl w:val="0"/>
          <w:numId w:val="3"/>
        </w:numPr>
      </w:pPr>
      <w:r>
        <w:t>Policymakers are not unbiased; they systematically held the view that deregulation was good (greenspan)</w:t>
      </w:r>
    </w:p>
    <w:p w14:paraId="12D364F8" w14:textId="1169CE4F" w:rsidR="00300432" w:rsidRDefault="00300432" w:rsidP="00300432">
      <w:pPr>
        <w:pStyle w:val="ListParagraph"/>
        <w:numPr>
          <w:ilvl w:val="1"/>
          <w:numId w:val="3"/>
        </w:numPr>
      </w:pPr>
      <w:r>
        <w:t>CBI -&gt; Lender of last resort -&gt; inequality</w:t>
      </w:r>
    </w:p>
    <w:p w14:paraId="11100221" w14:textId="37E4930C" w:rsidR="00300432" w:rsidRDefault="00300432" w:rsidP="00300432">
      <w:pPr>
        <w:pStyle w:val="ListParagraph"/>
        <w:numPr>
          <w:ilvl w:val="2"/>
          <w:numId w:val="3"/>
        </w:numPr>
      </w:pPr>
      <w:r>
        <w:t>Destruction of the “banking for the poor”</w:t>
      </w:r>
    </w:p>
    <w:p w14:paraId="40C06838" w14:textId="02E7E422" w:rsidR="001B2C58" w:rsidRDefault="001B2C58" w:rsidP="001B2C58">
      <w:r>
        <w:t>Quantitative easing -&gt; distributional consequences, but positive effects for employment</w:t>
      </w:r>
    </w:p>
    <w:p w14:paraId="3A3F100F" w14:textId="295EF222" w:rsidR="009510FE" w:rsidRDefault="009510FE" w:rsidP="009510FE">
      <w:pPr>
        <w:pStyle w:val="ListParagraph"/>
        <w:numPr>
          <w:ilvl w:val="0"/>
          <w:numId w:val="3"/>
        </w:numPr>
      </w:pPr>
      <w:r>
        <w:t xml:space="preserve">Set it and forget it: Atrophy: </w:t>
      </w:r>
    </w:p>
    <w:p w14:paraId="394E5CEB" w14:textId="2C5CCBC9" w:rsidR="009510FE" w:rsidRDefault="009510FE" w:rsidP="009510FE">
      <w:pPr>
        <w:pStyle w:val="ListParagraph"/>
        <w:numPr>
          <w:ilvl w:val="1"/>
          <w:numId w:val="3"/>
        </w:numPr>
      </w:pPr>
      <w:r>
        <w:t>No one else get’s to have a say</w:t>
      </w:r>
    </w:p>
    <w:p w14:paraId="427D6365" w14:textId="7EE7A5C4" w:rsidR="00AC4166" w:rsidRDefault="00AC4166" w:rsidP="00AC4166">
      <w:pPr>
        <w:pStyle w:val="ListParagraph"/>
        <w:numPr>
          <w:ilvl w:val="0"/>
          <w:numId w:val="3"/>
        </w:numPr>
      </w:pPr>
      <w:r>
        <w:t>QE: Given the central banks had a mandate to avoid inflation, central bank independence lowered the cost of austerity in fiscal policy</w:t>
      </w:r>
    </w:p>
    <w:p w14:paraId="08074F0D" w14:textId="3EC97359" w:rsidR="00AC4166" w:rsidRDefault="00AC4166" w:rsidP="00AC4166">
      <w:pPr>
        <w:pStyle w:val="ListParagraph"/>
        <w:numPr>
          <w:ilvl w:val="1"/>
          <w:numId w:val="3"/>
        </w:numPr>
      </w:pPr>
      <w:r>
        <w:t>The tories in England did austerity and were protected by the central bank</w:t>
      </w:r>
    </w:p>
    <w:p w14:paraId="06B38D4C" w14:textId="618D9DD3" w:rsidR="00AD1943" w:rsidRDefault="00AD1943" w:rsidP="00AD1943">
      <w:pPr>
        <w:pStyle w:val="ListParagraph"/>
        <w:numPr>
          <w:ilvl w:val="2"/>
          <w:numId w:val="3"/>
        </w:numPr>
      </w:pPr>
      <w:r>
        <w:t>Mark Carney</w:t>
      </w:r>
      <w:r w:rsidR="00D94E1F">
        <w:t>; Tories new they wanted tight fiscal policy; loose MP</w:t>
      </w:r>
    </w:p>
    <w:p w14:paraId="2165F31A" w14:textId="77777777" w:rsidR="009D12F4" w:rsidRDefault="00D94E1F" w:rsidP="00D94E1F">
      <w:pPr>
        <w:pStyle w:val="ListParagraph"/>
        <w:numPr>
          <w:ilvl w:val="0"/>
          <w:numId w:val="3"/>
        </w:numPr>
      </w:pPr>
      <w:r>
        <w:t>CBI is politics do not influence MP; the inverse can occur as well</w:t>
      </w:r>
    </w:p>
    <w:p w14:paraId="425E23CB" w14:textId="77777777" w:rsidR="00F31F09" w:rsidRDefault="009D12F4" w:rsidP="009D12F4">
      <w:pPr>
        <w:pStyle w:val="ListParagraph"/>
        <w:numPr>
          <w:ilvl w:val="1"/>
          <w:numId w:val="3"/>
        </w:numPr>
      </w:pPr>
      <w:r>
        <w:t>Game of chicken</w:t>
      </w:r>
      <w:r w:rsidR="00F31F09">
        <w:t xml:space="preserve">; </w:t>
      </w:r>
    </w:p>
    <w:p w14:paraId="1AA7C1E2" w14:textId="77777777" w:rsidR="00F31F09" w:rsidRDefault="00F31F09" w:rsidP="009D12F4">
      <w:pPr>
        <w:pStyle w:val="ListParagraph"/>
        <w:numPr>
          <w:ilvl w:val="1"/>
          <w:numId w:val="3"/>
        </w:numPr>
      </w:pPr>
      <w:r>
        <w:t>CBI is constructed in an inflationary situation</w:t>
      </w:r>
    </w:p>
    <w:p w14:paraId="3303EEA4" w14:textId="77777777" w:rsidR="006F35DE" w:rsidRDefault="00F31F09" w:rsidP="00F31F09">
      <w:pPr>
        <w:pStyle w:val="ListParagraph"/>
        <w:numPr>
          <w:ilvl w:val="0"/>
          <w:numId w:val="3"/>
        </w:numPr>
      </w:pPr>
      <w:r>
        <w:t>The US banking system is a franchise system; The government franchises out the delegation of monetary power</w:t>
      </w:r>
    </w:p>
    <w:p w14:paraId="26FA088C" w14:textId="77777777" w:rsidR="000A1B06" w:rsidRDefault="006F35DE" w:rsidP="006F35DE">
      <w:pPr>
        <w:pStyle w:val="ListParagraph"/>
        <w:numPr>
          <w:ilvl w:val="1"/>
          <w:numId w:val="3"/>
        </w:numPr>
      </w:pPr>
      <w:r>
        <w:t>Payment of interest on bank reserves</w:t>
      </w:r>
      <w:r w:rsidR="00EE46F8">
        <w:t xml:space="preserve"> -&gt; increase deposit rates -&gt; increase loan rates</w:t>
      </w:r>
    </w:p>
    <w:p w14:paraId="5F7DD719" w14:textId="77777777" w:rsidR="000A1B06" w:rsidRDefault="000A1B06" w:rsidP="000A1B06">
      <w:pPr>
        <w:pStyle w:val="ListParagraph"/>
        <w:numPr>
          <w:ilvl w:val="2"/>
          <w:numId w:val="3"/>
        </w:numPr>
      </w:pPr>
      <w:r>
        <w:t>When rates are higher, higher spread</w:t>
      </w:r>
    </w:p>
    <w:p w14:paraId="53A2B628" w14:textId="77777777" w:rsidR="007E55CD" w:rsidRDefault="000A1B06" w:rsidP="000A1B06">
      <w:pPr>
        <w:pStyle w:val="ListParagraph"/>
        <w:numPr>
          <w:ilvl w:val="2"/>
          <w:numId w:val="3"/>
        </w:numPr>
      </w:pPr>
      <w:r>
        <w:t>Higher profits for banks</w:t>
      </w:r>
    </w:p>
    <w:p w14:paraId="7031E996" w14:textId="77777777" w:rsidR="00860CB0" w:rsidRDefault="007E55CD" w:rsidP="007E55CD">
      <w:pPr>
        <w:pStyle w:val="ListParagraph"/>
        <w:numPr>
          <w:ilvl w:val="1"/>
          <w:numId w:val="3"/>
        </w:numPr>
      </w:pPr>
      <w:r>
        <w:t>Over the last 10 years, the central bank has paid more in interest to banks than it has received in taxes</w:t>
      </w:r>
    </w:p>
    <w:p w14:paraId="1A50F376" w14:textId="77777777" w:rsidR="00014D29" w:rsidRDefault="00860CB0" w:rsidP="00860CB0">
      <w:pPr>
        <w:pStyle w:val="ListParagraph"/>
        <w:numPr>
          <w:ilvl w:val="0"/>
          <w:numId w:val="3"/>
        </w:numPr>
      </w:pPr>
      <w:r>
        <w:t>Tucker piece; central bank independence and lender of last resort</w:t>
      </w:r>
    </w:p>
    <w:p w14:paraId="3F027A0E" w14:textId="77777777" w:rsidR="00014D29" w:rsidRDefault="00014D29" w:rsidP="00014D29">
      <w:pPr>
        <w:pStyle w:val="ListParagraph"/>
        <w:numPr>
          <w:ilvl w:val="0"/>
          <w:numId w:val="3"/>
        </w:numPr>
      </w:pPr>
      <w:r>
        <w:lastRenderedPageBreak/>
        <w:t>Authors:</w:t>
      </w:r>
    </w:p>
    <w:p w14:paraId="5C86CC90" w14:textId="5EEC8170" w:rsidR="00D94E1F" w:rsidRDefault="00014D29" w:rsidP="00014D29">
      <w:pPr>
        <w:pStyle w:val="ListParagraph"/>
        <w:numPr>
          <w:ilvl w:val="1"/>
          <w:numId w:val="3"/>
        </w:numPr>
      </w:pPr>
      <w:r>
        <w:t>Downey; Ben Brown</w:t>
      </w:r>
      <w:r w:rsidR="00AF5106">
        <w:t xml:space="preserve">; Danielle </w:t>
      </w:r>
      <w:r w:rsidR="0056063F">
        <w:t>G</w:t>
      </w:r>
      <w:r w:rsidR="00AF5106">
        <w:t>abo</w:t>
      </w:r>
      <w:r w:rsidR="00220645">
        <w:t>r</w:t>
      </w:r>
    </w:p>
    <w:p w14:paraId="0274EB55" w14:textId="389DCA94" w:rsidR="003076BD" w:rsidRDefault="006334FA">
      <w:r>
        <w:t>Wirsching OH</w:t>
      </w:r>
    </w:p>
    <w:p w14:paraId="503C947B" w14:textId="6C3968B5" w:rsidR="006334FA" w:rsidRDefault="006334FA" w:rsidP="006334FA">
      <w:pPr>
        <w:pStyle w:val="ListParagraph"/>
        <w:numPr>
          <w:ilvl w:val="0"/>
          <w:numId w:val="4"/>
        </w:numPr>
      </w:pPr>
      <w:r>
        <w:t>Impact of law and economics on American justice</w:t>
      </w:r>
    </w:p>
    <w:p w14:paraId="5F4ADE69" w14:textId="00FD72BB" w:rsidR="006334FA" w:rsidRDefault="006334FA" w:rsidP="006334FA">
      <w:pPr>
        <w:pStyle w:val="ListParagraph"/>
        <w:numPr>
          <w:ilvl w:val="1"/>
          <w:numId w:val="4"/>
        </w:numPr>
      </w:pPr>
      <w:r>
        <w:t>Methodology opportunity;</w:t>
      </w:r>
    </w:p>
    <w:p w14:paraId="7801B3BE" w14:textId="7C841A5F" w:rsidR="006334FA" w:rsidRDefault="006334FA" w:rsidP="006334FA">
      <w:pPr>
        <w:pStyle w:val="ListParagraph"/>
        <w:numPr>
          <w:ilvl w:val="2"/>
          <w:numId w:val="4"/>
        </w:numPr>
      </w:pPr>
      <w:r>
        <w:t>Speeches</w:t>
      </w:r>
    </w:p>
    <w:p w14:paraId="2C8F7A4E" w14:textId="68EF22D4" w:rsidR="006334FA" w:rsidRDefault="00A34A66" w:rsidP="006334FA">
      <w:pPr>
        <w:pStyle w:val="ListParagraph"/>
        <w:numPr>
          <w:ilvl w:val="0"/>
          <w:numId w:val="4"/>
        </w:numPr>
      </w:pPr>
      <w:r>
        <w:t xml:space="preserve">Adolph 2023 (GV4E2 Reading): </w:t>
      </w:r>
      <w:r w:rsidRPr="00A34A66">
        <w:t>One payoff from the banks’ paradoxical political recovery: the occasional one-liner aside, neither major-party candidate in the 2016 presidential election was eager to take on the political or economic power of major banks, despite the increasingly populist tone of American political debate.</w:t>
      </w:r>
    </w:p>
    <w:p w14:paraId="6B840F42" w14:textId="38F14365" w:rsidR="00A34A66" w:rsidRDefault="00A34A66" w:rsidP="006334FA">
      <w:pPr>
        <w:pStyle w:val="ListParagraph"/>
        <w:numPr>
          <w:ilvl w:val="0"/>
          <w:numId w:val="4"/>
        </w:numPr>
      </w:pPr>
      <w:r>
        <w:t>Does the size of the financial sector as a percent of GDP correlate with influence on central bankers?</w:t>
      </w:r>
    </w:p>
    <w:p w14:paraId="6D44D251" w14:textId="4C59EA5C" w:rsidR="00A34A66" w:rsidRDefault="00A34A66" w:rsidP="00A34A66">
      <w:pPr>
        <w:pStyle w:val="ListParagraph"/>
        <w:numPr>
          <w:ilvl w:val="1"/>
          <w:numId w:val="4"/>
        </w:numPr>
      </w:pPr>
      <w:r>
        <w:t>As the size of the biggest banks grows, people with extensive experience in the financial sector tend to be more likely to be selected on central bank boards/ presidents?</w:t>
      </w:r>
    </w:p>
    <w:p w14:paraId="303EA9C0" w14:textId="514674F3" w:rsidR="00E84E54" w:rsidRDefault="00E84E54" w:rsidP="00E84E54">
      <w:pPr>
        <w:pStyle w:val="ListParagraph"/>
        <w:numPr>
          <w:ilvl w:val="0"/>
          <w:numId w:val="4"/>
        </w:numPr>
      </w:pPr>
      <w:r>
        <w:t>Comparative dissertation; maybe different regimes</w:t>
      </w:r>
    </w:p>
    <w:p w14:paraId="64E6D0E6" w14:textId="1BA7258E" w:rsidR="00974928" w:rsidRDefault="00974928" w:rsidP="00974928">
      <w:pPr>
        <w:pStyle w:val="ListParagraph"/>
        <w:numPr>
          <w:ilvl w:val="1"/>
          <w:numId w:val="4"/>
        </w:numPr>
      </w:pPr>
      <w:r>
        <w:t>A lot will be dependent on the time period we pick</w:t>
      </w:r>
    </w:p>
    <w:p w14:paraId="098A7E70" w14:textId="5318110B" w:rsidR="00E35A24" w:rsidRDefault="00E35A24" w:rsidP="00E35A24">
      <w:pPr>
        <w:pStyle w:val="ListParagraph"/>
        <w:numPr>
          <w:ilvl w:val="0"/>
          <w:numId w:val="4"/>
        </w:numPr>
      </w:pPr>
      <w:r>
        <w:t xml:space="preserve">Regulatory agency; </w:t>
      </w:r>
    </w:p>
    <w:p w14:paraId="024349B1" w14:textId="3E5E3542" w:rsidR="004D374D" w:rsidRDefault="004D374D" w:rsidP="00E35A24">
      <w:pPr>
        <w:pStyle w:val="ListParagraph"/>
        <w:numPr>
          <w:ilvl w:val="0"/>
          <w:numId w:val="4"/>
        </w:numPr>
      </w:pPr>
      <w:r>
        <w:t>What do we mean by deregulation?</w:t>
      </w:r>
    </w:p>
    <w:p w14:paraId="1D057A8B" w14:textId="73A5BB6F" w:rsidR="0080506D" w:rsidRDefault="0080506D" w:rsidP="0080506D">
      <w:pPr>
        <w:pStyle w:val="ListParagraph"/>
        <w:numPr>
          <w:ilvl w:val="1"/>
          <w:numId w:val="4"/>
        </w:numPr>
      </w:pPr>
      <w:r>
        <w:t>Interpreting deregulation is questionable; I need a metric</w:t>
      </w:r>
    </w:p>
    <w:p w14:paraId="0D39919D" w14:textId="35FD213C" w:rsidR="00492833" w:rsidRDefault="00492833" w:rsidP="00492833">
      <w:r>
        <w:t>Tasks</w:t>
      </w:r>
    </w:p>
    <w:p w14:paraId="110C6611" w14:textId="723591D9" w:rsidR="00492833" w:rsidRDefault="00492833" w:rsidP="00492833">
      <w:pPr>
        <w:pStyle w:val="ListParagraph"/>
        <w:numPr>
          <w:ilvl w:val="0"/>
          <w:numId w:val="5"/>
        </w:numPr>
      </w:pPr>
      <w:r>
        <w:t>Split my time between the high level theories and literature</w:t>
      </w:r>
    </w:p>
    <w:p w14:paraId="21CDA7E6" w14:textId="616E8325" w:rsidR="00492833" w:rsidRDefault="00492833" w:rsidP="00492833">
      <w:pPr>
        <w:pStyle w:val="ListParagraph"/>
        <w:numPr>
          <w:ilvl w:val="0"/>
          <w:numId w:val="5"/>
        </w:numPr>
      </w:pPr>
      <w:r>
        <w:t>What kind of data can I actually collect? Operationalize</w:t>
      </w:r>
    </w:p>
    <w:p w14:paraId="7FC461E0" w14:textId="586CD3A8" w:rsidR="00492833" w:rsidRDefault="00492833" w:rsidP="00492833">
      <w:pPr>
        <w:pStyle w:val="ListParagraph"/>
        <w:numPr>
          <w:ilvl w:val="1"/>
          <w:numId w:val="5"/>
        </w:numPr>
      </w:pPr>
      <w:r>
        <w:t>Quantify deregulation; CBI</w:t>
      </w:r>
    </w:p>
    <w:p w14:paraId="096F2BA9" w14:textId="2F93C5C0" w:rsidR="00753F99" w:rsidRDefault="00753F99" w:rsidP="00753F99">
      <w:pPr>
        <w:pStyle w:val="ListParagraph"/>
        <w:numPr>
          <w:ilvl w:val="0"/>
          <w:numId w:val="5"/>
        </w:numPr>
      </w:pPr>
      <w:r>
        <w:t>Literature review; research question; idea of a methodology; data and analysis</w:t>
      </w:r>
    </w:p>
    <w:p w14:paraId="7E3ACD22" w14:textId="5E30E2AD" w:rsidR="00492833" w:rsidRDefault="00A3250C" w:rsidP="00492833">
      <w:pPr>
        <w:pStyle w:val="ListParagraph"/>
        <w:numPr>
          <w:ilvl w:val="1"/>
          <w:numId w:val="5"/>
        </w:numPr>
      </w:pPr>
      <w:r>
        <w:t>Ability to find gap in literature; fill in the gap</w:t>
      </w:r>
    </w:p>
    <w:p w14:paraId="6DCF64C0" w14:textId="20B5E980" w:rsidR="00A237D0" w:rsidRDefault="00625AE7" w:rsidP="00A237D0">
      <w:r>
        <w:t>Woodruff; Joachim Weiner</w:t>
      </w:r>
    </w:p>
    <w:p w14:paraId="6696E6AC" w14:textId="2A321B4D" w:rsidR="007E0E58" w:rsidRDefault="007E0E58" w:rsidP="007E0E58">
      <w:pPr>
        <w:pStyle w:val="ListParagraph"/>
        <w:numPr>
          <w:ilvl w:val="0"/>
          <w:numId w:val="6"/>
        </w:numPr>
      </w:pPr>
      <w:r>
        <w:t>Do commercial banks support CBI</w:t>
      </w:r>
    </w:p>
    <w:p w14:paraId="54B2B63C" w14:textId="45933DD1" w:rsidR="007E0E58" w:rsidRDefault="007E0E58" w:rsidP="007E0E58">
      <w:pPr>
        <w:pStyle w:val="ListParagraph"/>
        <w:numPr>
          <w:ilvl w:val="1"/>
          <w:numId w:val="6"/>
        </w:numPr>
      </w:pPr>
      <w:r>
        <w:t>Yes; particularly after demonstrations that central banks will defend the interests of banks through inflation and lender of last resorts</w:t>
      </w:r>
    </w:p>
    <w:p w14:paraId="2CEE233C" w14:textId="7181F7C1" w:rsidR="006D7838" w:rsidRDefault="006D7838" w:rsidP="007E0E58">
      <w:pPr>
        <w:pStyle w:val="ListParagraph"/>
        <w:numPr>
          <w:ilvl w:val="1"/>
          <w:numId w:val="6"/>
        </w:numPr>
      </w:pPr>
      <w:r>
        <w:t>Banks prioritizing price stability uniquely benefits banks; the interests of such banks matters</w:t>
      </w:r>
    </w:p>
    <w:p w14:paraId="0963728F" w14:textId="060613E9" w:rsidR="006D7838" w:rsidRDefault="006D7838" w:rsidP="006D7838">
      <w:pPr>
        <w:pStyle w:val="ListParagraph"/>
        <w:numPr>
          <w:ilvl w:val="2"/>
          <w:numId w:val="6"/>
        </w:numPr>
      </w:pPr>
      <w:r>
        <w:t>Once a clear policy targeting them has been adopted, there is an award system</w:t>
      </w:r>
    </w:p>
    <w:p w14:paraId="6F84149B" w14:textId="2A6922CE" w:rsidR="006D7838" w:rsidRDefault="006D7838" w:rsidP="006D7838">
      <w:pPr>
        <w:pStyle w:val="ListParagraph"/>
        <w:numPr>
          <w:ilvl w:val="2"/>
          <w:numId w:val="6"/>
        </w:numPr>
      </w:pPr>
      <w:r>
        <w:t>CBI is an “apolitical” way of protecting the current set of interests</w:t>
      </w:r>
    </w:p>
    <w:p w14:paraId="060BD61A" w14:textId="5E04B24D" w:rsidR="002667CC" w:rsidRDefault="002667CC" w:rsidP="002667CC">
      <w:pPr>
        <w:pStyle w:val="ListParagraph"/>
        <w:numPr>
          <w:ilvl w:val="1"/>
          <w:numId w:val="6"/>
        </w:numPr>
      </w:pPr>
      <w:r>
        <w:lastRenderedPageBreak/>
        <w:t>You also have a true start to the game; deregulation</w:t>
      </w:r>
      <w:r w:rsidR="0035137A">
        <w:t xml:space="preserve"> in the 70s and 80s</w:t>
      </w:r>
    </w:p>
    <w:p w14:paraId="70A696A6" w14:textId="24BA9EF6" w:rsidR="001F00E1" w:rsidRDefault="001F00E1" w:rsidP="001F00E1">
      <w:pPr>
        <w:pStyle w:val="Heading1"/>
      </w:pPr>
      <w:r>
        <w:t>Flight to California</w:t>
      </w:r>
    </w:p>
    <w:p w14:paraId="59698F3B" w14:textId="33B49A4E" w:rsidR="001F00E1" w:rsidRDefault="001F00E1" w:rsidP="001F00E1">
      <w:r>
        <w:t>US inequality is directly linked to organized power, groups (Hacker and Pierson, GV4E2 week 7)</w:t>
      </w:r>
    </w:p>
    <w:p w14:paraId="68C28101" w14:textId="22AFE847" w:rsidR="001F00E1" w:rsidRDefault="001F00E1" w:rsidP="001F00E1">
      <w:r>
        <w:tab/>
        <w:t>They fear elections</w:t>
      </w:r>
    </w:p>
    <w:p w14:paraId="1CE95FD8" w14:textId="6E36CAF7" w:rsidR="001F00E1" w:rsidRDefault="001F00E1" w:rsidP="001F00E1">
      <w:r>
        <w:t>Banks are a major organized group; they hate elections</w:t>
      </w:r>
    </w:p>
    <w:p w14:paraId="170360E4" w14:textId="081ED820" w:rsidR="001F00E1" w:rsidRDefault="001F00E1" w:rsidP="001F00E1">
      <w:r>
        <w:tab/>
        <w:t>CBI is supported by banks; they are anti executive authority</w:t>
      </w:r>
    </w:p>
    <w:p w14:paraId="58F51B19" w14:textId="44E0590D" w:rsidR="001F00E1" w:rsidRDefault="001F00E1" w:rsidP="001F00E1">
      <w:r>
        <w:tab/>
        <w:t>Can the Federal Reserve be lobbied? Yes</w:t>
      </w:r>
    </w:p>
    <w:p w14:paraId="4176E286" w14:textId="2E15289A" w:rsidR="001F00E1" w:rsidRDefault="001F00E1" w:rsidP="001F00E1">
      <w:r>
        <w:t>Most of the inequality in the US is driven by the growth of individual power at the top (Hacker, Pierson); Economic accounts miss this</w:t>
      </w:r>
    </w:p>
    <w:p w14:paraId="6DD2FC7F" w14:textId="1DC8A405" w:rsidR="001F00E1" w:rsidRDefault="00374D8A" w:rsidP="00374D8A">
      <w:pPr>
        <w:pStyle w:val="Heading2"/>
      </w:pPr>
      <w:r>
        <w:t>Thesis Draft</w:t>
      </w:r>
    </w:p>
    <w:p w14:paraId="4EA96E68" w14:textId="4E655754" w:rsidR="00374D8A" w:rsidRDefault="00374D8A" w:rsidP="00374D8A">
      <w:pPr>
        <w:pStyle w:val="ListParagraph"/>
        <w:numPr>
          <w:ilvl w:val="0"/>
          <w:numId w:val="6"/>
        </w:numPr>
      </w:pPr>
      <w:r>
        <w:t>Monetary policy is not neutral (Leah Downey); misunderstood reason</w:t>
      </w:r>
    </w:p>
    <w:p w14:paraId="7FC7C19F" w14:textId="69FF9893" w:rsidR="00374D8A" w:rsidRDefault="00374D8A" w:rsidP="00374D8A">
      <w:pPr>
        <w:pStyle w:val="ListParagraph"/>
        <w:numPr>
          <w:ilvl w:val="1"/>
          <w:numId w:val="6"/>
        </w:numPr>
      </w:pPr>
      <w:r>
        <w:t>If you inject money into the economy, relative prices, theoretically, don’t change</w:t>
      </w:r>
    </w:p>
    <w:p w14:paraId="7E0D57A4" w14:textId="45CB3825" w:rsidR="00374D8A" w:rsidRDefault="00374D8A" w:rsidP="00374D8A">
      <w:pPr>
        <w:pStyle w:val="ListParagraph"/>
        <w:numPr>
          <w:ilvl w:val="2"/>
          <w:numId w:val="6"/>
        </w:numPr>
      </w:pPr>
      <w:r>
        <w:t>If everyone get’s given $1,000, then prices just go up equivalently</w:t>
      </w:r>
    </w:p>
    <w:p w14:paraId="4A409298" w14:textId="0ACC4623" w:rsidR="00374D8A" w:rsidRDefault="00374D8A" w:rsidP="00374D8A">
      <w:pPr>
        <w:pStyle w:val="ListParagraph"/>
        <w:numPr>
          <w:ilvl w:val="1"/>
          <w:numId w:val="6"/>
        </w:numPr>
      </w:pPr>
      <w:r>
        <w:t>Monetary policy is implemented through financial institutions (Bernanke, Stiglitz)</w:t>
      </w:r>
    </w:p>
    <w:p w14:paraId="322FEE31" w14:textId="327DDAD2" w:rsidR="00374D8A" w:rsidRDefault="00374D8A" w:rsidP="00374D8A">
      <w:pPr>
        <w:pStyle w:val="ListParagraph"/>
        <w:numPr>
          <w:ilvl w:val="2"/>
          <w:numId w:val="6"/>
        </w:numPr>
      </w:pPr>
      <w:r>
        <w:t>IOER; Primary dealers</w:t>
      </w:r>
    </w:p>
    <w:p w14:paraId="43813301" w14:textId="312BB070" w:rsidR="00374D8A" w:rsidRDefault="00374D8A" w:rsidP="00374D8A">
      <w:pPr>
        <w:pStyle w:val="ListParagraph"/>
        <w:numPr>
          <w:ilvl w:val="1"/>
          <w:numId w:val="6"/>
        </w:numPr>
      </w:pPr>
      <w:r>
        <w:t>Thus, if you have access to those dealers, you benefit</w:t>
      </w:r>
    </w:p>
    <w:p w14:paraId="038DA07E" w14:textId="20EF66FC" w:rsidR="00374D8A" w:rsidRDefault="00374D8A" w:rsidP="00374D8A">
      <w:pPr>
        <w:pStyle w:val="ListParagraph"/>
        <w:numPr>
          <w:ilvl w:val="2"/>
          <w:numId w:val="6"/>
        </w:numPr>
      </w:pPr>
      <w:r>
        <w:t>Injecting $1,000 per person is different than what has happened; we “inject” 6 trillion into large financial institutions</w:t>
      </w:r>
    </w:p>
    <w:p w14:paraId="32D2B4FE" w14:textId="7ABFBA57" w:rsidR="00374D8A" w:rsidRDefault="00374D8A" w:rsidP="00374D8A">
      <w:pPr>
        <w:pStyle w:val="ListParagraph"/>
        <w:numPr>
          <w:ilvl w:val="2"/>
          <w:numId w:val="6"/>
        </w:numPr>
      </w:pPr>
      <w:r>
        <w:t>Millions are left out of that financial system; easy money is not easy for everyone (Baradaran)</w:t>
      </w:r>
    </w:p>
    <w:p w14:paraId="4515C02B" w14:textId="6CA6D038" w:rsidR="00374D8A" w:rsidRDefault="00374D8A" w:rsidP="00374D8A">
      <w:pPr>
        <w:pStyle w:val="ListParagraph"/>
        <w:numPr>
          <w:ilvl w:val="2"/>
          <w:numId w:val="6"/>
        </w:numPr>
      </w:pPr>
      <w:r>
        <w:t>Particular industries, big corporations get access to bond markets; Money is not disseminated equivalently by industry</w:t>
      </w:r>
    </w:p>
    <w:p w14:paraId="547D638E" w14:textId="1CE11D22" w:rsidR="00374D8A" w:rsidRDefault="00374D8A" w:rsidP="00374D8A">
      <w:pPr>
        <w:pStyle w:val="ListParagraph"/>
        <w:numPr>
          <w:ilvl w:val="1"/>
          <w:numId w:val="6"/>
        </w:numPr>
      </w:pPr>
      <w:r>
        <w:t>This makes CBI particularly dangerous</w:t>
      </w:r>
    </w:p>
    <w:p w14:paraId="18BFC5BD" w14:textId="33B4E14A" w:rsidR="00374D8A" w:rsidRDefault="00374D8A" w:rsidP="00374D8A">
      <w:pPr>
        <w:pStyle w:val="ListParagraph"/>
        <w:numPr>
          <w:ilvl w:val="2"/>
          <w:numId w:val="6"/>
        </w:numPr>
      </w:pPr>
      <w:r>
        <w:t>Depoliticization of monetary policy; central bank dominance entrenches monetary neutrality theory</w:t>
      </w:r>
    </w:p>
    <w:p w14:paraId="5DEEE40E" w14:textId="50F2779E" w:rsidR="00374D8A" w:rsidRDefault="00374D8A" w:rsidP="00374D8A">
      <w:pPr>
        <w:pStyle w:val="ListParagraph"/>
        <w:numPr>
          <w:ilvl w:val="3"/>
          <w:numId w:val="6"/>
        </w:numPr>
      </w:pPr>
      <w:r>
        <w:t>No one criticizes it</w:t>
      </w:r>
    </w:p>
    <w:p w14:paraId="04AC9C1F" w14:textId="0B7370DC" w:rsidR="00374D8A" w:rsidRDefault="00374D8A" w:rsidP="00374D8A">
      <w:pPr>
        <w:pStyle w:val="ListParagraph"/>
        <w:numPr>
          <w:ilvl w:val="0"/>
          <w:numId w:val="6"/>
        </w:numPr>
      </w:pPr>
      <w:r>
        <w:t>Critique; functioning credit markets, easy money benefits all people in the labor market</w:t>
      </w:r>
    </w:p>
    <w:p w14:paraId="07574187" w14:textId="0CE0C387" w:rsidR="00374D8A" w:rsidRDefault="00374D8A" w:rsidP="00374D8A">
      <w:pPr>
        <w:pStyle w:val="ListParagraph"/>
        <w:numPr>
          <w:ilvl w:val="1"/>
          <w:numId w:val="6"/>
        </w:numPr>
      </w:pPr>
      <w:r>
        <w:t>Labor market outcomes vary increasingly by circumstances; poorer people benefit last</w:t>
      </w:r>
      <w:r w:rsidR="004552B6">
        <w:t xml:space="preserve"> from easy money</w:t>
      </w:r>
    </w:p>
    <w:p w14:paraId="02F8D65C" w14:textId="6EEBD66B" w:rsidR="00086CA8" w:rsidRDefault="001A521E" w:rsidP="001A521E">
      <w:pPr>
        <w:pStyle w:val="ListParagraph"/>
        <w:numPr>
          <w:ilvl w:val="1"/>
          <w:numId w:val="6"/>
        </w:numPr>
      </w:pPr>
      <w:r>
        <w:t>Concentrated, adverse affect of no safety net + payday loans and such, even if you have a job, on wealthy building</w:t>
      </w:r>
    </w:p>
    <w:p w14:paraId="1FB99112" w14:textId="317D5F77" w:rsidR="001A521E" w:rsidRDefault="001A521E" w:rsidP="001A521E">
      <w:pPr>
        <w:pStyle w:val="ListParagraph"/>
        <w:numPr>
          <w:ilvl w:val="1"/>
          <w:numId w:val="6"/>
        </w:numPr>
      </w:pPr>
      <w:r>
        <w:lastRenderedPageBreak/>
        <w:t>Banks explicitly do not lend to the poor or middle class; easy money means easy credit for the wealthy, increasing leverage</w:t>
      </w:r>
    </w:p>
    <w:p w14:paraId="4A8BBEB5" w14:textId="09210CD5" w:rsidR="001A521E" w:rsidRDefault="001A521E" w:rsidP="001A521E">
      <w:pPr>
        <w:pStyle w:val="ListParagraph"/>
        <w:numPr>
          <w:ilvl w:val="0"/>
          <w:numId w:val="6"/>
        </w:numPr>
      </w:pPr>
      <w:r>
        <w:t>In other words, modern monetary policy is redistributionary for the rich</w:t>
      </w:r>
    </w:p>
    <w:p w14:paraId="1E1E5B50" w14:textId="20FA9CC3" w:rsidR="001A521E" w:rsidRDefault="001A521E" w:rsidP="001A521E">
      <w:pPr>
        <w:pStyle w:val="ListParagraph"/>
        <w:numPr>
          <w:ilvl w:val="1"/>
          <w:numId w:val="6"/>
        </w:numPr>
      </w:pPr>
      <w:r>
        <w:t>Allow cheap leverage, risk taking at the top</w:t>
      </w:r>
    </w:p>
    <w:p w14:paraId="01DE9AFF" w14:textId="09634E1D" w:rsidR="001A521E" w:rsidRDefault="001A521E" w:rsidP="001A521E">
      <w:pPr>
        <w:pStyle w:val="ListParagraph"/>
        <w:numPr>
          <w:ilvl w:val="2"/>
          <w:numId w:val="6"/>
        </w:numPr>
      </w:pPr>
      <w:r>
        <w:t>Bail outs if you are unsuccessful</w:t>
      </w:r>
    </w:p>
    <w:p w14:paraId="5B218CEA" w14:textId="08D3AB54" w:rsidR="001A521E" w:rsidRDefault="001A521E" w:rsidP="001A521E">
      <w:pPr>
        <w:pStyle w:val="ListParagraph"/>
        <w:numPr>
          <w:ilvl w:val="0"/>
          <w:numId w:val="6"/>
        </w:numPr>
      </w:pPr>
      <w:r>
        <w:t>Without requirements for banks to contribute to the poor, monetary policy will necessarily be redistributive for the rich</w:t>
      </w:r>
    </w:p>
    <w:p w14:paraId="7EFE8F0B" w14:textId="1480B2E2" w:rsidR="001A521E" w:rsidRDefault="0063108D" w:rsidP="0063108D">
      <w:pPr>
        <w:pStyle w:val="Heading1"/>
      </w:pPr>
      <w:r>
        <w:t>Literature connection</w:t>
      </w:r>
    </w:p>
    <w:p w14:paraId="519E90B1" w14:textId="2AF22C4A" w:rsidR="0063108D" w:rsidRDefault="0063108D" w:rsidP="0063108D">
      <w:r>
        <w:t xml:space="preserve">Lindblom hostage -&gt; </w:t>
      </w:r>
      <w:r w:rsidRPr="0063108D">
        <w:t>Anat Admati and Martin Hellwig</w:t>
      </w:r>
      <w:r>
        <w:t xml:space="preserve"> (Banker’s new clothes): “The English classical scholar Francis Cornford wrote in 1908, “There is only one argument for doing something; the rest are arguments for doing nothing. The argument for doing something is that it is the right thing to do. Then, of course, comes the difficulty of making sure that it is right.” He goes on to explain 11 how “bugbears,” sources of dread or false alarms, are used to raise doubts or scare. If Cornford was writing today, he would surely talk about the bugbear of “unintended consequences.”</w:t>
      </w:r>
    </w:p>
    <w:p w14:paraId="52DF97A2" w14:textId="03CCE081" w:rsidR="0063108D" w:rsidRDefault="0063108D" w:rsidP="0063108D">
      <w:r>
        <w:tab/>
        <w:t>Forcing inequality lending</w:t>
      </w:r>
    </w:p>
    <w:p w14:paraId="78D2BD8F" w14:textId="564B1D1D" w:rsidR="00B44B9F" w:rsidRDefault="00B44B9F" w:rsidP="0063108D">
      <w:r>
        <w:t>Downey, Chapter 3, p. 56; CBI became more effectively institutionalized in the 1970s and 1980s</w:t>
      </w:r>
    </w:p>
    <w:p w14:paraId="571A98AF" w14:textId="58C01492" w:rsidR="00B44B9F" w:rsidRDefault="00B44B9F" w:rsidP="0063108D">
      <w:r>
        <w:tab/>
        <w:t>Is there really no link?</w:t>
      </w:r>
    </w:p>
    <w:p w14:paraId="2CFAA47F" w14:textId="7EFF73DB" w:rsidR="008B10DF" w:rsidRDefault="008B10DF" w:rsidP="0063108D">
      <w:r>
        <w:t>Deregulation, CBI (expansion on monetary policy), inequality</w:t>
      </w:r>
    </w:p>
    <w:p w14:paraId="64A07353" w14:textId="3F3F30ED" w:rsidR="008B10DF" w:rsidRDefault="008B10DF" w:rsidP="0063108D">
      <w:r>
        <w:tab/>
        <w:t>This triangle is rarely looked at together</w:t>
      </w:r>
    </w:p>
    <w:p w14:paraId="1BC8DF11" w14:textId="5F1B9FAC" w:rsidR="000A659A" w:rsidRDefault="000A659A" w:rsidP="0063108D">
      <w:r>
        <w:t>If the stock market gets 8% and wages/ GDP get 2-3, people are getting shafte</w:t>
      </w:r>
      <w:r w:rsidR="00997594">
        <w:t>d</w:t>
      </w:r>
    </w:p>
    <w:p w14:paraId="6960B191" w14:textId="77E7B46E" w:rsidR="00ED630C" w:rsidRDefault="00ED630C" w:rsidP="0063108D">
      <w:r w:rsidRPr="00ED630C">
        <w:t>NOTE THAT de jure CBI indices have th</w:t>
      </w:r>
      <w:r>
        <w:t>e US not changing over time significantly</w:t>
      </w:r>
    </w:p>
    <w:p w14:paraId="09EF8FEE" w14:textId="5E803F62" w:rsidR="00DC7E40" w:rsidRDefault="00DC7E40" w:rsidP="0063108D">
      <w:r>
        <w:t>Bank leverage -&gt; inequality</w:t>
      </w:r>
    </w:p>
    <w:p w14:paraId="7015B547" w14:textId="232E9C33" w:rsidR="00DC7E40" w:rsidRDefault="00DC7E40" w:rsidP="0063108D">
      <w:r>
        <w:tab/>
        <w:t>CBI -&gt; bank leverage; bailouts -&gt; inequality</w:t>
      </w:r>
    </w:p>
    <w:p w14:paraId="11B0758F" w14:textId="00CE5172" w:rsidR="00DC7E40" w:rsidRDefault="00DC7E40" w:rsidP="0063108D">
      <w:r>
        <w:tab/>
        <w:t>CBI -&gt; deregulation, financialisation -&gt; inequality</w:t>
      </w:r>
    </w:p>
    <w:p w14:paraId="1F884CF3" w14:textId="58F78D20" w:rsidR="00FE5D11" w:rsidRDefault="00FE5D11" w:rsidP="0063108D">
      <w:r>
        <w:t>CBI refers to political independence, not bank independence</w:t>
      </w:r>
    </w:p>
    <w:p w14:paraId="60F4DBF5" w14:textId="4CE13368" w:rsidR="00FE5D11" w:rsidRDefault="00FE5D11" w:rsidP="0063108D">
      <w:r>
        <w:tab/>
        <w:t>Look at CBs without revolving door?</w:t>
      </w:r>
    </w:p>
    <w:p w14:paraId="7A155103" w14:textId="1D6F02A2" w:rsidR="00135218" w:rsidRDefault="00135218" w:rsidP="00621378">
      <w:pPr>
        <w:ind w:left="720"/>
      </w:pPr>
      <w:r>
        <w:t>Do banks benefit from central bank independence in well-established, western democracies</w:t>
      </w:r>
    </w:p>
    <w:p w14:paraId="51682E48" w14:textId="11D66C94" w:rsidR="005124B3" w:rsidRDefault="005124B3" w:rsidP="005124B3">
      <w:r>
        <w:lastRenderedPageBreak/>
        <w:t>Leah Downey talks about how Congress does not want the responsibility over the distributional outcomes of monetary policy. I show that delegation is now engrained with the actions of private finance. CBI allowed finance to gain institutional power. They can then hold the system hostage</w:t>
      </w:r>
      <w:r w:rsidR="00354647">
        <w:t xml:space="preserve"> (Lindblom)</w:t>
      </w:r>
    </w:p>
    <w:p w14:paraId="36EBA383" w14:textId="5C39286D" w:rsidR="00890F8E" w:rsidRDefault="00890F8E" w:rsidP="005124B3">
      <w:r>
        <w:tab/>
        <w:t>P. 103- connection to Bernanke’s anecdote about how Congress doesn’t understand</w:t>
      </w:r>
    </w:p>
    <w:p w14:paraId="460826AE" w14:textId="597574D0" w:rsidR="00895C98" w:rsidRDefault="00895C98" w:rsidP="005124B3">
      <w:r>
        <w:t>Downey p. 111</w:t>
      </w:r>
      <w:r w:rsidR="00E95192">
        <w:t>, 113</w:t>
      </w:r>
      <w:r>
        <w:t>- guiding credit flows- link to Fed Challenge and explicitly guiding credit flows</w:t>
      </w:r>
      <w:r w:rsidR="007733A4">
        <w:t>- SHE TALKS ABOUT TLTROS</w:t>
      </w:r>
    </w:p>
    <w:p w14:paraId="6BE484D5" w14:textId="1DA3E744" w:rsidR="00FD2642" w:rsidRPr="00760CDE" w:rsidRDefault="00FD2642" w:rsidP="005124B3">
      <w:pPr>
        <w:rPr>
          <w:highlight w:val="yellow"/>
        </w:rPr>
      </w:pPr>
      <w:r w:rsidRPr="00760CDE">
        <w:rPr>
          <w:highlight w:val="yellow"/>
        </w:rPr>
        <w:t>Where should central banking fit in the growth literature? A theoretical analysis</w:t>
      </w:r>
    </w:p>
    <w:p w14:paraId="7C437DAB" w14:textId="27662B60" w:rsidR="00FD2642" w:rsidRPr="00760CDE" w:rsidRDefault="00FD2642" w:rsidP="005124B3">
      <w:pPr>
        <w:rPr>
          <w:highlight w:val="yellow"/>
        </w:rPr>
      </w:pPr>
      <w:r w:rsidRPr="00760CDE">
        <w:rPr>
          <w:highlight w:val="yellow"/>
        </w:rPr>
        <w:tab/>
        <w:t>Introduction to the growth model literature</w:t>
      </w:r>
    </w:p>
    <w:p w14:paraId="6D6DD55F" w14:textId="5AC788E2" w:rsidR="00FD2642" w:rsidRDefault="00FD2642" w:rsidP="00FD2642">
      <w:pPr>
        <w:ind w:left="1440"/>
      </w:pPr>
      <w:r w:rsidRPr="00760CDE">
        <w:rPr>
          <w:highlight w:val="yellow"/>
        </w:rPr>
        <w:t>Keynes principal argument- that high wages -&gt; high consumption. Not really happening today.</w:t>
      </w:r>
      <w:r w:rsidR="006C7B02">
        <w:t xml:space="preserve"> </w:t>
      </w:r>
    </w:p>
    <w:p w14:paraId="73F2F32B" w14:textId="2C07229A" w:rsidR="00AE16B9" w:rsidRDefault="00AE16B9" w:rsidP="00AE16B9">
      <w:r>
        <w:t xml:space="preserve">Stimulating consumer borrowing </w:t>
      </w:r>
    </w:p>
    <w:p w14:paraId="776859CA" w14:textId="77777777" w:rsidR="001848A2" w:rsidRDefault="001848A2" w:rsidP="00AE16B9"/>
    <w:p w14:paraId="187715C3" w14:textId="77777777" w:rsidR="001848A2" w:rsidRDefault="001848A2" w:rsidP="00AE16B9"/>
    <w:p w14:paraId="7D67AD94" w14:textId="36BB1C64" w:rsidR="001848A2" w:rsidRDefault="001848A2" w:rsidP="00AE16B9">
      <w:hyperlink r:id="rId5" w:anchor="abstract" w:history="1">
        <w:r w:rsidRPr="005B0222">
          <w:rPr>
            <w:rStyle w:val="Hyperlink"/>
          </w:rPr>
          <w:t>https://www-tandfonline-com.lse.idm.oclc.org/doi/full/10.1080/09538259.2023.2189006#abstract</w:t>
        </w:r>
      </w:hyperlink>
    </w:p>
    <w:p w14:paraId="7A312360" w14:textId="67A06DE2" w:rsidR="001848A2" w:rsidRDefault="001848A2" w:rsidP="00AE16B9">
      <w:r>
        <w:tab/>
        <w:t xml:space="preserve">Central bank independence </w:t>
      </w:r>
      <w:r w:rsidR="00141196">
        <w:t xml:space="preserve">as a means of </w:t>
      </w:r>
      <w:r>
        <w:t>regulatory capture</w:t>
      </w:r>
    </w:p>
    <w:p w14:paraId="09C07534" w14:textId="2D637245" w:rsidR="001848A2" w:rsidRDefault="001848A2" w:rsidP="00AE16B9">
      <w:r>
        <w:tab/>
      </w:r>
      <w:r>
        <w:tab/>
        <w:t>Research linking monetary policy -&gt; fiscal policy</w:t>
      </w:r>
    </w:p>
    <w:p w14:paraId="2DDC15F1" w14:textId="46FD0889" w:rsidR="001848A2" w:rsidRDefault="001848A2" w:rsidP="00AE16B9">
      <w:r>
        <w:tab/>
      </w:r>
      <w:r>
        <w:tab/>
        <w:t>Research (Downey) the “triple delegation” of monetary powers</w:t>
      </w:r>
    </w:p>
    <w:p w14:paraId="2EC808E8" w14:textId="14C0E143" w:rsidR="004925A8" w:rsidRDefault="004925A8" w:rsidP="00AE16B9">
      <w:r>
        <w:tab/>
        <w:t>Bagehot and how monetary policy and a uniform central bank power don’t jive</w:t>
      </w:r>
    </w:p>
    <w:p w14:paraId="555A2E6B" w14:textId="663BE751" w:rsidR="00F442F9" w:rsidRDefault="00F442F9" w:rsidP="00AE16B9">
      <w:r>
        <w:tab/>
      </w:r>
      <w:hyperlink r:id="rId6" w:anchor="abstract" w:history="1">
        <w:r w:rsidRPr="00F442F9">
          <w:rPr>
            <w:rStyle w:val="Hyperlink"/>
          </w:rPr>
          <w:t>https://www-tandfonline-com.lse.idm.oclc.org/doi/full/10.1080/09538259.2023.2189006#abstract</w:t>
        </w:r>
      </w:hyperlink>
      <w:r w:rsidRPr="00F442F9">
        <w:t xml:space="preserve"> argues basic</w:t>
      </w:r>
      <w:r>
        <w:t>ally against independence of the financial sector- but does it through QE and doesn’t really address much of the core arguments.</w:t>
      </w:r>
    </w:p>
    <w:p w14:paraId="612AB8EF" w14:textId="77777777" w:rsidR="00F22907" w:rsidRDefault="00F22907" w:rsidP="00AE16B9"/>
    <w:p w14:paraId="2032852A" w14:textId="77777777" w:rsidR="00F22907" w:rsidRDefault="00F22907" w:rsidP="00F22907">
      <w:r>
        <w:t>Wenslaben: There is little recognition of these mechanisms of central bankers</w:t>
      </w:r>
    </w:p>
    <w:p w14:paraId="4D2B6503" w14:textId="77777777" w:rsidR="00F22907" w:rsidRDefault="00F22907" w:rsidP="00F22907">
      <w:r>
        <w:t>assisting financialization in the mainstream literatures because, for con-</w:t>
      </w:r>
    </w:p>
    <w:p w14:paraId="14CF0C3E" w14:textId="77777777" w:rsidR="00F22907" w:rsidRDefault="00F22907" w:rsidP="00F22907">
      <w:r>
        <w:t>ceptualizing and studying the respective processes, we need to complement</w:t>
      </w:r>
    </w:p>
    <w:p w14:paraId="66156C6E" w14:textId="77777777" w:rsidR="00F22907" w:rsidRDefault="00F22907" w:rsidP="00F22907">
      <w:r>
        <w:t>more standard methods focusing on linear causal effects with those that</w:t>
      </w:r>
    </w:p>
    <w:p w14:paraId="5EEDA3DB" w14:textId="77777777" w:rsidR="00F22907" w:rsidRDefault="00F22907" w:rsidP="00F22907">
      <w:r>
        <w:lastRenderedPageBreak/>
        <w:t>reveal how public and market actors coproduce institutions and structures</w:t>
      </w:r>
    </w:p>
    <w:p w14:paraId="5463A38C" w14:textId="5DB3F7FA" w:rsidR="00F22907" w:rsidRDefault="00F22907" w:rsidP="00F22907">
      <w:r>
        <w:t>that they jointly depend on (Carruthers 2015)</w:t>
      </w:r>
    </w:p>
    <w:p w14:paraId="145BC958" w14:textId="391E9827" w:rsidR="008A29E7" w:rsidRDefault="008A29E7" w:rsidP="008A29E7">
      <w:pPr>
        <w:pStyle w:val="Heading1"/>
      </w:pPr>
      <w:r>
        <w:t>Silicon Valley Bank</w:t>
      </w:r>
    </w:p>
    <w:p w14:paraId="0B50C521" w14:textId="7BF2748D" w:rsidR="008A29E7" w:rsidRDefault="00821FD0" w:rsidP="008A29E7">
      <w:pPr>
        <w:pStyle w:val="ListParagraph"/>
        <w:numPr>
          <w:ilvl w:val="0"/>
          <w:numId w:val="8"/>
        </w:numPr>
      </w:pPr>
      <w:r>
        <w:t>Treasury wanted to protect Circa</w:t>
      </w:r>
    </w:p>
    <w:p w14:paraId="64F15257" w14:textId="784F6E07" w:rsidR="00821FD0" w:rsidRDefault="00821FD0" w:rsidP="00821FD0">
      <w:pPr>
        <w:pStyle w:val="ListParagraph"/>
        <w:numPr>
          <w:ilvl w:val="1"/>
          <w:numId w:val="8"/>
        </w:numPr>
      </w:pPr>
      <w:r>
        <w:t>Stablecoins were exposed at the fringes of the financial system</w:t>
      </w:r>
    </w:p>
    <w:p w14:paraId="0083ADED" w14:textId="4D94BACF" w:rsidR="00243727" w:rsidRPr="008A29E7" w:rsidRDefault="00243727" w:rsidP="00243727">
      <w:pPr>
        <w:pStyle w:val="ListParagraph"/>
        <w:numPr>
          <w:ilvl w:val="0"/>
          <w:numId w:val="8"/>
        </w:numPr>
      </w:pPr>
      <w:r>
        <w:t>Risk tolerance and backgrounds; risk is context specific</w:t>
      </w:r>
    </w:p>
    <w:p w14:paraId="06B7C1CB" w14:textId="5292352E" w:rsidR="004925A8" w:rsidRDefault="004925A8" w:rsidP="00AE16B9">
      <w:r w:rsidRPr="00F442F9">
        <w:tab/>
      </w:r>
    </w:p>
    <w:p w14:paraId="502CEE07" w14:textId="77777777" w:rsidR="000E5864" w:rsidRPr="00F442F9" w:rsidRDefault="000E5864" w:rsidP="00AE16B9"/>
    <w:sectPr w:rsidR="000E5864" w:rsidRPr="00F442F9" w:rsidSect="004A74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3CA5"/>
    <w:multiLevelType w:val="hybridMultilevel"/>
    <w:tmpl w:val="6742A8A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5D7A73"/>
    <w:multiLevelType w:val="hybridMultilevel"/>
    <w:tmpl w:val="E11EDC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E453D3"/>
    <w:multiLevelType w:val="hybridMultilevel"/>
    <w:tmpl w:val="0CEC34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C806953"/>
    <w:multiLevelType w:val="hybridMultilevel"/>
    <w:tmpl w:val="95AEC3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F6E540C"/>
    <w:multiLevelType w:val="hybridMultilevel"/>
    <w:tmpl w:val="5022A7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1AB4739"/>
    <w:multiLevelType w:val="hybridMultilevel"/>
    <w:tmpl w:val="134A4B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1C82A5B"/>
    <w:multiLevelType w:val="hybridMultilevel"/>
    <w:tmpl w:val="10D8B5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20347EF"/>
    <w:multiLevelType w:val="hybridMultilevel"/>
    <w:tmpl w:val="BBD09B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77718285">
    <w:abstractNumId w:val="2"/>
  </w:num>
  <w:num w:numId="2" w16cid:durableId="2010598294">
    <w:abstractNumId w:val="0"/>
  </w:num>
  <w:num w:numId="3" w16cid:durableId="259027856">
    <w:abstractNumId w:val="3"/>
  </w:num>
  <w:num w:numId="4" w16cid:durableId="222719121">
    <w:abstractNumId w:val="5"/>
  </w:num>
  <w:num w:numId="5" w16cid:durableId="1383871737">
    <w:abstractNumId w:val="7"/>
  </w:num>
  <w:num w:numId="6" w16cid:durableId="1449817050">
    <w:abstractNumId w:val="6"/>
  </w:num>
  <w:num w:numId="7" w16cid:durableId="1150053577">
    <w:abstractNumId w:val="4"/>
  </w:num>
  <w:num w:numId="8" w16cid:durableId="3321501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14B"/>
    <w:rsid w:val="00014D29"/>
    <w:rsid w:val="000300F7"/>
    <w:rsid w:val="00086CA8"/>
    <w:rsid w:val="000A1B06"/>
    <w:rsid w:val="000A659A"/>
    <w:rsid w:val="000B5FD7"/>
    <w:rsid w:val="000E5864"/>
    <w:rsid w:val="00135218"/>
    <w:rsid w:val="00141196"/>
    <w:rsid w:val="00176FAD"/>
    <w:rsid w:val="0018183A"/>
    <w:rsid w:val="001848A2"/>
    <w:rsid w:val="001A521E"/>
    <w:rsid w:val="001B2C58"/>
    <w:rsid w:val="001C6771"/>
    <w:rsid w:val="001D10AC"/>
    <w:rsid w:val="001F00E1"/>
    <w:rsid w:val="00204ED1"/>
    <w:rsid w:val="00212513"/>
    <w:rsid w:val="00220645"/>
    <w:rsid w:val="0022168B"/>
    <w:rsid w:val="00243727"/>
    <w:rsid w:val="002667CC"/>
    <w:rsid w:val="002A51ED"/>
    <w:rsid w:val="00300432"/>
    <w:rsid w:val="00306ABE"/>
    <w:rsid w:val="003076BD"/>
    <w:rsid w:val="0035137A"/>
    <w:rsid w:val="0035378B"/>
    <w:rsid w:val="00354647"/>
    <w:rsid w:val="00357B8B"/>
    <w:rsid w:val="00374D8A"/>
    <w:rsid w:val="003A5349"/>
    <w:rsid w:val="003C17DE"/>
    <w:rsid w:val="003D77E3"/>
    <w:rsid w:val="0043266D"/>
    <w:rsid w:val="00440330"/>
    <w:rsid w:val="004552B6"/>
    <w:rsid w:val="0047795A"/>
    <w:rsid w:val="004925A8"/>
    <w:rsid w:val="00492833"/>
    <w:rsid w:val="004A7497"/>
    <w:rsid w:val="004D374D"/>
    <w:rsid w:val="005124B3"/>
    <w:rsid w:val="0056063F"/>
    <w:rsid w:val="0060114B"/>
    <w:rsid w:val="00621378"/>
    <w:rsid w:val="00625AE7"/>
    <w:rsid w:val="0063108D"/>
    <w:rsid w:val="006314A1"/>
    <w:rsid w:val="006334FA"/>
    <w:rsid w:val="00673419"/>
    <w:rsid w:val="006C7B02"/>
    <w:rsid w:val="006D7838"/>
    <w:rsid w:val="006F35DE"/>
    <w:rsid w:val="00753F99"/>
    <w:rsid w:val="00755014"/>
    <w:rsid w:val="00760CDE"/>
    <w:rsid w:val="007733A4"/>
    <w:rsid w:val="007B02A7"/>
    <w:rsid w:val="007E0E58"/>
    <w:rsid w:val="007E55CD"/>
    <w:rsid w:val="0080506D"/>
    <w:rsid w:val="00821FD0"/>
    <w:rsid w:val="00860CB0"/>
    <w:rsid w:val="00890F8E"/>
    <w:rsid w:val="00895C98"/>
    <w:rsid w:val="008A29E7"/>
    <w:rsid w:val="008B10DF"/>
    <w:rsid w:val="00916939"/>
    <w:rsid w:val="009510FE"/>
    <w:rsid w:val="00974928"/>
    <w:rsid w:val="00997594"/>
    <w:rsid w:val="009C5342"/>
    <w:rsid w:val="009D12F4"/>
    <w:rsid w:val="009D679F"/>
    <w:rsid w:val="009F6E89"/>
    <w:rsid w:val="00A237D0"/>
    <w:rsid w:val="00A3250C"/>
    <w:rsid w:val="00A34A66"/>
    <w:rsid w:val="00A43C34"/>
    <w:rsid w:val="00AC4166"/>
    <w:rsid w:val="00AD1943"/>
    <w:rsid w:val="00AE16B9"/>
    <w:rsid w:val="00AF5106"/>
    <w:rsid w:val="00B44B9F"/>
    <w:rsid w:val="00BD67F8"/>
    <w:rsid w:val="00C02868"/>
    <w:rsid w:val="00C465A1"/>
    <w:rsid w:val="00C73100"/>
    <w:rsid w:val="00CF6E2E"/>
    <w:rsid w:val="00D354BE"/>
    <w:rsid w:val="00D71ADE"/>
    <w:rsid w:val="00D94E1F"/>
    <w:rsid w:val="00DB36C0"/>
    <w:rsid w:val="00DC7E40"/>
    <w:rsid w:val="00E05B4B"/>
    <w:rsid w:val="00E35A24"/>
    <w:rsid w:val="00E84E54"/>
    <w:rsid w:val="00E92FDB"/>
    <w:rsid w:val="00E95192"/>
    <w:rsid w:val="00EA12B7"/>
    <w:rsid w:val="00EB687B"/>
    <w:rsid w:val="00EC717D"/>
    <w:rsid w:val="00ED630C"/>
    <w:rsid w:val="00EE46F8"/>
    <w:rsid w:val="00F13BC8"/>
    <w:rsid w:val="00F22907"/>
    <w:rsid w:val="00F31F09"/>
    <w:rsid w:val="00F442F9"/>
    <w:rsid w:val="00F52698"/>
    <w:rsid w:val="00FD2642"/>
    <w:rsid w:val="00FE5830"/>
    <w:rsid w:val="00FE5D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1B174"/>
  <w15:chartTrackingRefBased/>
  <w15:docId w15:val="{DD38F5D0-1F2A-47B3-A9A9-314B2845E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1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011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11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11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11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11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1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1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1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1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011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11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11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11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11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1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1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14B"/>
    <w:rPr>
      <w:rFonts w:eastAsiaTheme="majorEastAsia" w:cstheme="majorBidi"/>
      <w:color w:val="272727" w:themeColor="text1" w:themeTint="D8"/>
    </w:rPr>
  </w:style>
  <w:style w:type="paragraph" w:styleId="Title">
    <w:name w:val="Title"/>
    <w:basedOn w:val="Normal"/>
    <w:next w:val="Normal"/>
    <w:link w:val="TitleChar"/>
    <w:uiPriority w:val="10"/>
    <w:qFormat/>
    <w:rsid w:val="006011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1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1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1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14B"/>
    <w:pPr>
      <w:spacing w:before="160"/>
      <w:jc w:val="center"/>
    </w:pPr>
    <w:rPr>
      <w:i/>
      <w:iCs/>
      <w:color w:val="404040" w:themeColor="text1" w:themeTint="BF"/>
    </w:rPr>
  </w:style>
  <w:style w:type="character" w:customStyle="1" w:styleId="QuoteChar">
    <w:name w:val="Quote Char"/>
    <w:basedOn w:val="DefaultParagraphFont"/>
    <w:link w:val="Quote"/>
    <w:uiPriority w:val="29"/>
    <w:rsid w:val="0060114B"/>
    <w:rPr>
      <w:i/>
      <w:iCs/>
      <w:color w:val="404040" w:themeColor="text1" w:themeTint="BF"/>
    </w:rPr>
  </w:style>
  <w:style w:type="paragraph" w:styleId="ListParagraph">
    <w:name w:val="List Paragraph"/>
    <w:basedOn w:val="Normal"/>
    <w:uiPriority w:val="34"/>
    <w:qFormat/>
    <w:rsid w:val="0060114B"/>
    <w:pPr>
      <w:ind w:left="720"/>
      <w:contextualSpacing/>
    </w:pPr>
  </w:style>
  <w:style w:type="character" w:styleId="IntenseEmphasis">
    <w:name w:val="Intense Emphasis"/>
    <w:basedOn w:val="DefaultParagraphFont"/>
    <w:uiPriority w:val="21"/>
    <w:qFormat/>
    <w:rsid w:val="0060114B"/>
    <w:rPr>
      <w:i/>
      <w:iCs/>
      <w:color w:val="2F5496" w:themeColor="accent1" w:themeShade="BF"/>
    </w:rPr>
  </w:style>
  <w:style w:type="paragraph" w:styleId="IntenseQuote">
    <w:name w:val="Intense Quote"/>
    <w:basedOn w:val="Normal"/>
    <w:next w:val="Normal"/>
    <w:link w:val="IntenseQuoteChar"/>
    <w:uiPriority w:val="30"/>
    <w:qFormat/>
    <w:rsid w:val="006011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114B"/>
    <w:rPr>
      <w:i/>
      <w:iCs/>
      <w:color w:val="2F5496" w:themeColor="accent1" w:themeShade="BF"/>
    </w:rPr>
  </w:style>
  <w:style w:type="character" w:styleId="IntenseReference">
    <w:name w:val="Intense Reference"/>
    <w:basedOn w:val="DefaultParagraphFont"/>
    <w:uiPriority w:val="32"/>
    <w:qFormat/>
    <w:rsid w:val="0060114B"/>
    <w:rPr>
      <w:b/>
      <w:bCs/>
      <w:smallCaps/>
      <w:color w:val="2F5496" w:themeColor="accent1" w:themeShade="BF"/>
      <w:spacing w:val="5"/>
    </w:rPr>
  </w:style>
  <w:style w:type="character" w:styleId="Hyperlink">
    <w:name w:val="Hyperlink"/>
    <w:basedOn w:val="DefaultParagraphFont"/>
    <w:uiPriority w:val="99"/>
    <w:unhideWhenUsed/>
    <w:rsid w:val="001848A2"/>
    <w:rPr>
      <w:color w:val="0563C1" w:themeColor="hyperlink"/>
      <w:u w:val="single"/>
    </w:rPr>
  </w:style>
  <w:style w:type="character" w:styleId="UnresolvedMention">
    <w:name w:val="Unresolved Mention"/>
    <w:basedOn w:val="DefaultParagraphFont"/>
    <w:uiPriority w:val="99"/>
    <w:semiHidden/>
    <w:unhideWhenUsed/>
    <w:rsid w:val="001848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andfonline-com.lse.idm.oclc.org/doi/full/10.1080/09538259.2023.2189006" TargetMode="External"/><Relationship Id="rId5" Type="http://schemas.openxmlformats.org/officeDocument/2006/relationships/hyperlink" Target="https://www-tandfonline-com.lse.idm.oclc.org/doi/full/10.1080/09538259.2023.218900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924</TotalTime>
  <Pages>7</Pages>
  <Words>1541</Words>
  <Characters>8787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Marchal, Gregory</dc:creator>
  <cp:keywords/>
  <dc:description/>
  <cp:lastModifiedBy>Marchal, Gregory</cp:lastModifiedBy>
  <cp:revision>89</cp:revision>
  <dcterms:created xsi:type="dcterms:W3CDTF">2026-02-02T17:24:00Z</dcterms:created>
  <dcterms:modified xsi:type="dcterms:W3CDTF">2026-03-31T13:42:00Z</dcterms:modified>
</cp:coreProperties>
</file>