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59A49" w14:textId="77777777" w:rsidR="009B4256" w:rsidRPr="009B4256" w:rsidRDefault="009B4256" w:rsidP="009B4256">
      <w:pPr>
        <w:spacing w:after="0" w:line="240" w:lineRule="auto"/>
        <w:rPr>
          <w:rFonts w:ascii="Roboto" w:eastAsia="Times New Roman" w:hAnsi="Roboto" w:cs="Times New Roman"/>
        </w:rPr>
      </w:pPr>
    </w:p>
    <w:tbl>
      <w:tblPr>
        <w:tblW w:w="10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5215"/>
        <w:gridCol w:w="4860"/>
      </w:tblGrid>
      <w:tr w:rsidR="009B4256" w:rsidRPr="009B4256" w14:paraId="260A3DB7" w14:textId="77777777" w:rsidTr="0002317D">
        <w:trPr>
          <w:trHeight w:val="448"/>
        </w:trPr>
        <w:tc>
          <w:tcPr>
            <w:tcW w:w="521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CB518" w14:textId="74ED87AE" w:rsidR="009B4256" w:rsidRPr="00F64BD3" w:rsidRDefault="009B4256" w:rsidP="0002317D">
            <w:pPr>
              <w:spacing w:after="0" w:line="240" w:lineRule="auto"/>
              <w:jc w:val="center"/>
              <w:rPr>
                <w:rFonts w:ascii="Helvetica" w:hAnsi="Helvetica"/>
                <w:b/>
                <w:bCs/>
                <w:color w:val="FFFFFF" w:themeColor="background1"/>
              </w:rPr>
            </w:pPr>
            <w:r w:rsidRPr="00F64BD3">
              <w:rPr>
                <w:rFonts w:ascii="Helvetica" w:hAnsi="Helvetica"/>
                <w:b/>
                <w:bCs/>
                <w:color w:val="FFFFFF" w:themeColor="background1"/>
              </w:rPr>
              <w:t xml:space="preserve">Strength </w:t>
            </w:r>
          </w:p>
        </w:tc>
        <w:tc>
          <w:tcPr>
            <w:tcW w:w="486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</w:tcPr>
          <w:p w14:paraId="0F7C13A4" w14:textId="5F302FD4" w:rsidR="009B4256" w:rsidRPr="00F64BD3" w:rsidRDefault="009B4256" w:rsidP="0002317D">
            <w:pPr>
              <w:spacing w:after="0" w:line="240" w:lineRule="auto"/>
              <w:jc w:val="center"/>
              <w:rPr>
                <w:rFonts w:ascii="Helvetica" w:hAnsi="Helvetica"/>
                <w:b/>
                <w:bCs/>
                <w:color w:val="FFFFFF" w:themeColor="background1"/>
              </w:rPr>
            </w:pPr>
            <w:r w:rsidRPr="00F64BD3">
              <w:rPr>
                <w:rFonts w:ascii="Helvetica" w:hAnsi="Helvetica"/>
                <w:b/>
                <w:bCs/>
                <w:color w:val="FFFFFF" w:themeColor="background1"/>
              </w:rPr>
              <w:t>Opportunity</w:t>
            </w:r>
          </w:p>
        </w:tc>
      </w:tr>
      <w:tr w:rsidR="009B4256" w:rsidRPr="009B4256" w14:paraId="57328C67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65BA" w14:textId="3CC3F97D" w:rsidR="009B4256" w:rsidRPr="00F64BD3" w:rsidRDefault="00F64BD3" w:rsidP="00F64BD3">
            <w:pPr>
              <w:pStyle w:val="NormalWeb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F64BD3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Skilled and Competent Team:</w:t>
            </w:r>
            <w:r w:rsidRPr="00F64BD3">
              <w:rPr>
                <w:rFonts w:ascii="Helvetica" w:eastAsia="Roboto Light" w:hAnsi="Helvetica" w:cs="Roboto Light"/>
                <w:sz w:val="22"/>
                <w:szCs w:val="22"/>
              </w:rPr>
              <w:t xml:space="preserve"> NAD Inc. has a strong team of skilled and competent traditional project managers.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1C17F03" w14:textId="6B930F2C" w:rsidR="009B4256" w:rsidRPr="00F64BD3" w:rsidRDefault="00F64BD3" w:rsidP="0002317D">
            <w:pPr>
              <w:pStyle w:val="NormalWeb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F64BD3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Adopt Scrum Methodology:</w:t>
            </w:r>
            <w:r w:rsidRPr="00F64BD3">
              <w:rPr>
                <w:rFonts w:ascii="Helvetica" w:eastAsia="Roboto Light" w:hAnsi="Helvetica" w:cs="Roboto Light"/>
                <w:sz w:val="22"/>
                <w:szCs w:val="22"/>
              </w:rPr>
              <w:t xml:space="preserve"> Implementing Scrum can address inefficiencies and improve time-to-market, helping NAD Inc. stay competitive.</w:t>
            </w:r>
          </w:p>
        </w:tc>
      </w:tr>
      <w:tr w:rsidR="009B4256" w:rsidRPr="009B4256" w14:paraId="400C684D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1DFD" w14:textId="72967637" w:rsidR="009B4256" w:rsidRPr="00F64BD3" w:rsidRDefault="00F64BD3" w:rsidP="00F64BD3">
            <w:pPr>
              <w:pStyle w:val="NormalWeb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F64BD3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Collocated Work Environment:</w:t>
            </w:r>
            <w:r w:rsidRPr="00F64BD3">
              <w:rPr>
                <w:rFonts w:ascii="Helvetica" w:eastAsia="Roboto Light" w:hAnsi="Helvetica" w:cs="Roboto Light"/>
                <w:sz w:val="22"/>
                <w:szCs w:val="22"/>
              </w:rPr>
              <w:t xml:space="preserve"> The marketing, sales, and IT teams are collocated, which facilitates easier and more immediate</w:t>
            </w:r>
            <w:r>
              <w:rPr>
                <w:rFonts w:ascii="Helvetica" w:eastAsia="Roboto Light" w:hAnsi="Helvetica" w:cs="Roboto Light"/>
                <w:sz w:val="22"/>
                <w:szCs w:val="22"/>
              </w:rPr>
              <w:t xml:space="preserve"> </w:t>
            </w:r>
            <w:r w:rsidRPr="00F64BD3">
              <w:rPr>
                <w:rFonts w:ascii="Helvetica" w:eastAsia="Roboto Light" w:hAnsi="Helvetica" w:cs="Roboto Light"/>
                <w:sz w:val="22"/>
                <w:szCs w:val="22"/>
              </w:rPr>
              <w:t>collaboration.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2285331" w14:textId="3015FC43" w:rsidR="009B4256" w:rsidRPr="00F64BD3" w:rsidRDefault="00F64BD3" w:rsidP="0002317D">
            <w:pPr>
              <w:pStyle w:val="NormalWeb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F64BD3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Leverage Collocated Teams:</w:t>
            </w:r>
            <w:r w:rsidRPr="00F64BD3">
              <w:rPr>
                <w:rFonts w:ascii="Helvetica" w:eastAsia="Roboto Light" w:hAnsi="Helvetica" w:cs="Roboto Light"/>
                <w:sz w:val="22"/>
                <w:szCs w:val="22"/>
              </w:rPr>
              <w:t xml:space="preserve"> Utilize the collocated environment to enhance collaboration and reduce time delays.</w:t>
            </w:r>
          </w:p>
        </w:tc>
      </w:tr>
      <w:tr w:rsidR="009B4256" w:rsidRPr="009B4256" w14:paraId="2C24912F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A2239" w14:textId="316421D5" w:rsidR="009B4256" w:rsidRPr="00F64BD3" w:rsidRDefault="00F64BD3" w:rsidP="00F64BD3">
            <w:pPr>
              <w:pStyle w:val="NormalWeb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F64BD3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Outstanding Product Line:</w:t>
            </w:r>
            <w:r w:rsidRPr="00F64BD3">
              <w:rPr>
                <w:rFonts w:ascii="Helvetica" w:eastAsia="Roboto Light" w:hAnsi="Helvetica" w:cs="Roboto Light"/>
                <w:sz w:val="22"/>
                <w:szCs w:val="22"/>
              </w:rPr>
              <w:t xml:space="preserve"> The company’s product line is described as outstanding, indicating strong potential in product quality.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1ACFACCA" w14:textId="2EBC8C26" w:rsidR="009B4256" w:rsidRPr="00F64BD3" w:rsidRDefault="00F64BD3" w:rsidP="0002317D">
            <w:pPr>
              <w:pStyle w:val="NormalWeb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F64BD3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Improve Product Rollout Speed:</w:t>
            </w:r>
            <w:r w:rsidRPr="00F64BD3">
              <w:rPr>
                <w:rFonts w:ascii="Helvetica" w:eastAsia="Roboto Light" w:hAnsi="Helvetica" w:cs="Roboto Light"/>
                <w:sz w:val="22"/>
                <w:szCs w:val="22"/>
              </w:rPr>
              <w:t xml:space="preserve"> Speed up product rollouts to capitalize on first-mover advantages and meet market demands more effectively.</w:t>
            </w:r>
          </w:p>
        </w:tc>
      </w:tr>
      <w:tr w:rsidR="009B4256" w:rsidRPr="009B4256" w14:paraId="2E31D08B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27CB6" w14:textId="210D8188" w:rsidR="009B4256" w:rsidRPr="00F64BD3" w:rsidRDefault="00F64BD3" w:rsidP="00F64BD3">
            <w:pPr>
              <w:pStyle w:val="NormalWeb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F64BD3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Skilled IT Team:</w:t>
            </w:r>
            <w:r w:rsidRPr="00F64BD3">
              <w:rPr>
                <w:rFonts w:ascii="Helvetica" w:eastAsia="Roboto Light" w:hAnsi="Helvetica" w:cs="Roboto Light"/>
                <w:sz w:val="22"/>
                <w:szCs w:val="22"/>
              </w:rPr>
              <w:t xml:space="preserve"> The IT team has adequate technology and skilled personnel for upgrades and improvements.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8D71448" w14:textId="12EAE07C" w:rsidR="009B4256" w:rsidRPr="00F64BD3" w:rsidRDefault="00F64BD3" w:rsidP="0002317D">
            <w:pPr>
              <w:pStyle w:val="NormalWeb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F64BD3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Enhance Data Processing:</w:t>
            </w:r>
            <w:r w:rsidRPr="00F64BD3">
              <w:rPr>
                <w:rFonts w:ascii="Helvetica" w:eastAsia="Roboto Light" w:hAnsi="Helvetica" w:cs="Roboto Light"/>
                <w:sz w:val="22"/>
                <w:szCs w:val="22"/>
              </w:rPr>
              <w:t xml:space="preserve"> Upgrade data processing and analysis to make timely, informed decisions and respond rapidly to market changes.</w:t>
            </w:r>
          </w:p>
        </w:tc>
      </w:tr>
      <w:tr w:rsidR="009B4256" w:rsidRPr="009B4256" w14:paraId="5D44EC1D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A3BCA" w14:textId="0088227D" w:rsidR="009B4256" w:rsidRPr="00F64BD3" w:rsidRDefault="00F64BD3" w:rsidP="00F64BD3">
            <w:pPr>
              <w:pStyle w:val="NormalWeb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F64BD3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Open to Change:</w:t>
            </w:r>
            <w:r w:rsidRPr="00F64BD3">
              <w:rPr>
                <w:rFonts w:ascii="Helvetica" w:eastAsia="Roboto Light" w:hAnsi="Helvetica" w:cs="Roboto Light"/>
                <w:sz w:val="22"/>
                <w:szCs w:val="22"/>
              </w:rPr>
              <w:t xml:space="preserve"> The marketing team and other stakeholders are open to adopting Scrum, indicating a willingness to adapt and improve.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1747F50" w14:textId="298F1F7E" w:rsidR="009B4256" w:rsidRPr="00F64BD3" w:rsidRDefault="00F64BD3" w:rsidP="0002317D">
            <w:pPr>
              <w:pStyle w:val="NormalWeb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F64BD3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Streamline Communications:</w:t>
            </w:r>
            <w:r w:rsidRPr="00F64BD3">
              <w:rPr>
                <w:rFonts w:ascii="Helvetica" w:eastAsia="Roboto Light" w:hAnsi="Helvetica" w:cs="Roboto Light"/>
                <w:sz w:val="22"/>
                <w:szCs w:val="22"/>
              </w:rPr>
              <w:t xml:space="preserve"> Improve communication channels and decision-making processes to address stakeholder frustrations and speed up responses.</w:t>
            </w:r>
          </w:p>
        </w:tc>
      </w:tr>
      <w:tr w:rsidR="009B4256" w:rsidRPr="009B4256" w14:paraId="7A4DEFCD" w14:textId="77777777" w:rsidTr="0002317D">
        <w:trPr>
          <w:trHeight w:val="448"/>
        </w:trPr>
        <w:tc>
          <w:tcPr>
            <w:tcW w:w="521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2FC63" w14:textId="2E9E4240" w:rsidR="009B4256" w:rsidRPr="00F64BD3" w:rsidRDefault="009B4256" w:rsidP="0002317D">
            <w:pPr>
              <w:spacing w:after="0" w:line="240" w:lineRule="auto"/>
              <w:jc w:val="center"/>
              <w:rPr>
                <w:rFonts w:ascii="Helvetica" w:hAnsi="Helvetica"/>
                <w:b/>
                <w:bCs/>
                <w:color w:val="FFFFFF" w:themeColor="background1"/>
              </w:rPr>
            </w:pPr>
            <w:r w:rsidRPr="00F64BD3">
              <w:rPr>
                <w:rFonts w:ascii="Helvetica" w:hAnsi="Helvetica"/>
                <w:b/>
                <w:bCs/>
                <w:color w:val="FFFFFF" w:themeColor="background1"/>
              </w:rPr>
              <w:t>Weakness</w:t>
            </w:r>
          </w:p>
        </w:tc>
        <w:tc>
          <w:tcPr>
            <w:tcW w:w="486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</w:tcPr>
          <w:p w14:paraId="3139325D" w14:textId="11480B0A" w:rsidR="009B4256" w:rsidRPr="00F64BD3" w:rsidRDefault="009B4256" w:rsidP="0002317D">
            <w:pPr>
              <w:spacing w:after="0" w:line="240" w:lineRule="auto"/>
              <w:jc w:val="center"/>
              <w:rPr>
                <w:rFonts w:ascii="Helvetica" w:hAnsi="Helvetica"/>
                <w:b/>
                <w:bCs/>
                <w:color w:val="FFFFFF" w:themeColor="background1"/>
              </w:rPr>
            </w:pPr>
            <w:r w:rsidRPr="00F64BD3">
              <w:rPr>
                <w:rFonts w:ascii="Helvetica" w:hAnsi="Helvetica"/>
                <w:b/>
                <w:bCs/>
                <w:color w:val="FFFFFF" w:themeColor="background1"/>
              </w:rPr>
              <w:t>Threat</w:t>
            </w:r>
          </w:p>
        </w:tc>
      </w:tr>
      <w:tr w:rsidR="009B4256" w:rsidRPr="009B4256" w14:paraId="44B6E341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57965" w14:textId="4E63E2E2" w:rsidR="009B4256" w:rsidRPr="00F64BD3" w:rsidRDefault="00F64BD3" w:rsidP="00F64BD3">
            <w:pPr>
              <w:pStyle w:val="NormalWeb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F64BD3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Lack of Scrum Experience:</w:t>
            </w:r>
            <w:r w:rsidRPr="00F64BD3">
              <w:rPr>
                <w:rFonts w:ascii="Helvetica" w:eastAsia="Roboto Light" w:hAnsi="Helvetica" w:cs="Roboto Light"/>
                <w:sz w:val="22"/>
                <w:szCs w:val="22"/>
              </w:rPr>
              <w:t xml:space="preserve"> None of the traditional project managers or teams have Scrum experience, which could hinder the initial adoption and effectiveness of Scrum.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63EDD26" w14:textId="6A497332" w:rsidR="009B4256" w:rsidRPr="00F64BD3" w:rsidRDefault="00F64BD3" w:rsidP="0002317D">
            <w:pPr>
              <w:pStyle w:val="NormalWeb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F64BD3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Competition Pressure:</w:t>
            </w:r>
            <w:r w:rsidRPr="00F64BD3">
              <w:rPr>
                <w:rFonts w:ascii="Helvetica" w:eastAsia="Roboto Light" w:hAnsi="Helvetica" w:cs="Roboto Light"/>
                <w:sz w:val="22"/>
                <w:szCs w:val="22"/>
              </w:rPr>
              <w:t xml:space="preserve"> The competitive environment demands faster and more efficient processes, which may be challenging given current weaknesses.</w:t>
            </w:r>
          </w:p>
        </w:tc>
      </w:tr>
      <w:tr w:rsidR="009B4256" w:rsidRPr="009B4256" w14:paraId="0700625E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91665" w14:textId="4E5F4FBA" w:rsidR="009B4256" w:rsidRPr="00F64BD3" w:rsidRDefault="00F64BD3" w:rsidP="00F64BD3">
            <w:pPr>
              <w:pStyle w:val="NormalWeb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F64BD3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Fragmented Communications:</w:t>
            </w:r>
            <w:r w:rsidRPr="00F64BD3">
              <w:rPr>
                <w:rFonts w:ascii="Helvetica" w:eastAsia="Roboto Light" w:hAnsi="Helvetica" w:cs="Roboto Light"/>
                <w:sz w:val="22"/>
                <w:szCs w:val="22"/>
              </w:rPr>
              <w:t xml:space="preserve"> Communications and collaboration are fragmented, leading to inefficiencies and slow decision-making.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241CFC1B" w14:textId="6BDF45D8" w:rsidR="009B4256" w:rsidRPr="00F64BD3" w:rsidRDefault="00F64BD3" w:rsidP="0002317D">
            <w:pPr>
              <w:pStyle w:val="NormalWeb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F64BD3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Delayed Adaptation:</w:t>
            </w:r>
            <w:r w:rsidRPr="00F64BD3">
              <w:rPr>
                <w:rFonts w:ascii="Helvetica" w:eastAsia="Roboto Light" w:hAnsi="Helvetica" w:cs="Roboto Light"/>
                <w:sz w:val="22"/>
                <w:szCs w:val="22"/>
              </w:rPr>
              <w:t xml:space="preserve"> Slow adoption of Scrum and improvements may continue to result in missed opportunities and competitive disadvantage.</w:t>
            </w:r>
          </w:p>
        </w:tc>
      </w:tr>
      <w:tr w:rsidR="009B4256" w:rsidRPr="009B4256" w14:paraId="24FB3A7B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A595C" w14:textId="51F4BD3F" w:rsidR="009B4256" w:rsidRPr="00F64BD3" w:rsidRDefault="00F64BD3" w:rsidP="00F64BD3">
            <w:pPr>
              <w:pStyle w:val="NormalWeb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F64BD3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Missed Opportunities:</w:t>
            </w:r>
            <w:r w:rsidRPr="00F64BD3">
              <w:rPr>
                <w:rFonts w:ascii="Helvetica" w:eastAsia="Roboto Light" w:hAnsi="Helvetica" w:cs="Roboto Light"/>
                <w:sz w:val="22"/>
                <w:szCs w:val="22"/>
              </w:rPr>
              <w:t xml:space="preserve"> The company often misses opportunities to partner with large retailers due to slow and inefficient product rollouts.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1D2F484" w14:textId="7000C9E1" w:rsidR="009B4256" w:rsidRPr="00F64BD3" w:rsidRDefault="00F64BD3" w:rsidP="0002317D">
            <w:pPr>
              <w:pStyle w:val="NormalWeb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F64BD3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Increased Complexity:</w:t>
            </w:r>
            <w:r w:rsidRPr="00F64BD3">
              <w:rPr>
                <w:rFonts w:ascii="Helvetica" w:eastAsia="Roboto Light" w:hAnsi="Helvetica" w:cs="Roboto Light"/>
                <w:sz w:val="22"/>
                <w:szCs w:val="22"/>
              </w:rPr>
              <w:t xml:space="preserve"> Managing the transition to Scrum and improving processes amidst current inefficiencies could add complexity and risk.</w:t>
            </w:r>
          </w:p>
        </w:tc>
      </w:tr>
      <w:tr w:rsidR="009B4256" w:rsidRPr="009B4256" w14:paraId="75E9E1F2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41F2" w14:textId="30194662" w:rsidR="009B4256" w:rsidRPr="00F64BD3" w:rsidRDefault="00F64BD3" w:rsidP="00F64BD3">
            <w:pPr>
              <w:pStyle w:val="NormalWeb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F64BD3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Delayed Technology Improvements:</w:t>
            </w:r>
            <w:r w:rsidRPr="00F64BD3">
              <w:rPr>
                <w:rFonts w:ascii="Helvetica" w:eastAsia="Roboto Light" w:hAnsi="Helvetica" w:cs="Roboto Light"/>
                <w:sz w:val="22"/>
                <w:szCs w:val="22"/>
              </w:rPr>
              <w:t xml:space="preserve"> Technology improvements often complete after competitors, resulting in lost competitive advantage.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F91C2C5" w14:textId="797CEE84" w:rsidR="009B4256" w:rsidRPr="00F64BD3" w:rsidRDefault="00F64BD3" w:rsidP="0002317D">
            <w:pPr>
              <w:pStyle w:val="NormalWeb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F64BD3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Stakeholder Frustration:</w:t>
            </w:r>
            <w:r w:rsidRPr="00F64BD3">
              <w:rPr>
                <w:rFonts w:ascii="Helvetica" w:eastAsia="Roboto Light" w:hAnsi="Helvetica" w:cs="Roboto Light"/>
                <w:sz w:val="22"/>
                <w:szCs w:val="22"/>
              </w:rPr>
              <w:t xml:space="preserve"> Ongoing fragmentation and inefficiencies may exacerbate stakeholder frustrations and impact overall team morale.</w:t>
            </w:r>
          </w:p>
        </w:tc>
      </w:tr>
      <w:tr w:rsidR="009B4256" w:rsidRPr="009B4256" w14:paraId="5E4B71BF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DEDB6" w14:textId="5116EB36" w:rsidR="009B4256" w:rsidRPr="00F64BD3" w:rsidRDefault="00F64BD3" w:rsidP="00F64BD3">
            <w:pPr>
              <w:pStyle w:val="NormalWeb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F64BD3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Change Request Issues:</w:t>
            </w:r>
            <w:r w:rsidRPr="00F64BD3">
              <w:rPr>
                <w:rFonts w:ascii="Helvetica" w:eastAsia="Roboto Light" w:hAnsi="Helvetica" w:cs="Roboto Light"/>
                <w:sz w:val="22"/>
                <w:szCs w:val="22"/>
              </w:rPr>
              <w:t xml:space="preserve"> The number of change requests during implementation causes delays, confusion, and technical debt.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7E52F10" w14:textId="626C4E70" w:rsidR="009B4256" w:rsidRPr="00F64BD3" w:rsidRDefault="00F64BD3" w:rsidP="0002317D">
            <w:pPr>
              <w:pStyle w:val="NormalWeb"/>
              <w:rPr>
                <w:rFonts w:ascii="Helvetica" w:eastAsia="Roboto Light" w:hAnsi="Helvetica" w:cs="Roboto Light"/>
                <w:sz w:val="22"/>
                <w:szCs w:val="22"/>
              </w:rPr>
            </w:pPr>
            <w:r w:rsidRPr="00F64BD3">
              <w:rPr>
                <w:rFonts w:ascii="Helvetica" w:eastAsia="Roboto Light" w:hAnsi="Helvetica" w:cs="Roboto Light"/>
                <w:b/>
                <w:bCs/>
                <w:sz w:val="22"/>
                <w:szCs w:val="22"/>
              </w:rPr>
              <w:t>Technological Lag:</w:t>
            </w:r>
            <w:r w:rsidRPr="00F64BD3">
              <w:rPr>
                <w:rFonts w:ascii="Helvetica" w:eastAsia="Roboto Light" w:hAnsi="Helvetica" w:cs="Roboto Light"/>
                <w:sz w:val="22"/>
                <w:szCs w:val="22"/>
              </w:rPr>
              <w:t xml:space="preserve"> Persistent delays in technology upgrades and the number of change requests could lead to technical debt and reduced market competitiveness.</w:t>
            </w:r>
          </w:p>
        </w:tc>
      </w:tr>
    </w:tbl>
    <w:p w14:paraId="0F578CAC" w14:textId="77777777" w:rsidR="009B4256" w:rsidRPr="009B4256" w:rsidRDefault="009B4256" w:rsidP="009B4256">
      <w:pPr>
        <w:rPr>
          <w:rFonts w:ascii="Roboto" w:hAnsi="Roboto"/>
        </w:rPr>
      </w:pPr>
    </w:p>
    <w:p w14:paraId="7440C164" w14:textId="2D0CCDC1" w:rsidR="009B4256" w:rsidRPr="00F64BD3" w:rsidRDefault="009B4256" w:rsidP="009B4256">
      <w:pPr>
        <w:rPr>
          <w:rFonts w:ascii="Roboto" w:hAnsi="Roboto" w:cstheme="minorHAnsi"/>
        </w:rPr>
      </w:pPr>
      <w:r w:rsidRPr="009B4256">
        <w:rPr>
          <w:rFonts w:ascii="Roboto" w:hAnsi="Roboto" w:cstheme="minorHAnsi"/>
          <w:b/>
          <w:bCs/>
          <w:sz w:val="28"/>
          <w:szCs w:val="28"/>
        </w:rPr>
        <w:t>Reference</w:t>
      </w:r>
    </w:p>
    <w:p w14:paraId="1442390D" w14:textId="440E50DB" w:rsidR="009B4256" w:rsidRPr="009B4256" w:rsidRDefault="009B4256" w:rsidP="009B4256">
      <w:p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 xml:space="preserve">SWOT stands for Strengths, Weaknesses, Opportunities, and Threats. </w:t>
      </w:r>
    </w:p>
    <w:p w14:paraId="4B936696" w14:textId="77777777" w:rsidR="009B4256" w:rsidRPr="009B4256" w:rsidRDefault="009B4256" w:rsidP="009B4256">
      <w:pPr>
        <w:pStyle w:val="ListParagraph"/>
        <w:numPr>
          <w:ilvl w:val="0"/>
          <w:numId w:val="1"/>
        </w:num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>Strengths are normally internal. For example, the firm has highly motivated development team members.</w:t>
      </w:r>
    </w:p>
    <w:p w14:paraId="70D3718A" w14:textId="77777777" w:rsidR="009B4256" w:rsidRPr="009B4256" w:rsidRDefault="009B4256" w:rsidP="009B4256">
      <w:pPr>
        <w:pStyle w:val="ListParagraph"/>
        <w:rPr>
          <w:rFonts w:ascii="Roboto" w:hAnsi="Roboto" w:cstheme="minorHAnsi"/>
        </w:rPr>
      </w:pPr>
    </w:p>
    <w:p w14:paraId="7AB7AE4B" w14:textId="77777777" w:rsidR="009B4256" w:rsidRPr="009B4256" w:rsidRDefault="009B4256" w:rsidP="009B4256">
      <w:pPr>
        <w:pStyle w:val="ListParagraph"/>
        <w:numPr>
          <w:ilvl w:val="0"/>
          <w:numId w:val="1"/>
        </w:num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>Opportunities are events or impacts that can result from a strength. For example, the team can learn new skills quickly and improve productivity.</w:t>
      </w:r>
    </w:p>
    <w:p w14:paraId="73A67A7D" w14:textId="77777777" w:rsidR="009B4256" w:rsidRPr="009B4256" w:rsidRDefault="009B4256" w:rsidP="009B4256">
      <w:pPr>
        <w:pStyle w:val="ListParagraph"/>
        <w:rPr>
          <w:rFonts w:ascii="Roboto" w:hAnsi="Roboto" w:cstheme="minorHAnsi"/>
        </w:rPr>
      </w:pPr>
    </w:p>
    <w:p w14:paraId="54B6085E" w14:textId="77777777" w:rsidR="009B4256" w:rsidRPr="009B4256" w:rsidRDefault="009B4256" w:rsidP="009B4256">
      <w:pPr>
        <w:pStyle w:val="ListParagraph"/>
        <w:numPr>
          <w:ilvl w:val="0"/>
          <w:numId w:val="1"/>
        </w:num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>Weaknesses are normally internal. For example, management does not understand the benefits of Scrum.</w:t>
      </w:r>
    </w:p>
    <w:p w14:paraId="666BDAD5" w14:textId="77777777" w:rsidR="009B4256" w:rsidRPr="009B4256" w:rsidRDefault="009B4256" w:rsidP="009B4256">
      <w:pPr>
        <w:pStyle w:val="ListParagraph"/>
        <w:rPr>
          <w:rFonts w:ascii="Roboto" w:hAnsi="Roboto" w:cstheme="minorHAnsi"/>
        </w:rPr>
      </w:pPr>
    </w:p>
    <w:p w14:paraId="52B711AB" w14:textId="77777777" w:rsidR="009B4256" w:rsidRPr="009B4256" w:rsidRDefault="009B4256" w:rsidP="009B4256">
      <w:pPr>
        <w:pStyle w:val="ListParagraph"/>
        <w:numPr>
          <w:ilvl w:val="0"/>
          <w:numId w:val="1"/>
        </w:num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>Threats are events or impacts that can result from weakness. For example, management may resist transitioning to Scrum methodology.</w:t>
      </w:r>
    </w:p>
    <w:p w14:paraId="542DA35D" w14:textId="77777777" w:rsidR="009B4256" w:rsidRPr="009B4256" w:rsidRDefault="009B4256" w:rsidP="009B4256">
      <w:pPr>
        <w:pStyle w:val="ListParagraph"/>
        <w:rPr>
          <w:rFonts w:ascii="Roboto" w:hAnsi="Roboto" w:cstheme="minorHAnsi"/>
        </w:rPr>
      </w:pPr>
    </w:p>
    <w:p w14:paraId="0FECEAFD" w14:textId="77777777" w:rsidR="009B4256" w:rsidRPr="009B4256" w:rsidRDefault="009B4256" w:rsidP="005E3E05">
      <w:pPr>
        <w:rPr>
          <w:rFonts w:ascii="Roboto" w:hAnsi="Roboto" w:cstheme="minorHAnsi"/>
          <w:b/>
          <w:bCs/>
        </w:rPr>
      </w:pPr>
    </w:p>
    <w:sectPr w:rsidR="009B4256" w:rsidRPr="009B4256" w:rsidSect="005A2575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32975" w14:textId="77777777" w:rsidR="00B96300" w:rsidRDefault="00B96300" w:rsidP="005B1BA8">
      <w:pPr>
        <w:spacing w:after="0" w:line="240" w:lineRule="auto"/>
      </w:pPr>
      <w:r>
        <w:separator/>
      </w:r>
    </w:p>
  </w:endnote>
  <w:endnote w:type="continuationSeparator" w:id="0">
    <w:p w14:paraId="1ED2F73B" w14:textId="77777777" w:rsidR="00B96300" w:rsidRDefault="00B96300" w:rsidP="005B1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modern"/>
    <w:notTrueType/>
    <w:pitch w:val="variable"/>
    <w:sig w:usb0="A000002F" w:usb1="40000048" w:usb2="00000000" w:usb3="00000000" w:csb0="00000111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420F6" w14:textId="77777777" w:rsidR="00B96300" w:rsidRDefault="00B96300" w:rsidP="005B1BA8">
      <w:pPr>
        <w:spacing w:after="0" w:line="240" w:lineRule="auto"/>
      </w:pPr>
      <w:r>
        <w:separator/>
      </w:r>
    </w:p>
  </w:footnote>
  <w:footnote w:type="continuationSeparator" w:id="0">
    <w:p w14:paraId="67253CC2" w14:textId="77777777" w:rsidR="00B96300" w:rsidRDefault="00B96300" w:rsidP="005B1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A8760" w14:textId="77777777" w:rsidR="00E809BE" w:rsidRDefault="00E809BE" w:rsidP="00E809BE">
    <w:pPr>
      <w:pStyle w:val="Header"/>
      <w:jc w:val="right"/>
    </w:pPr>
    <w:r w:rsidRPr="00A25902">
      <w:rPr>
        <w:noProof/>
      </w:rPr>
      <w:drawing>
        <wp:inline distT="0" distB="0" distL="0" distR="0" wp14:anchorId="5B5D1027" wp14:editId="7A0E85A8">
          <wp:extent cx="696595" cy="406400"/>
          <wp:effectExtent l="0" t="0" r="8255" b="0"/>
          <wp:docPr id="45188707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887075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7" b="367"/>
                  <a:stretch>
                    <a:fillRect/>
                  </a:stretch>
                </pic:blipFill>
                <pic:spPr bwMode="auto">
                  <a:xfrm>
                    <a:off x="0" y="0"/>
                    <a:ext cx="696595" cy="40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788495C" w14:textId="2CA05F62" w:rsidR="00E809BE" w:rsidRDefault="009B4256" w:rsidP="00E809BE">
    <w:pPr>
      <w:pStyle w:val="Heading1"/>
      <w:jc w:val="center"/>
      <w:rPr>
        <w:rFonts w:ascii="Roboto" w:hAnsi="Roboto"/>
        <w:bCs/>
        <w:sz w:val="36"/>
        <w:szCs w:val="36"/>
      </w:rPr>
    </w:pPr>
    <w:r>
      <w:rPr>
        <w:rFonts w:ascii="Roboto" w:hAnsi="Roboto"/>
        <w:bCs/>
        <w:sz w:val="36"/>
        <w:szCs w:val="36"/>
      </w:rPr>
      <w:t>SWOT Analysis Worksheet</w:t>
    </w:r>
  </w:p>
  <w:p w14:paraId="705E0160" w14:textId="77777777" w:rsidR="00933F5A" w:rsidRPr="00E809BE" w:rsidRDefault="00933F5A" w:rsidP="00E809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E5DE4"/>
    <w:multiLevelType w:val="hybridMultilevel"/>
    <w:tmpl w:val="7BD6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68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0NTAzNDWxMDWyMDZQ0lEKTi0uzszPAykwrAUAigVahiwAAAA="/>
  </w:docVars>
  <w:rsids>
    <w:rsidRoot w:val="005E3E05"/>
    <w:rsid w:val="00037AA3"/>
    <w:rsid w:val="000D6BC1"/>
    <w:rsid w:val="000F74A0"/>
    <w:rsid w:val="00120FDB"/>
    <w:rsid w:val="00122139"/>
    <w:rsid w:val="001941BC"/>
    <w:rsid w:val="001A35B5"/>
    <w:rsid w:val="00214362"/>
    <w:rsid w:val="00231022"/>
    <w:rsid w:val="002B242A"/>
    <w:rsid w:val="00511D1D"/>
    <w:rsid w:val="0052492C"/>
    <w:rsid w:val="005444AD"/>
    <w:rsid w:val="00555AE0"/>
    <w:rsid w:val="00582358"/>
    <w:rsid w:val="005A2575"/>
    <w:rsid w:val="005A40E8"/>
    <w:rsid w:val="005B1BA8"/>
    <w:rsid w:val="005B77D8"/>
    <w:rsid w:val="005D1023"/>
    <w:rsid w:val="005E3E05"/>
    <w:rsid w:val="006348B2"/>
    <w:rsid w:val="00664653"/>
    <w:rsid w:val="006C27B2"/>
    <w:rsid w:val="006D5B7B"/>
    <w:rsid w:val="006F1B33"/>
    <w:rsid w:val="00717ACB"/>
    <w:rsid w:val="00781F00"/>
    <w:rsid w:val="007A0179"/>
    <w:rsid w:val="007F09EF"/>
    <w:rsid w:val="007F43E2"/>
    <w:rsid w:val="00884618"/>
    <w:rsid w:val="008E1A6F"/>
    <w:rsid w:val="0090054D"/>
    <w:rsid w:val="009073B4"/>
    <w:rsid w:val="00933F5A"/>
    <w:rsid w:val="009365D2"/>
    <w:rsid w:val="00966BE3"/>
    <w:rsid w:val="009B4256"/>
    <w:rsid w:val="009B6CC6"/>
    <w:rsid w:val="00A00F76"/>
    <w:rsid w:val="00A13B9F"/>
    <w:rsid w:val="00B96300"/>
    <w:rsid w:val="00BA6438"/>
    <w:rsid w:val="00BC3D69"/>
    <w:rsid w:val="00BE0569"/>
    <w:rsid w:val="00C207F8"/>
    <w:rsid w:val="00D67026"/>
    <w:rsid w:val="00D84311"/>
    <w:rsid w:val="00E809BE"/>
    <w:rsid w:val="00EE05CC"/>
    <w:rsid w:val="00EE6BE4"/>
    <w:rsid w:val="00F07FEE"/>
    <w:rsid w:val="00F12A84"/>
    <w:rsid w:val="00F64BD3"/>
    <w:rsid w:val="00F877C1"/>
    <w:rsid w:val="00FC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7B45C"/>
  <w15:chartTrackingRefBased/>
  <w15:docId w15:val="{077A2B97-271D-4460-9C00-B3C9A462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1BC"/>
  </w:style>
  <w:style w:type="paragraph" w:styleId="Heading1">
    <w:name w:val="heading 1"/>
    <w:basedOn w:val="Normal"/>
    <w:next w:val="Normal"/>
    <w:link w:val="Heading1Char"/>
    <w:uiPriority w:val="9"/>
    <w:qFormat/>
    <w:rsid w:val="00933F5A"/>
    <w:pPr>
      <w:keepNext/>
      <w:keepLines/>
      <w:spacing w:before="480" w:after="120" w:line="256" w:lineRule="auto"/>
      <w:outlineLvl w:val="0"/>
    </w:pPr>
    <w:rPr>
      <w:rFonts w:ascii="Calibri" w:eastAsia="Times New Roman" w:hAnsi="Calibri" w:cs="Calibri"/>
      <w:b/>
      <w:kern w:val="0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B33"/>
    <w:pPr>
      <w:ind w:left="720"/>
      <w:contextualSpacing/>
    </w:pPr>
  </w:style>
  <w:style w:type="table" w:styleId="TableGrid">
    <w:name w:val="Table Grid"/>
    <w:basedOn w:val="TableNormal"/>
    <w:uiPriority w:val="39"/>
    <w:rsid w:val="007A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8431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00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0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0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F7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1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BA8"/>
  </w:style>
  <w:style w:type="paragraph" w:styleId="Footer">
    <w:name w:val="footer"/>
    <w:basedOn w:val="Normal"/>
    <w:link w:val="FooterChar"/>
    <w:uiPriority w:val="99"/>
    <w:unhideWhenUsed/>
    <w:rsid w:val="005B1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BA8"/>
  </w:style>
  <w:style w:type="character" w:customStyle="1" w:styleId="Heading1Char">
    <w:name w:val="Heading 1 Char"/>
    <w:basedOn w:val="DefaultParagraphFont"/>
    <w:link w:val="Heading1"/>
    <w:uiPriority w:val="9"/>
    <w:rsid w:val="00933F5A"/>
    <w:rPr>
      <w:rFonts w:ascii="Calibri" w:eastAsia="Times New Roman" w:hAnsi="Calibri" w:cs="Calibri"/>
      <w:b/>
      <w:kern w:val="0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4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0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Max Marchesiello</cp:lastModifiedBy>
  <cp:revision>2</cp:revision>
  <dcterms:created xsi:type="dcterms:W3CDTF">2024-07-27T16:39:00Z</dcterms:created>
  <dcterms:modified xsi:type="dcterms:W3CDTF">2024-07-27T16:39:00Z</dcterms:modified>
</cp:coreProperties>
</file>