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54" w:rsidRPr="004031B7" w:rsidRDefault="004031B7">
      <w:pPr>
        <w:rPr>
          <w:b/>
          <w:color w:val="31849B" w:themeColor="accent5" w:themeShade="BF"/>
          <w:sz w:val="40"/>
          <w:szCs w:val="40"/>
        </w:rPr>
      </w:pPr>
      <w:r w:rsidRPr="004031B7">
        <w:rPr>
          <w:b/>
          <w:color w:val="31849B" w:themeColor="accent5" w:themeShade="BF"/>
          <w:sz w:val="40"/>
          <w:szCs w:val="40"/>
        </w:rPr>
        <w:t>ZŁAMANIA I ZWICHNIĘCIA</w:t>
      </w:r>
    </w:p>
    <w:p w:rsidR="004031B7" w:rsidRPr="004031B7" w:rsidRDefault="004031B7" w:rsidP="004031B7">
      <w:pPr>
        <w:rPr>
          <w:b/>
          <w:color w:val="76923C" w:themeColor="accent3" w:themeShade="BF"/>
          <w:sz w:val="32"/>
          <w:szCs w:val="32"/>
        </w:rPr>
      </w:pPr>
      <w:r w:rsidRPr="000D27B2">
        <w:rPr>
          <w:b/>
          <w:color w:val="31849B" w:themeColor="accent5" w:themeShade="BF"/>
          <w:sz w:val="32"/>
          <w:szCs w:val="32"/>
        </w:rPr>
        <w:t>OBJAWY</w:t>
      </w:r>
      <w:r w:rsidRPr="004031B7">
        <w:rPr>
          <w:b/>
          <w:color w:val="76923C" w:themeColor="accent3" w:themeShade="BF"/>
          <w:sz w:val="32"/>
          <w:szCs w:val="32"/>
        </w:rPr>
        <w:t>:</w:t>
      </w:r>
    </w:p>
    <w:p w:rsidR="004031B7" w:rsidRDefault="004031B7" w:rsidP="004031B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ból, obrzęk</w:t>
      </w:r>
    </w:p>
    <w:p w:rsidR="004031B7" w:rsidRDefault="004031B7" w:rsidP="004031B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zaczerwienienie, zblednięcie lub zasinienie</w:t>
      </w:r>
    </w:p>
    <w:p w:rsidR="004031B7" w:rsidRDefault="004031B7" w:rsidP="004031B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deformacja- zmiana kształtu kończyny</w:t>
      </w:r>
    </w:p>
    <w:p w:rsidR="004031B7" w:rsidRDefault="004031B7" w:rsidP="004031B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ograniczenie ruchomości kończyny, nienaturalna ruchomość</w:t>
      </w:r>
    </w:p>
    <w:p w:rsidR="004031B7" w:rsidRDefault="004031B7" w:rsidP="004031B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drętwienie, zaburzenia czucia za miejscem złamania</w:t>
      </w:r>
    </w:p>
    <w:p w:rsidR="004031B7" w:rsidRDefault="004031B7" w:rsidP="004031B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rana, krwawienie, widoczne odłamy kostne w przypadku złamania otwartego</w:t>
      </w:r>
    </w:p>
    <w:p w:rsidR="004031B7" w:rsidRPr="000D27B2" w:rsidRDefault="007A2045" w:rsidP="004031B7">
      <w:pPr>
        <w:rPr>
          <w:b/>
          <w:color w:val="31849B" w:themeColor="accent5" w:themeShade="BF"/>
          <w:sz w:val="32"/>
          <w:szCs w:val="32"/>
        </w:rPr>
      </w:pPr>
      <w:r>
        <w:rPr>
          <w:b/>
          <w:color w:val="31849B" w:themeColor="accent5" w:themeShade="BF"/>
          <w:sz w:val="32"/>
          <w:szCs w:val="32"/>
        </w:rPr>
        <w:t>NIE NALEŻY</w:t>
      </w:r>
      <w:r w:rsidR="000D27B2">
        <w:rPr>
          <w:b/>
          <w:color w:val="31849B" w:themeColor="accent5" w:themeShade="BF"/>
          <w:sz w:val="32"/>
          <w:szCs w:val="32"/>
        </w:rPr>
        <w:t>!!</w:t>
      </w:r>
      <w:r w:rsidR="004031B7" w:rsidRPr="000D27B2">
        <w:rPr>
          <w:b/>
          <w:color w:val="31849B" w:themeColor="accent5" w:themeShade="BF"/>
          <w:sz w:val="32"/>
          <w:szCs w:val="32"/>
        </w:rPr>
        <w:t>:</w:t>
      </w:r>
    </w:p>
    <w:p w:rsidR="004031B7" w:rsidRDefault="004031B7" w:rsidP="004031B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nie przenoś i nie obracaj poszkodowanego do momentu unieruchomienia kończyny</w:t>
      </w:r>
    </w:p>
    <w:p w:rsidR="004031B7" w:rsidRDefault="004031B7" w:rsidP="004031B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nie poruszaj złamaną kończyną i nie próbuj jej nastawiać</w:t>
      </w:r>
    </w:p>
    <w:p w:rsidR="004031B7" w:rsidRDefault="004031B7" w:rsidP="004031B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nie podawaj choremu jedzenia i picia</w:t>
      </w:r>
    </w:p>
    <w:p w:rsidR="004031B7" w:rsidRDefault="004031B7" w:rsidP="004031B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nie </w:t>
      </w:r>
      <w:r w:rsidR="000D27B2">
        <w:rPr>
          <w:b/>
          <w:sz w:val="32"/>
          <w:szCs w:val="32"/>
        </w:rPr>
        <w:t>pozostawiaj poszkodowanej osoby samej.</w:t>
      </w:r>
    </w:p>
    <w:p w:rsidR="000D27B2" w:rsidRDefault="000D27B2" w:rsidP="000D27B2">
      <w:pPr>
        <w:rPr>
          <w:b/>
          <w:sz w:val="32"/>
          <w:szCs w:val="32"/>
        </w:rPr>
      </w:pPr>
    </w:p>
    <w:p w:rsidR="000D27B2" w:rsidRDefault="00A20AA4" w:rsidP="000D27B2">
      <w:pPr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 xml:space="preserve">ZŁAMANIE, ZWICHNIĘCIA I SKRĘCENIA </w:t>
      </w:r>
      <w:r w:rsidR="000D27B2" w:rsidRPr="000D27B2">
        <w:rPr>
          <w:b/>
          <w:color w:val="00B050"/>
          <w:sz w:val="40"/>
          <w:szCs w:val="40"/>
        </w:rPr>
        <w:t>KOŃCZYNY GÓRNEJ</w:t>
      </w:r>
    </w:p>
    <w:p w:rsidR="000D27B2" w:rsidRDefault="000D27B2" w:rsidP="000D27B2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CO ROBIĆ??</w:t>
      </w:r>
    </w:p>
    <w:p w:rsidR="000D27B2" w:rsidRPr="000D27B2" w:rsidRDefault="000D27B2" w:rsidP="000D27B2">
      <w:pPr>
        <w:pStyle w:val="Akapitzlist"/>
        <w:numPr>
          <w:ilvl w:val="0"/>
          <w:numId w:val="3"/>
        </w:numPr>
        <w:rPr>
          <w:b/>
          <w:color w:val="00B050"/>
          <w:sz w:val="32"/>
          <w:szCs w:val="32"/>
        </w:rPr>
      </w:pPr>
      <w:r>
        <w:rPr>
          <w:b/>
          <w:sz w:val="32"/>
          <w:szCs w:val="32"/>
        </w:rPr>
        <w:t>W sytuacji kiedy urazowi uległ obojczyk lub ramię posadź poszkodowanego na stołku. Ułóż zranioną rękę na jego brzuchu zginając ją delikatnie w łokciu pod kątem ok 90 stopni. Chory przytrzymuje drugą ręką chorą kończynę.</w:t>
      </w:r>
    </w:p>
    <w:p w:rsidR="000D27B2" w:rsidRPr="00F5557B" w:rsidRDefault="000D27B2" w:rsidP="000D27B2">
      <w:pPr>
        <w:pStyle w:val="Akapitzlist"/>
        <w:numPr>
          <w:ilvl w:val="0"/>
          <w:numId w:val="3"/>
        </w:numPr>
        <w:rPr>
          <w:b/>
          <w:color w:val="00B050"/>
          <w:sz w:val="32"/>
          <w:szCs w:val="32"/>
        </w:rPr>
      </w:pPr>
      <w:r>
        <w:rPr>
          <w:b/>
          <w:sz w:val="32"/>
          <w:szCs w:val="32"/>
        </w:rPr>
        <w:t>Przy pomocy chusty trójkątnej wykonaj temblak. Podsuń chustę pod chorą rękę poszkodowanego tak by wierzchołek trójkąta znajdował się przy łokciu</w:t>
      </w:r>
      <w:r w:rsidR="00F5557B">
        <w:rPr>
          <w:b/>
          <w:sz w:val="32"/>
          <w:szCs w:val="32"/>
        </w:rPr>
        <w:t xml:space="preserve">.  Dwa pozostałe rogi zawiąż </w:t>
      </w:r>
      <w:r w:rsidR="00F5557B">
        <w:rPr>
          <w:b/>
          <w:sz w:val="32"/>
          <w:szCs w:val="32"/>
        </w:rPr>
        <w:lastRenderedPageBreak/>
        <w:t>na karku chore</w:t>
      </w:r>
      <w:r w:rsidR="00676D78">
        <w:rPr>
          <w:b/>
          <w:sz w:val="32"/>
          <w:szCs w:val="32"/>
        </w:rPr>
        <w:t xml:space="preserve">go. </w:t>
      </w:r>
      <w:r w:rsidR="00F5557B">
        <w:rPr>
          <w:b/>
          <w:sz w:val="32"/>
          <w:szCs w:val="32"/>
        </w:rPr>
        <w:t>Jeśli nie masz do dyspozycji chusty trójkątnej możesz wykorzystać np. szalik, bandaż. Zawiąż go na szyi i podwieś chorą rękę za nadgarstek.</w:t>
      </w:r>
    </w:p>
    <w:p w:rsidR="00F5557B" w:rsidRPr="00A20AA4" w:rsidRDefault="00F5557B" w:rsidP="000D27B2">
      <w:pPr>
        <w:pStyle w:val="Akapitzlist"/>
        <w:numPr>
          <w:ilvl w:val="0"/>
          <w:numId w:val="3"/>
        </w:numPr>
        <w:rPr>
          <w:b/>
          <w:color w:val="00B050"/>
          <w:sz w:val="32"/>
          <w:szCs w:val="32"/>
        </w:rPr>
      </w:pPr>
      <w:r>
        <w:rPr>
          <w:b/>
          <w:sz w:val="32"/>
          <w:szCs w:val="32"/>
        </w:rPr>
        <w:t xml:space="preserve">W sytuacji kiedy urazowi uległo przedramię lub nadgarstek </w:t>
      </w:r>
      <w:r w:rsidR="00F66C9E">
        <w:rPr>
          <w:b/>
          <w:sz w:val="32"/>
          <w:szCs w:val="32"/>
        </w:rPr>
        <w:br/>
      </w:r>
      <w:r>
        <w:rPr>
          <w:b/>
          <w:sz w:val="32"/>
          <w:szCs w:val="32"/>
        </w:rPr>
        <w:t>w pierwszej kolejności unieruchom kończynę od</w:t>
      </w:r>
      <w:r w:rsidR="00A20AA4">
        <w:rPr>
          <w:b/>
          <w:sz w:val="32"/>
          <w:szCs w:val="32"/>
        </w:rPr>
        <w:t xml:space="preserve"> łokcia do dłoni </w:t>
      </w:r>
      <w:r>
        <w:rPr>
          <w:b/>
          <w:sz w:val="32"/>
          <w:szCs w:val="32"/>
        </w:rPr>
        <w:t xml:space="preserve">przy pomocy czegoś sztywnego (listewka, kilkukrotnie złożona gazeta). Stabilizator przymocuj bandażem, a dopiero potem podwieś </w:t>
      </w:r>
      <w:r w:rsidR="00A20AA4">
        <w:rPr>
          <w:b/>
          <w:sz w:val="32"/>
          <w:szCs w:val="32"/>
        </w:rPr>
        <w:t>kończynę na temblaku.</w:t>
      </w:r>
    </w:p>
    <w:p w:rsidR="00A20AA4" w:rsidRPr="00A20AA4" w:rsidRDefault="00A20AA4" w:rsidP="00A20AA4">
      <w:pPr>
        <w:pStyle w:val="Akapitzlist"/>
        <w:numPr>
          <w:ilvl w:val="0"/>
          <w:numId w:val="3"/>
        </w:numPr>
        <w:rPr>
          <w:b/>
          <w:color w:val="00B050"/>
          <w:sz w:val="32"/>
          <w:szCs w:val="32"/>
        </w:rPr>
      </w:pPr>
      <w:r>
        <w:rPr>
          <w:b/>
          <w:sz w:val="32"/>
          <w:szCs w:val="32"/>
        </w:rPr>
        <w:t>W przypadku urazu łokcia ustabilizuj kończynę w pozycji jakiej się ona znajduje - nie zginaj jej i nie prostuj.</w:t>
      </w:r>
    </w:p>
    <w:p w:rsidR="00A20AA4" w:rsidRPr="00A20AA4" w:rsidRDefault="00A20AA4" w:rsidP="000D27B2">
      <w:pPr>
        <w:pStyle w:val="Akapitzlist"/>
        <w:numPr>
          <w:ilvl w:val="0"/>
          <w:numId w:val="3"/>
        </w:numPr>
        <w:rPr>
          <w:b/>
          <w:color w:val="00B050"/>
          <w:sz w:val="32"/>
          <w:szCs w:val="32"/>
        </w:rPr>
      </w:pPr>
      <w:r>
        <w:rPr>
          <w:b/>
          <w:sz w:val="32"/>
          <w:szCs w:val="32"/>
        </w:rPr>
        <w:t>Skontaktuj się z dyspozytorem medycznym: 999,112.</w:t>
      </w:r>
    </w:p>
    <w:p w:rsidR="00A20AA4" w:rsidRPr="00A20AA4" w:rsidRDefault="00A20AA4" w:rsidP="000D27B2">
      <w:pPr>
        <w:pStyle w:val="Akapitzlist"/>
        <w:numPr>
          <w:ilvl w:val="0"/>
          <w:numId w:val="3"/>
        </w:numPr>
        <w:rPr>
          <w:b/>
          <w:color w:val="00B050"/>
          <w:sz w:val="32"/>
          <w:szCs w:val="32"/>
        </w:rPr>
      </w:pPr>
      <w:r>
        <w:rPr>
          <w:b/>
          <w:sz w:val="32"/>
          <w:szCs w:val="32"/>
        </w:rPr>
        <w:t xml:space="preserve">Gdy złamaniu ulega palec dłoni przymocuj go np. </w:t>
      </w:r>
      <w:r w:rsidR="00676D78">
        <w:rPr>
          <w:b/>
          <w:sz w:val="32"/>
          <w:szCs w:val="32"/>
        </w:rPr>
        <w:t>plastrem</w:t>
      </w:r>
      <w:r>
        <w:rPr>
          <w:b/>
          <w:sz w:val="32"/>
          <w:szCs w:val="32"/>
        </w:rPr>
        <w:t xml:space="preserve"> do palca sąsiedniego, a następnie  połóż na czymś sztywnym całą dłoń (książka, deseczka) i owiń całość bandażem. Poszkodowany powinien zgłosić się do szpitala</w:t>
      </w:r>
      <w:r w:rsidR="00F66C9E">
        <w:rPr>
          <w:b/>
          <w:sz w:val="32"/>
          <w:szCs w:val="32"/>
        </w:rPr>
        <w:t xml:space="preserve">, lub poradni gdzie pomocy udzieli </w:t>
      </w:r>
      <w:r w:rsidR="00676D78">
        <w:rPr>
          <w:b/>
          <w:sz w:val="32"/>
          <w:szCs w:val="32"/>
        </w:rPr>
        <w:t xml:space="preserve">mu </w:t>
      </w:r>
      <w:r w:rsidR="00F66C9E">
        <w:rPr>
          <w:b/>
          <w:sz w:val="32"/>
          <w:szCs w:val="32"/>
        </w:rPr>
        <w:t>chirurg ortopeda.</w:t>
      </w:r>
    </w:p>
    <w:p w:rsidR="00A20AA4" w:rsidRDefault="00A20AA4" w:rsidP="00A20AA4">
      <w:pPr>
        <w:rPr>
          <w:b/>
          <w:color w:val="00B050"/>
          <w:sz w:val="32"/>
          <w:szCs w:val="32"/>
        </w:rPr>
      </w:pPr>
    </w:p>
    <w:p w:rsidR="00F66C9E" w:rsidRDefault="00F66C9E" w:rsidP="00F66C9E">
      <w:pPr>
        <w:rPr>
          <w:b/>
          <w:color w:val="CC0099"/>
          <w:sz w:val="40"/>
          <w:szCs w:val="40"/>
        </w:rPr>
      </w:pPr>
      <w:r w:rsidRPr="00F66C9E">
        <w:rPr>
          <w:b/>
          <w:color w:val="CC0099"/>
          <w:sz w:val="40"/>
          <w:szCs w:val="40"/>
        </w:rPr>
        <w:t xml:space="preserve">ZŁAMANIE, ZWICHNIĘCIA I SKRĘCENIA </w:t>
      </w:r>
      <w:r>
        <w:rPr>
          <w:b/>
          <w:color w:val="CC0099"/>
          <w:sz w:val="40"/>
          <w:szCs w:val="40"/>
        </w:rPr>
        <w:t>KOŃCZYNY DOLNEJ</w:t>
      </w:r>
    </w:p>
    <w:p w:rsidR="00F66C9E" w:rsidRDefault="00F66C9E" w:rsidP="00F66C9E">
      <w:pPr>
        <w:rPr>
          <w:b/>
          <w:color w:val="CC0099"/>
          <w:sz w:val="32"/>
          <w:szCs w:val="32"/>
        </w:rPr>
      </w:pPr>
      <w:r>
        <w:rPr>
          <w:b/>
          <w:color w:val="CC0099"/>
          <w:sz w:val="32"/>
          <w:szCs w:val="32"/>
        </w:rPr>
        <w:t>CO ROBIĆ??</w:t>
      </w:r>
    </w:p>
    <w:p w:rsidR="00F66C9E" w:rsidRPr="00B20753" w:rsidRDefault="00F66C9E" w:rsidP="00F66C9E">
      <w:pPr>
        <w:pStyle w:val="Akapitzlist"/>
        <w:numPr>
          <w:ilvl w:val="0"/>
          <w:numId w:val="4"/>
        </w:numPr>
        <w:rPr>
          <w:b/>
          <w:color w:val="CC0099"/>
          <w:sz w:val="32"/>
          <w:szCs w:val="32"/>
        </w:rPr>
      </w:pPr>
      <w:r>
        <w:rPr>
          <w:b/>
          <w:sz w:val="32"/>
          <w:szCs w:val="32"/>
        </w:rPr>
        <w:t>W przypadku złamania w obrębie uda</w:t>
      </w:r>
      <w:r w:rsidR="00B207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wezwij Zespół Ratownictwa Medycznego: 999,112 i do czasu przyjazdu ratowników</w:t>
      </w:r>
      <w:r w:rsidR="00326C2F">
        <w:rPr>
          <w:b/>
          <w:sz w:val="32"/>
          <w:szCs w:val="32"/>
        </w:rPr>
        <w:t xml:space="preserve"> nie poruszaj złamanej kończyny</w:t>
      </w:r>
      <w:r w:rsidR="00B20753">
        <w:rPr>
          <w:b/>
          <w:sz w:val="32"/>
          <w:szCs w:val="32"/>
        </w:rPr>
        <w:t xml:space="preserve"> i nie unieruchamiaj jej.</w:t>
      </w:r>
    </w:p>
    <w:p w:rsidR="00B20753" w:rsidRDefault="00B20753" w:rsidP="00F66C9E">
      <w:pPr>
        <w:pStyle w:val="Akapitzlist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Jeśli przyjazd pogotow</w:t>
      </w:r>
      <w:r w:rsidRPr="00B20753">
        <w:rPr>
          <w:b/>
          <w:sz w:val="32"/>
          <w:szCs w:val="32"/>
        </w:rPr>
        <w:t xml:space="preserve">ia jest niemożliwy - </w:t>
      </w:r>
      <w:r>
        <w:rPr>
          <w:b/>
          <w:sz w:val="32"/>
          <w:szCs w:val="32"/>
        </w:rPr>
        <w:t>unieruchom uszkodzoną kończynę, przymocowując ją do zdrowej nogi przy pomocy bandaża lub np. taśmy klejącej. Możesz też ustabilizować nogę szyną, używając np. kija lub deski.</w:t>
      </w:r>
      <w:r w:rsidR="000D261D">
        <w:rPr>
          <w:b/>
          <w:sz w:val="32"/>
          <w:szCs w:val="32"/>
        </w:rPr>
        <w:t xml:space="preserve"> Prawidłowo dobrana szyna powinna sięgać od stopy do pachy </w:t>
      </w:r>
      <w:r w:rsidR="000D261D">
        <w:rPr>
          <w:b/>
          <w:sz w:val="32"/>
          <w:szCs w:val="32"/>
        </w:rPr>
        <w:lastRenderedPageBreak/>
        <w:t>chorego. W przypadku złamania kości podudzia wystarczy krótsza szyna obejmująca staw kolanowy i staw skokowy.</w:t>
      </w:r>
    </w:p>
    <w:p w:rsidR="000D261D" w:rsidRDefault="000D261D" w:rsidP="00F66C9E">
      <w:pPr>
        <w:pStyle w:val="Akapitzlist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 przypadku urazu kolana wezwij pogotowie i poczekaj na przyjazd zespołu.</w:t>
      </w:r>
    </w:p>
    <w:p w:rsidR="000D261D" w:rsidRDefault="000D261D" w:rsidP="00F66C9E">
      <w:pPr>
        <w:pStyle w:val="Akapitzlist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Jeżeli przyjazd służb medycznych nie jest możliwy i decydujesz się unieruchomić staw kolanowy to pamiętaj, żeby jak najbardziej ograniczyć ruchy kolana.</w:t>
      </w:r>
    </w:p>
    <w:p w:rsidR="000D261D" w:rsidRDefault="000D261D" w:rsidP="00F66C9E">
      <w:pPr>
        <w:pStyle w:val="Akapitzlist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Gdy staw kolanowy jest zgięty </w:t>
      </w:r>
      <w:r w:rsidR="00676D78">
        <w:rPr>
          <w:b/>
          <w:sz w:val="32"/>
          <w:szCs w:val="32"/>
        </w:rPr>
        <w:t>wykorzystaj</w:t>
      </w:r>
      <w:r>
        <w:rPr>
          <w:b/>
          <w:sz w:val="32"/>
          <w:szCs w:val="32"/>
        </w:rPr>
        <w:t xml:space="preserve"> do unieruchomienia kończyny dwie poduszki - jedną wsuń między uda, drugą między podudzia, a następnie przymocuj nogi do siebie nawzajem.</w:t>
      </w:r>
    </w:p>
    <w:p w:rsidR="000D261D" w:rsidRDefault="000D261D" w:rsidP="00F66C9E">
      <w:pPr>
        <w:pStyle w:val="Akapitzlist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 przypadku urazu kolana gdy uszkodzona noga jest wyprostowana, unieruchom kończyną za pomocą szyny na całej długości. Jeśli jest taka możliwość, przymocuj dwie </w:t>
      </w:r>
      <w:r w:rsidR="00676D78">
        <w:rPr>
          <w:b/>
          <w:sz w:val="32"/>
          <w:szCs w:val="32"/>
        </w:rPr>
        <w:t>deski z dwóch stron chorej nogi - krótszą od wewnątrz, a dłuższą na zewnątrz kończyny.</w:t>
      </w:r>
    </w:p>
    <w:p w:rsidR="00676D78" w:rsidRDefault="00676D78" w:rsidP="00676D78">
      <w:pPr>
        <w:rPr>
          <w:b/>
          <w:color w:val="0066FF"/>
          <w:sz w:val="40"/>
          <w:szCs w:val="40"/>
        </w:rPr>
      </w:pPr>
      <w:r w:rsidRPr="00676D78">
        <w:rPr>
          <w:b/>
          <w:color w:val="0066FF"/>
          <w:sz w:val="40"/>
          <w:szCs w:val="40"/>
        </w:rPr>
        <w:t>URAZY KRĘGOSŁUPA</w:t>
      </w:r>
    </w:p>
    <w:p w:rsidR="00676D78" w:rsidRDefault="00676D78" w:rsidP="00676D78">
      <w:pPr>
        <w:rPr>
          <w:b/>
          <w:color w:val="0066FF"/>
          <w:sz w:val="32"/>
          <w:szCs w:val="32"/>
        </w:rPr>
      </w:pPr>
      <w:r>
        <w:rPr>
          <w:b/>
          <w:color w:val="0066FF"/>
          <w:sz w:val="32"/>
          <w:szCs w:val="32"/>
        </w:rPr>
        <w:t>OBJAWY:</w:t>
      </w:r>
    </w:p>
    <w:p w:rsidR="00676D78" w:rsidRPr="00676D78" w:rsidRDefault="00676D78" w:rsidP="00676D78">
      <w:pPr>
        <w:pStyle w:val="Akapitzlist"/>
        <w:numPr>
          <w:ilvl w:val="0"/>
          <w:numId w:val="5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>ból szyi, pleców</w:t>
      </w:r>
    </w:p>
    <w:p w:rsidR="00676D78" w:rsidRPr="00676D78" w:rsidRDefault="00676D78" w:rsidP="00676D78">
      <w:pPr>
        <w:pStyle w:val="Akapitzlist"/>
        <w:numPr>
          <w:ilvl w:val="0"/>
          <w:numId w:val="5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>zaburzenia czucia poniżej miejsca uszkodzenia kręgosłupa</w:t>
      </w:r>
      <w:r w:rsidR="007A2045">
        <w:rPr>
          <w:b/>
          <w:sz w:val="32"/>
          <w:szCs w:val="32"/>
        </w:rPr>
        <w:t>, porażenie kończyn</w:t>
      </w:r>
    </w:p>
    <w:p w:rsidR="00676D78" w:rsidRPr="007A2045" w:rsidRDefault="00676D78" w:rsidP="00676D78">
      <w:pPr>
        <w:pStyle w:val="Akapitzlist"/>
        <w:numPr>
          <w:ilvl w:val="0"/>
          <w:numId w:val="5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 xml:space="preserve">mimowolne </w:t>
      </w:r>
      <w:r w:rsidR="007A2045">
        <w:rPr>
          <w:b/>
          <w:sz w:val="32"/>
          <w:szCs w:val="32"/>
        </w:rPr>
        <w:t>oddanie moczu i stolca</w:t>
      </w:r>
    </w:p>
    <w:p w:rsidR="007A2045" w:rsidRPr="007A2045" w:rsidRDefault="007A2045" w:rsidP="00676D78">
      <w:pPr>
        <w:pStyle w:val="Akapitzlist"/>
        <w:numPr>
          <w:ilvl w:val="0"/>
          <w:numId w:val="5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>zatrzymanie oddechu</w:t>
      </w:r>
    </w:p>
    <w:p w:rsidR="007A2045" w:rsidRPr="007A2045" w:rsidRDefault="007A2045" w:rsidP="00676D78">
      <w:pPr>
        <w:pStyle w:val="Akapitzlist"/>
        <w:numPr>
          <w:ilvl w:val="0"/>
          <w:numId w:val="5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>wstrząs</w:t>
      </w:r>
    </w:p>
    <w:p w:rsidR="007A2045" w:rsidRDefault="007A2045" w:rsidP="007A2045">
      <w:pPr>
        <w:rPr>
          <w:b/>
          <w:color w:val="0066FF"/>
          <w:sz w:val="32"/>
          <w:szCs w:val="32"/>
        </w:rPr>
      </w:pPr>
      <w:r>
        <w:rPr>
          <w:b/>
          <w:color w:val="0066FF"/>
          <w:sz w:val="32"/>
          <w:szCs w:val="32"/>
        </w:rPr>
        <w:t>NIE NALEŻY:</w:t>
      </w:r>
    </w:p>
    <w:p w:rsidR="007A2045" w:rsidRPr="007A2045" w:rsidRDefault="007A2045" w:rsidP="007A2045">
      <w:pPr>
        <w:pStyle w:val="Akapitzlist"/>
        <w:numPr>
          <w:ilvl w:val="0"/>
          <w:numId w:val="6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 xml:space="preserve">Nie przenoś i nie poruszaj poszkodowanego jeśli nie ma takiej konieczności </w:t>
      </w:r>
    </w:p>
    <w:p w:rsidR="007A2045" w:rsidRPr="007A2045" w:rsidRDefault="007A2045" w:rsidP="007A2045">
      <w:pPr>
        <w:pStyle w:val="Akapitzlist"/>
        <w:numPr>
          <w:ilvl w:val="0"/>
          <w:numId w:val="6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>Nie pozostawiaj poszkodowanego samego</w:t>
      </w:r>
    </w:p>
    <w:p w:rsidR="007A2045" w:rsidRPr="007A2045" w:rsidRDefault="007A2045" w:rsidP="007A2045">
      <w:pPr>
        <w:pStyle w:val="Akapitzlist"/>
        <w:numPr>
          <w:ilvl w:val="0"/>
          <w:numId w:val="6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lastRenderedPageBreak/>
        <w:t>Nie podawaj choremu nic do picia i jedzenia.</w:t>
      </w:r>
    </w:p>
    <w:p w:rsidR="007A2045" w:rsidRDefault="007A2045" w:rsidP="007A2045">
      <w:pPr>
        <w:rPr>
          <w:b/>
          <w:color w:val="0066FF"/>
          <w:sz w:val="32"/>
          <w:szCs w:val="32"/>
        </w:rPr>
      </w:pPr>
      <w:r>
        <w:rPr>
          <w:b/>
          <w:color w:val="0066FF"/>
          <w:sz w:val="32"/>
          <w:szCs w:val="32"/>
        </w:rPr>
        <w:t>CO ROBIĆ??</w:t>
      </w:r>
    </w:p>
    <w:p w:rsidR="007A2045" w:rsidRPr="007A2045" w:rsidRDefault="007A2045" w:rsidP="007A2045">
      <w:pPr>
        <w:pStyle w:val="Akapitzlist"/>
        <w:numPr>
          <w:ilvl w:val="0"/>
          <w:numId w:val="7"/>
        </w:numPr>
        <w:rPr>
          <w:b/>
          <w:color w:val="0066FF"/>
          <w:sz w:val="32"/>
          <w:szCs w:val="32"/>
        </w:rPr>
      </w:pPr>
      <w:r>
        <w:rPr>
          <w:b/>
          <w:sz w:val="32"/>
          <w:szCs w:val="32"/>
        </w:rPr>
        <w:t>Sprawdź bezpieczeństwo i zastosuj środki ochronne (rękawiczki)</w:t>
      </w:r>
    </w:p>
    <w:p w:rsidR="007A2045" w:rsidRDefault="007A2045" w:rsidP="007A2045">
      <w:pPr>
        <w:pStyle w:val="Akapitzlist"/>
        <w:numPr>
          <w:ilvl w:val="0"/>
          <w:numId w:val="7"/>
        </w:numPr>
        <w:rPr>
          <w:b/>
          <w:sz w:val="32"/>
          <w:szCs w:val="32"/>
        </w:rPr>
      </w:pPr>
      <w:r w:rsidRPr="007A2045">
        <w:rPr>
          <w:b/>
          <w:sz w:val="32"/>
          <w:szCs w:val="32"/>
        </w:rPr>
        <w:t xml:space="preserve">Gdy podejrzewasz uraz kręgosłupa ogranicz do </w:t>
      </w:r>
      <w:r>
        <w:rPr>
          <w:b/>
          <w:sz w:val="32"/>
          <w:szCs w:val="32"/>
        </w:rPr>
        <w:t>niezbędnego minimum poruszanie poszkodowanego. Przenoś go tylko wtedy, gdy zagraża mu niebezpieczeństwo.</w:t>
      </w:r>
    </w:p>
    <w:p w:rsidR="0021452F" w:rsidRDefault="007A2045" w:rsidP="007A2045">
      <w:pPr>
        <w:pStyle w:val="Akapitzlist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Jeżeli przeniesienie chorego jest </w:t>
      </w:r>
      <w:r w:rsidR="0021452F">
        <w:rPr>
          <w:b/>
          <w:sz w:val="32"/>
          <w:szCs w:val="32"/>
        </w:rPr>
        <w:t>konieczne rób to bardzo ostrożnie i delikatnie. Najlepiej ciągnij poszkodowanego za ubranie leżącego na plecach lub brzuchu. Nie wykonuj gwałtownych ruchów, nie szarp. Poproś kogoś o pomoc.</w:t>
      </w:r>
    </w:p>
    <w:p w:rsidR="0021452F" w:rsidRDefault="0021452F" w:rsidP="007A2045">
      <w:pPr>
        <w:pStyle w:val="Akapitzlist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Jeśli musisz obrócić poszkodowanego na bok np. z powodu wymiotów, rób to ostrożnie. Stabilizuj szyję i głowę tak, żeby kręgosłup znajdował się w jednej osi.</w:t>
      </w:r>
    </w:p>
    <w:p w:rsidR="0021452F" w:rsidRDefault="0021452F" w:rsidP="007A2045">
      <w:pPr>
        <w:pStyle w:val="Akapitzlist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Jak najszybciej wezwij pomoc medyczną: 999,112.</w:t>
      </w:r>
    </w:p>
    <w:p w:rsidR="0021452F" w:rsidRDefault="0021452F" w:rsidP="007A2045">
      <w:pPr>
        <w:pStyle w:val="Akapitzlist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Pozostań przy poszkodowanym. Regularnie oceniaj jego parametry życiowe. Jeśli nie oddycha - rozpocznij resuscytację.</w:t>
      </w:r>
    </w:p>
    <w:p w:rsidR="00A20AA4" w:rsidRPr="00D55C9C" w:rsidRDefault="00A20AA4" w:rsidP="00D55C9C">
      <w:pPr>
        <w:pStyle w:val="Akapitzlist"/>
        <w:rPr>
          <w:b/>
          <w:color w:val="00B050"/>
          <w:sz w:val="32"/>
          <w:szCs w:val="32"/>
        </w:rPr>
      </w:pPr>
    </w:p>
    <w:p w:rsidR="000D27B2" w:rsidRDefault="000D27B2" w:rsidP="000D27B2">
      <w:pPr>
        <w:rPr>
          <w:b/>
          <w:color w:val="00B050"/>
          <w:sz w:val="40"/>
          <w:szCs w:val="40"/>
        </w:rPr>
      </w:pPr>
    </w:p>
    <w:p w:rsidR="000D27B2" w:rsidRPr="000D27B2" w:rsidRDefault="000D27B2" w:rsidP="000D27B2">
      <w:pPr>
        <w:rPr>
          <w:b/>
          <w:color w:val="00B050"/>
          <w:sz w:val="40"/>
          <w:szCs w:val="40"/>
        </w:rPr>
      </w:pPr>
    </w:p>
    <w:p w:rsidR="004031B7" w:rsidRPr="004031B7" w:rsidRDefault="004031B7" w:rsidP="004031B7">
      <w:pPr>
        <w:pStyle w:val="Akapitzlist"/>
        <w:ind w:left="360"/>
        <w:rPr>
          <w:b/>
          <w:sz w:val="40"/>
          <w:szCs w:val="40"/>
        </w:rPr>
      </w:pPr>
    </w:p>
    <w:sectPr w:rsidR="004031B7" w:rsidRPr="004031B7" w:rsidSect="00F3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1131C"/>
    <w:multiLevelType w:val="multilevel"/>
    <w:tmpl w:val="BF00D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C335143"/>
    <w:multiLevelType w:val="multilevel"/>
    <w:tmpl w:val="8E20E1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00B524C"/>
    <w:multiLevelType w:val="multilevel"/>
    <w:tmpl w:val="8E20E1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4FA66F3"/>
    <w:multiLevelType w:val="hybridMultilevel"/>
    <w:tmpl w:val="24041F1C"/>
    <w:lvl w:ilvl="0" w:tplc="D21E7048">
      <w:start w:val="1"/>
      <w:numFmt w:val="decimal"/>
      <w:lvlText w:val="%1."/>
      <w:lvlJc w:val="left"/>
      <w:pPr>
        <w:ind w:left="720" w:hanging="360"/>
      </w:pPr>
      <w:rPr>
        <w:color w:val="CC009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70479"/>
    <w:multiLevelType w:val="hybridMultilevel"/>
    <w:tmpl w:val="5A2A8160"/>
    <w:lvl w:ilvl="0" w:tplc="9F0E6A5E">
      <w:start w:val="1"/>
      <w:numFmt w:val="decimal"/>
      <w:lvlText w:val="%1."/>
      <w:lvlJc w:val="left"/>
      <w:pPr>
        <w:ind w:left="720" w:hanging="360"/>
      </w:pPr>
      <w:rPr>
        <w:color w:val="0066FF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959B9"/>
    <w:multiLevelType w:val="multilevel"/>
    <w:tmpl w:val="BF00D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68375F6"/>
    <w:multiLevelType w:val="hybridMultilevel"/>
    <w:tmpl w:val="55365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031B7"/>
    <w:rsid w:val="000D261D"/>
    <w:rsid w:val="000D27B2"/>
    <w:rsid w:val="0021452F"/>
    <w:rsid w:val="00326C2F"/>
    <w:rsid w:val="004031B7"/>
    <w:rsid w:val="00676D78"/>
    <w:rsid w:val="007A2045"/>
    <w:rsid w:val="00A20AA4"/>
    <w:rsid w:val="00B20753"/>
    <w:rsid w:val="00D55C9C"/>
    <w:rsid w:val="00F0090F"/>
    <w:rsid w:val="00F36554"/>
    <w:rsid w:val="00F5557B"/>
    <w:rsid w:val="00F6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65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606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Sz</dc:creator>
  <cp:lastModifiedBy>Rafał Sz</cp:lastModifiedBy>
  <cp:revision>2</cp:revision>
  <dcterms:created xsi:type="dcterms:W3CDTF">2020-06-01T20:59:00Z</dcterms:created>
  <dcterms:modified xsi:type="dcterms:W3CDTF">2020-06-01T22:41:00Z</dcterms:modified>
</cp:coreProperties>
</file>