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FF8000"/>
        </w:rPr>
      </w:pPr>
      <w:r>
        <w:rPr>
          <w:rFonts w:eastAsia="Aptos" w:cs="Aptos" w:ascii="Arial" w:hAnsi="Arial"/>
          <w:b/>
          <w:bCs/>
          <w:color w:val="FF8000"/>
          <w:sz w:val="36"/>
          <w:szCs w:val="36"/>
          <w:lang w:val="pt-BR"/>
        </w:rPr>
        <w:t>Proposta</w:t>
      </w:r>
      <w:r>
        <w:rPr>
          <w:rFonts w:eastAsia="Aptos" w:cs="Aptos" w:ascii="Arial" w:hAnsi="Arial"/>
          <w:b/>
          <w:bCs/>
          <w:color w:val="FF8000"/>
          <w:sz w:val="36"/>
          <w:szCs w:val="36"/>
          <w:lang w:val="pt-BR"/>
        </w:rPr>
        <w:t xml:space="preserve"> Técnica para o Firewall Next-Gen TecSec.</w:t>
      </w:r>
    </w:p>
    <w:p>
      <w:pPr>
        <w:pStyle w:val="Heading2"/>
        <w:spacing w:beforeAutospacing="0" w:before="299" w:afterAutospacing="0" w:after="299"/>
        <w:rPr>
          <w:rFonts w:ascii="Arial" w:hAnsi="Arial"/>
          <w:color w:val="FF8000"/>
        </w:rPr>
      </w:pPr>
      <w:r>
        <w:rPr>
          <w:rFonts w:eastAsia="Aptos" w:cs="Aptos" w:ascii="Arial" w:hAnsi="Arial"/>
          <w:b/>
          <w:bCs/>
          <w:color w:val="FF8000"/>
          <w:sz w:val="36"/>
          <w:szCs w:val="36"/>
          <w:lang w:val="pt-BR"/>
        </w:rPr>
        <w:t>1. Visão Geral e Escopo</w:t>
      </w:r>
    </w:p>
    <w:p>
      <w:pPr>
        <w:pStyle w:val="Normal"/>
        <w:spacing w:beforeAutospacing="0" w:before="240" w:afterAutospacing="0" w:after="240"/>
        <w:rPr>
          <w:rFonts w:ascii="Arial" w:hAnsi="Arial"/>
        </w:rPr>
      </w:pPr>
      <w:r>
        <w:rPr>
          <w:rFonts w:eastAsia="Aptos" w:cs="Aptos" w:ascii="Arial" w:hAnsi="Arial"/>
          <w:sz w:val="24"/>
          <w:szCs w:val="24"/>
          <w:lang w:val="pt-BR"/>
        </w:rPr>
        <w:t xml:space="preserve">A proposta consiste no desenvolvimento e implementação do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TecGuard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um Firewall de Próxima Geração (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Next-Generation Firewall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- NGFW) do tipo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host-based</w:t>
      </w:r>
      <w:r>
        <w:rPr>
          <w:rFonts w:eastAsia="Aptos" w:cs="Aptos" w:ascii="Arial" w:hAnsi="Arial"/>
          <w:sz w:val="24"/>
          <w:szCs w:val="24"/>
          <w:lang w:val="pt-BR"/>
        </w:rPr>
        <w:t>, projetado especificamente para o sistema operacional Microsoft Windows.</w:t>
      </w:r>
    </w:p>
    <w:p>
      <w:pPr>
        <w:pStyle w:val="Normal"/>
        <w:spacing w:beforeAutospacing="0" w:before="240" w:afterAutospacing="0" w:after="240"/>
        <w:rPr>
          <w:rFonts w:ascii="Arial" w:hAnsi="Arial"/>
        </w:rPr>
      </w:pPr>
      <w:r>
        <w:rPr>
          <w:rFonts w:eastAsia="Aptos" w:cs="Aptos" w:ascii="Arial" w:hAnsi="Arial"/>
          <w:sz w:val="24"/>
          <w:szCs w:val="24"/>
          <w:lang w:val="pt-BR"/>
        </w:rPr>
        <w:t xml:space="preserve">Diferente de soluções tradicionais baseadas apenas em regras estáticas, o sistema propõe uma arquitetura de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Defesa em Profundidade</w:t>
      </w:r>
      <w:r>
        <w:rPr>
          <w:rFonts w:eastAsia="Aptos" w:cs="Aptos" w:ascii="Arial" w:hAnsi="Arial"/>
          <w:sz w:val="24"/>
          <w:szCs w:val="24"/>
          <w:lang w:val="pt-BR"/>
        </w:rPr>
        <w:t>, integrando múltiplas camadas de análise (ACLs, Heurística Estatística, Assinaturas e Inteligência Artificial) para detectar e mitigar ameaças conhecidas e ataques de dia zero (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zero-day</w:t>
      </w:r>
      <w:r>
        <w:rPr>
          <w:rFonts w:eastAsia="Aptos" w:cs="Aptos" w:ascii="Arial" w:hAnsi="Arial"/>
          <w:sz w:val="24"/>
          <w:szCs w:val="24"/>
          <w:lang w:val="pt-BR"/>
        </w:rPr>
        <w:t>) em tempo real, com foco em computadores pessoais e pequenas empresas.</w:t>
      </w:r>
    </w:p>
    <w:p>
      <w:pPr>
        <w:pStyle w:val="Normal"/>
        <w:rPr>
          <w:rFonts w:ascii="Arial" w:hAnsi="Arial" w:eastAsia="Aptos" w:cs="Aptos"/>
          <w:b/>
          <w:bCs/>
          <w:color w:val="FF8000"/>
          <w:sz w:val="36"/>
          <w:szCs w:val="36"/>
          <w:lang w:val="pt-BR"/>
        </w:rPr>
      </w:pPr>
      <w:r>
        <w:rPr>
          <w:rFonts w:eastAsia="Aptos" w:cs="Aptos" w:ascii="Arial" w:hAnsi="Arial"/>
          <w:b/>
          <w:bCs/>
          <w:color w:val="FF8000"/>
          <w:sz w:val="36"/>
          <w:szCs w:val="36"/>
          <w:lang w:val="pt-BR"/>
        </w:rPr>
        <w:t>2. Especificações Tecnológicas (Stack)</w:t>
      </w:r>
    </w:p>
    <w:p>
      <w:pPr>
        <w:pStyle w:val="Normal"/>
        <w:spacing w:beforeAutospacing="0" w:before="240" w:afterAutospacing="0" w:after="240"/>
        <w:rPr>
          <w:rFonts w:ascii="Arial" w:hAnsi="Arial"/>
        </w:rPr>
      </w:pPr>
      <w:r>
        <w:rPr>
          <w:rFonts w:eastAsia="Aptos" w:cs="Aptos" w:ascii="Arial" w:hAnsi="Arial"/>
          <w:sz w:val="24"/>
          <w:szCs w:val="24"/>
          <w:lang w:val="pt-BR"/>
        </w:rPr>
        <w:t xml:space="preserve">O sistema é desenvolvido utilizando a linguagem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Python</w:t>
      </w:r>
      <w:r>
        <w:rPr>
          <w:rFonts w:eastAsia="Aptos" w:cs="Aptos" w:ascii="Arial" w:hAnsi="Arial"/>
          <w:sz w:val="24"/>
          <w:szCs w:val="24"/>
          <w:lang w:val="pt-BR"/>
        </w:rPr>
        <w:t>, escolhida por sua vasta biblioteca de segurança e ciência de dados. A arquitetura tecnológica compreende: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Interface Gráfica (GUI):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Desenvolvida em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PySide6 (Qt)</w:t>
      </w:r>
      <w:r>
        <w:rPr>
          <w:rFonts w:eastAsia="Aptos" w:cs="Aptos" w:ascii="Arial" w:hAnsi="Arial"/>
          <w:sz w:val="24"/>
          <w:szCs w:val="24"/>
          <w:lang w:val="pt-BR"/>
        </w:rPr>
        <w:t>, oferecendo uma experiência de usuário moderna, responsiva e com temas personalizáveis.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Captura de Rede: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Utilização da biblioteca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Scapy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e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Raw Sockets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em modo promíscuo para interceptação e manipulação de pacotes.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Inteligência Artificial Supervisionada: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Implementação dos algoritmos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LightGBM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e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Random Forest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(via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scikit-learn</w:t>
      </w:r>
      <w:r>
        <w:rPr>
          <w:rFonts w:eastAsia="Aptos" w:cs="Aptos" w:ascii="Arial" w:hAnsi="Arial"/>
          <w:sz w:val="24"/>
          <w:szCs w:val="24"/>
          <w:lang w:val="pt-BR"/>
        </w:rPr>
        <w:t xml:space="preserve">), treinados no dataset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CSE-CIC-IDS2018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para classificação de tráfego malicioso com alta precisão.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Inteligência Artificial Incremental (Não Supervisionada):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Integração da biblioteca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River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(algoritmo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Half-Space Trees</w:t>
      </w:r>
      <w:r>
        <w:rPr>
          <w:rFonts w:eastAsia="Aptos" w:cs="Aptos" w:ascii="Arial" w:hAnsi="Arial"/>
          <w:sz w:val="24"/>
          <w:szCs w:val="24"/>
          <w:lang w:val="pt-BR"/>
        </w:rPr>
        <w:t>), permitindo o aprendizado contínuo (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online learning</w:t>
      </w:r>
      <w:r>
        <w:rPr>
          <w:rFonts w:eastAsia="Aptos" w:cs="Aptos" w:ascii="Arial" w:hAnsi="Arial"/>
          <w:sz w:val="24"/>
          <w:szCs w:val="24"/>
          <w:lang w:val="pt-BR"/>
        </w:rPr>
        <w:t>) do comportamento normal da rede do usuário para detecção de anomalias desconhecidas.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Análise de Assinaturas e Criptografia: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YARA Analyzer: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Para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Deep Packet Inspection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(DPI) baseada em regras de conteúdo.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24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JA3: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Para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fingerprinting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de conexões TLS/SSL, identificando malwares em tráfego criptografado sem necessidade de descriptografia.</w:t>
      </w:r>
    </w:p>
    <w:p>
      <w:pPr>
        <w:pStyle w:val="Normal"/>
        <w:rPr/>
      </w:pPr>
      <w:r>
        <w:rPr>
          <w:rFonts w:eastAsia="Aptos" w:cs="Aptos" w:ascii="Arial" w:hAnsi="Arial"/>
          <w:b/>
          <w:bCs/>
          <w:color w:val="FF8000"/>
          <w:sz w:val="36"/>
          <w:szCs w:val="36"/>
          <w:lang w:val="pt-BR"/>
        </w:rPr>
        <w:t>3. Arquitetura do Sistema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rial" w:hAnsi="Arial"/>
          <w:sz w:val="24"/>
          <w:szCs w:val="24"/>
          <w:lang w:val="pt-BR"/>
        </w:rPr>
        <w:t xml:space="preserve">A solução opera através de um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pipeline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modular de processamento de pacotes, garantindo eficiência e baixo consumo de recursos. O fluxo de dados segue as etapas: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Captura e Pré-processamento: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O tráfego é interceptado e normalizado.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Filtragem Primária (ACLs):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Bloqueio imediato baseado em listas de controle de acesso (IP/Porta/Protocolo).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Análise Estatística: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Detecção de anomalias volumétricas como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Port Scans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e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DDoS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(ICMP/TCP Floods).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Inspeção Profunda: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Aplicação de regras YARA e análise JA3.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Classificação por IA: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O tráfego suspeito é submetido aos modelos de Machine Learning para veredito final.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Resposta Automatizada: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Em caso de detecção positiva ("Ataque"), o sistema interage com o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backend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do Windows para criar regras de bloqueio dinâmicas e notifica o usuário.</w:t>
      </w:r>
    </w:p>
    <w:p>
      <w:pPr>
        <w:pStyle w:val="Normal"/>
        <w:rPr>
          <w:rFonts w:ascii="Arial" w:hAnsi="Arial" w:eastAsia="Aptos" w:cs="Aptos"/>
          <w:b/>
          <w:bCs/>
          <w:color w:val="FF8000"/>
          <w:sz w:val="36"/>
          <w:szCs w:val="36"/>
          <w:lang w:val="pt-BR"/>
        </w:rPr>
      </w:pPr>
      <w:r>
        <w:rPr>
          <w:rFonts w:eastAsia="Aptos" w:cs="Aptos" w:ascii="Arial" w:hAnsi="Arial"/>
          <w:b/>
          <w:bCs/>
          <w:color w:val="FF8000"/>
          <w:sz w:val="36"/>
          <w:szCs w:val="36"/>
          <w:lang w:val="pt-BR"/>
        </w:rPr>
        <w:t>4. Requisitos Funcionais Entregues</w:t>
      </w:r>
    </w:p>
    <w:p>
      <w:pPr>
        <w:pStyle w:val="Normal"/>
        <w:spacing w:beforeAutospacing="0" w:before="240" w:afterAutospacing="0" w:after="240"/>
        <w:rPr>
          <w:rFonts w:ascii="Arial" w:hAnsi="Arial"/>
        </w:rPr>
      </w:pPr>
      <w:r>
        <w:rPr>
          <w:rFonts w:eastAsia="Aptos" w:cs="Aptos" w:ascii="Arial" w:hAnsi="Arial"/>
          <w:sz w:val="24"/>
          <w:szCs w:val="24"/>
          <w:lang w:val="pt-BR"/>
        </w:rPr>
        <w:t xml:space="preserve">O software final, denominado </w:t>
      </w:r>
      <w:r>
        <w:rPr>
          <w:rFonts w:eastAsia="Aptos" w:cs="Aptos" w:ascii="Arial" w:hAnsi="Arial"/>
          <w:b/>
          <w:bCs/>
          <w:sz w:val="24"/>
          <w:szCs w:val="24"/>
          <w:lang w:val="pt-BR"/>
        </w:rPr>
        <w:t>TecGuard</w:t>
      </w:r>
      <w:r>
        <w:rPr>
          <w:rFonts w:eastAsia="Aptos" w:cs="Aptos" w:ascii="Arial" w:hAnsi="Arial"/>
          <w:sz w:val="24"/>
          <w:szCs w:val="24"/>
          <w:lang w:val="pt-BR"/>
        </w:rPr>
        <w:t>, cumpre os seguintes requisitos funcionais: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RF01 - Monitoramento em Tempo Real: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Visualização de conexões ativas, consumo de banda e alertas de segurança.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RF02 - Detecção Híbrida: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Capacidade de identificar ataques clássicos (ex: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Brute Force</w:t>
      </w:r>
      <w:r>
        <w:rPr>
          <w:rFonts w:eastAsia="Aptos" w:cs="Aptos" w:ascii="Arial" w:hAnsi="Arial"/>
          <w:sz w:val="24"/>
          <w:szCs w:val="24"/>
          <w:lang w:val="pt-BR"/>
        </w:rPr>
        <w:t xml:space="preserve">,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SQL Injection</w:t>
      </w:r>
      <w:r>
        <w:rPr>
          <w:rFonts w:eastAsia="Aptos" w:cs="Aptos" w:ascii="Arial" w:hAnsi="Arial"/>
          <w:sz w:val="24"/>
          <w:szCs w:val="24"/>
          <w:lang w:val="pt-BR"/>
        </w:rPr>
        <w:t>) e anomalias comportamentais.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RF03 - Gestão de Processos de Rede: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Funcionalidade para visualizar e encerrar processos que estejam consumindo rede indevidamente.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RF04 - Modo Gamer: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Recurso para otimização de desempenho, desativando temporariamente análises pesadas para priorizar latência em jogos.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RF05 - Relatórios e Logs: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Geração de logs detalhados (JSON/Syslog) e visualização histórica de incidentes para auditoria.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RF06 - Persistência de Aprendizado: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O modelo incremental (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River</w:t>
      </w:r>
      <w:r>
        <w:rPr>
          <w:rFonts w:eastAsia="Aptos" w:cs="Aptos" w:ascii="Arial" w:hAnsi="Arial"/>
          <w:sz w:val="24"/>
          <w:szCs w:val="24"/>
          <w:lang w:val="pt-BR"/>
        </w:rPr>
        <w:t>) salva o estado do aprendizado ao encerrar a aplicação, mantendo a evolução contínua da proteção.</w:t>
      </w:r>
    </w:p>
    <w:p>
      <w:pPr>
        <w:pStyle w:val="Normal"/>
        <w:rPr>
          <w:rFonts w:ascii="Arial" w:hAnsi="Arial" w:eastAsia="Aptos" w:cs="Aptos"/>
          <w:b/>
          <w:bCs/>
          <w:color w:val="FF8000"/>
          <w:sz w:val="36"/>
          <w:szCs w:val="36"/>
          <w:lang w:val="pt-BR"/>
        </w:rPr>
      </w:pPr>
      <w:r>
        <w:rPr>
          <w:rFonts w:eastAsia="Aptos" w:cs="Aptos" w:ascii="Arial" w:hAnsi="Arial"/>
          <w:b/>
          <w:bCs/>
          <w:color w:val="FF8000"/>
          <w:sz w:val="36"/>
          <w:szCs w:val="36"/>
          <w:lang w:val="pt-BR"/>
        </w:rPr>
        <w:t>5. Requisitos Não Funcionais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RNF01 - Usabilidade: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Interface intuitiva projetada para usuários leigos, com feedback visual claro.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RNF02 - Desempenho: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Execução do motor de análise em </w:t>
      </w:r>
      <w:r>
        <w:rPr>
          <w:rFonts w:eastAsia="Aptos" w:cs="Aptos" w:ascii="Arial" w:hAnsi="Arial"/>
          <w:i/>
          <w:iCs/>
          <w:sz w:val="24"/>
          <w:szCs w:val="24"/>
          <w:lang w:val="pt-BR"/>
        </w:rPr>
        <w:t>threads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separadas da interface gráfica para evitar congelamentos.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240"/>
        <w:contextualSpacing/>
        <w:rPr>
          <w:rFonts w:ascii="Arial" w:hAnsi="Arial"/>
        </w:rPr>
      </w:pPr>
      <w:r>
        <w:rPr>
          <w:rFonts w:eastAsia="Aptos" w:cs="Aptos" w:ascii="Arial" w:hAnsi="Arial"/>
          <w:b/>
          <w:bCs/>
          <w:sz w:val="24"/>
          <w:szCs w:val="24"/>
          <w:lang w:val="pt-BR"/>
        </w:rPr>
        <w:t>RNF03 - Compatibilidade:</w:t>
      </w:r>
      <w:r>
        <w:rPr>
          <w:rFonts w:eastAsia="Aptos" w:cs="Aptos" w:ascii="Arial" w:hAnsi="Arial"/>
          <w:sz w:val="24"/>
          <w:szCs w:val="24"/>
          <w:lang w:val="pt-BR"/>
        </w:rPr>
        <w:t xml:space="preserve"> Otimizado para execução em ambientes Windows 10/11.</w:t>
      </w:r>
    </w:p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3975286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39752861"/>
    <w:pPr>
      <w:spacing w:before="0" w:after="16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LibreOffice/25.2.6.2$Windows_X86_64 LibreOffice_project/729c5bfe710f5eb71ed3bbde9e06a6065e9c6c5d</Application>
  <AppVersion>15.0000</AppVersion>
  <Pages>2</Pages>
  <Words>551</Words>
  <Characters>3398</Characters>
  <CharactersWithSpaces>3894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2025-11-22T01:41:41Z</dcterms:created>
  <dc:creator>RAFAEL SATO MARTINS</dc:creator>
  <dc:description/>
  <dc:language>pt-BR</dc:language>
  <cp:lastModifiedBy/>
  <dcterms:modified xsi:type="dcterms:W3CDTF">2025-11-22T00:26:04Z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