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000"/>
      </w:pPr>
      <w:r>
        <w:t xml:space="preserve"/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F4E79"/>
          <w:sz w:val="72"/>
          <w:szCs w:val="72"/>
        </w:rPr>
        <w:t xml:space="preserve">FinancialLife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Household Financial Controller</w:t>
      </w:r>
    </w:p>
    <w:p>
      <w:pPr>
        <w:pBdr>
          <w:bottom w:val="single" w:color="2E75B6" w:sz="6" w:space="1"/>
        </w:pBdr>
        <w:spacing w:after="80" w:before="80"/>
      </w:pPr>
      <w:r>
        <w:t xml:space="preserve"/>
      </w:r>
    </w:p>
    <w:p>
      <w:pPr>
        <w:spacing w:after="0" w:before="120"/>
      </w:pPr>
      <w:r>
        <w:t xml:space="preserve"/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404040"/>
          <w:sz w:val="26"/>
          <w:szCs w:val="26"/>
        </w:rPr>
        <w:t xml:space="preserve">Comprehensive Project Plan &amp; Architecture Document</w:t>
      </w:r>
    </w:p>
    <w:p>
      <w:pPr>
        <w:spacing w:after="0" w:before="6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EBF3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Version:   1.0</w:t>
            </w:r>
          </w:p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Date:      April 2026</w:t>
            </w:r>
          </w:p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Stack:     React  •  Go  •  PostgreSQL</w:t>
            </w:r>
          </w:p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Scope:     Two-user household budget &amp; investment allocation</w:t>
            </w:r>
          </w:p>
        </w:tc>
      </w:tr>
    </w:tbl>
    <w:p>
      <w:pPr>
        <w:spacing w:after="0" w:before="6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Confidential — Internal Use Only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Executive Summary</w:t>
      </w:r>
    </w:p>
    <w:p>
      <w:pPr>
        <w:pBdr>
          <w:bottom w:val="single" w:color="2E75B6" w:sz="6" w:space="1"/>
        </w:pBd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FinancialLife is a private, self-hosted household financial controller designed for two users (you and your spouse/partner). It replaces manual spreadsheets with a structured web application that tracks every income stream and expense, automatically calculates how much money remains each month, and divides that surplus intelligently between investments and personal allowances.</w:t>
      </w:r>
    </w:p>
    <w:p>
      <w:pPr>
        <w:spacing w:after="0"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application is built on a modern, proven stack: a React TypeScript frontend, a Go REST API backend, and a PostgreSQL database. All data stays on your own infrastructure — no third-party cloud service ever sees your financial information.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 Core Value Proposition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Problem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Solution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No shared view of household finances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Both users log in and see the same real-time data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Income tracked in scattered spreadsheets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Centralised multi-source income ledger per person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Manual surplus calculations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Automatic allocation engine: invest → allowance → savings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No settlement tracking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Shared expense splitting with who-owes-whom dashboard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No monthly reports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One-click PDF reports with charts and category breakdowns</w:t>
            </w:r>
          </w:p>
        </w:tc>
      </w:tr>
    </w:tbl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System Architecture</w:t>
      </w:r>
    </w:p>
    <w:p>
      <w:pPr>
        <w:pBdr>
          <w:bottom w:val="single" w:color="2E75B6" w:sz="6" w:space="1"/>
        </w:pBd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FinancialLife follows a classic three-tier architecture: a single-page React application communicates with a stateless Go REST API, which in turn persists data to a PostgreSQL database. The tiers are cleanly separated so each can be scaled, replaced, or tested independently.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 Architecture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000"/>
        <w:gridCol w:w="2800"/>
        <w:gridCol w:w="1000"/>
        <w:gridCol w:w="1760"/>
      </w:tblGrid>
      <w:tr>
        <w:tc>
          <w:tcPr>
            <w:gridSpan w:val="5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System Architecture — Three-Tier Design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TIER 1: FRONTEND</w:t>
            </w:r>
          </w:p>
          <w:p>
            <w:pPr>
              <w:spacing w:after="0" w:before="6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React 18 + TypeScript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Vite  •  Tailwind CSS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Recharts (charts)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React Query (cache)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>Port 5173 (dev)</w:t>
            </w:r>
          </w:p>
        </w:tc>
        <w:tc>
          <w:tcPr>
            <w:tcW w:type="dxa" w:w="10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↔ REST/JSON</w:t>
            </w:r>
          </w:p>
        </w:tc>
        <w:tc>
          <w:tcPr>
            <w:tcW w:type="dxa" w:w="2800"/>
            <w:tcBorders>
              <w:top w:val="single" w:color="1E6B3A" w:sz="1"/>
              <w:left w:val="single" w:color="1E6B3A" w:sz="1"/>
              <w:bottom w:val="single" w:color="1E6B3A" w:sz="1"/>
              <w:right w:val="single" w:color="1E6B3A" w:sz="1"/>
            </w:tcBorders>
            <w:shd w:fill="E2F0D9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A"/>
                <w:sz w:val="20"/>
                <w:szCs w:val="20"/>
              </w:rPr>
              <w:t xml:space="preserve">TIER 2: BACKEND API</w:t>
            </w:r>
          </w:p>
          <w:p>
            <w:pPr>
              <w:spacing w:after="0" w:before="6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Go 1.22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Chi Router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sqlx (DB layer)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JWT Auth (RS256)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>Port 8080</w:t>
            </w:r>
          </w:p>
        </w:tc>
        <w:tc>
          <w:tcPr>
            <w:tcW w:type="dxa" w:w="10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A"/>
                <w:sz w:val="18"/>
                <w:szCs w:val="18"/>
              </w:rPr>
              <w:t xml:space="preserve">↔ SQL</w:t>
            </w:r>
          </w:p>
        </w:tc>
        <w:tc>
          <w:tcPr>
            <w:tcW w:type="dxa" w:w="1760"/>
            <w:tcBorders>
              <w:top w:val="single" w:color="7B3F00" w:sz="1"/>
              <w:left w:val="single" w:color="7B3F00" w:sz="1"/>
              <w:bottom w:val="single" w:color="7B3F00" w:sz="1"/>
              <w:right w:val="single" w:color="7B3F00" w:sz="1"/>
            </w:tcBorders>
            <w:shd w:fill="FFF2C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3F00"/>
                <w:sz w:val="20"/>
                <w:szCs w:val="20"/>
              </w:rPr>
              <w:t xml:space="preserve">TIER 3: DATA</w:t>
            </w:r>
          </w:p>
          <w:p>
            <w:pPr>
              <w:spacing w:after="0" w:before="6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PostgreSQL 16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>Port 5432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 Technology Choices Rationale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8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Technology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Choice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Reason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Frontend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React 18 + TypeScript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Component model excels at financial dashboards; TypeScript prevents numeric type bugs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Styling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Utility-first approach keeps UI consistent without a design system overhead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Charts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Recharts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Built on SVG, responsive, well-maintained, React-native API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API Framework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Go + Chi Router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Compiled binary, near-zero latency, minimal memory footprint for a home server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Database ORM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sqlx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Lightweight mapping over standard library database/sql; avoids ORM magic on financial data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Auth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JWT RS256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Stateless tokens; asymmetric keys allow future microservice split without sharing secrets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Database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PostgreSQL 16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ACID-compliant, excellent decimal arithmetic, native JSON columns for flexible metadata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Migrations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golang-migrate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Version-controlled schema changes; supports rollbacks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Build/Deploy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Docker Compose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Reproducible local and production environments; single command start</w:t>
            </w:r>
          </w:p>
        </w:tc>
      </w:tr>
    </w:tbl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Feature Specifications</w:t>
      </w:r>
    </w:p>
    <w:p>
      <w:pPr>
        <w:pBdr>
          <w:bottom w:val="single" w:color="2E75B6" w:sz="6" w:space="1"/>
        </w:pBd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 MVP Features (Phase 1)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3.1.1  Shared Household Access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Two named user accounts (e.g. Marcio and Wife) share one household workspace. Both can log in simultaneously and see the same financial data in real time. Role-based access is kept simple: both users are household admins with identical permissions.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3.1.2  Income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Multiple income sources per person (salary, freelance, rental income, dividends, etc.)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Each source has: name, amount, currency, payment frequency, start date, optional end date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Mark income as recurring (auto-generated each period) or one-off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Income history with edit and soft-delete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3.1.3  Expense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Categorised expenses (Housing, Food, Transport, Health, Entertainment, etc.)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Tag expenses as personal (one person) or joint (both users)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Recurring expense support (rent, subscriptions, insurance)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Payment method tracking (bank account, credit card, cash)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Receipt/note attachment per transaction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3.1.4  Automatic Surplus Allocation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This is the application’s core differentiator. Each month the engine runs: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Sum all income sources for the month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Subtract all fixed/recurring expenses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Subtract all variable expenses recorded that month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Remaining surplus → apply allocation rules in priority order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Rule 1: Fund investment buckets to their targets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Rule 2: Distribute personal allowances (equal or custom split)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Rule 3: Remainder flows to emergency/savings bucket</w:t>
      </w:r>
    </w:p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Allocation rules are fully configurable: you can set percentages, fixed amounts, or a hybrid. Rules can be paused without deletion.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3.1.5  Monthly Reports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Income summary: total per person, per source, vs. previous month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Expense summary: total by category, by person, by payment method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Surplus allocation breakdown: how much went where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Settlement report: who paid joint expenses and net balance between partners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PDF export for archiving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 Advanced Features (Phase 2 &amp; 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Feature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Investment portfolio tracker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Record holdings per account (stocks, ETFs, fixed income). Track contributions vs. market value.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Budget vs. actuals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Set monthly category budgets; see real-time progress bars with remaining spend.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Year-over-year comparison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Side-by-side charts: this month vs. same month last year.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CSV/OFX bank import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Paste or upload bank statements; auto-classify transactions by payee name rules.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Push notifications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Browser push alerts for: budget 80% reached, large transaction recorded, report ready.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Multi-currency support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Record transactions in any currency; auto-convert at daily ECB/Open Exchange rate.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Goal tracking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Named savings goals (holiday, car, home renovation) with progress and projected completion date.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Audit log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Immutable log of all creates/edits/deletes — who changed what and when.</w:t>
            </w:r>
          </w:p>
        </w:tc>
      </w:tr>
    </w:tbl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Database Schema</w:t>
      </w:r>
    </w:p>
    <w:p>
      <w:pPr>
        <w:pBdr>
          <w:bottom w:val="single" w:color="2E75B6" w:sz="6" w:space="1"/>
        </w:pBd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schema is designed for financial integrity: all monetary amounts use PostgreSQL NUMERIC(15,2) to avoid floating-point rounding errors. Soft deletes (deleted_at timestamp) are used throughout so history is preserved. Foreign keys are enforced at the database level.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 Schema Diagram (Entities &amp; Relationships)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EBF3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users  ├── income_sources  ├── income_entries</w:t>
            </w:r>
          </w:p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       ├── transactions   ─── transaction_splits</w:t>
            </w:r>
          </w:p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       ├── payment_methods</w:t>
            </w:r>
          </w:p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households  ─── allocation_rules  ─── allocation_buckets</w:t>
            </w:r>
          </w:p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            ─── monthly_summaries ─── settlements</w:t>
            </w:r>
          </w:p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            ─── budgets</w:t>
            </w:r>
          </w:p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investment_accounts  ─── investment_holdings  ─── portfolio_snapshots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 Core Tables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760"/>
        <w:gridCol w:w="42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Column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UUID PRIMARY KEY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Generated via gen_random_uuid()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household_id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UUID NOT NULL FK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References households.id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email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TEXT UNIQUE NOT NULL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Login identifier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display_name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TEXT NOT NULL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e.g. “Marcio” or “Wife”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password_hash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TEXT NOT NULL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bcrypt cost 12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role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TEXT DEFAULT ‘member’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Values: admin, member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TIMESTAMPTZ DEFAULT now()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deleted_at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Soft delete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income_sources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760"/>
        <w:gridCol w:w="42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Column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UUID PRIMARY KEY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user_id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UUID NOT NULL FK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Owner of the income stream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name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TEXT NOT NULL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e.g. ‘Main salary’, ‘Freelance clients’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category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TEXT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salary / freelance / rental / investment / other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default_amount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NUMERIC(15,2)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Expected monthly value (informational)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currency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CHAR(3) DEFAULT ‘BRL’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ISO 4217 code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is_recurring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BOOLEAN DEFAULT true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Auto-generates monthly entry if true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recurrence_day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SMALLINT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Day of month payment typically arrives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active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BOOLEAN DEFAULT true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Pause without deleting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transactions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760"/>
        <w:gridCol w:w="42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Column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UUID PRIMARY KEY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household_id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UUID NOT NULL FK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recorded_by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UUID NOT NULL FK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users.id of person who entered it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type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TEXT NOT NULL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income / expense / transfer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amount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NUMERIC(15,2) NOT NULL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Always positive; type determines sign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currency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CHAR(3) DEFAULT ‘BRL’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TEXT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Free text memo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category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TEXT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Enum enforced at application layer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is_joint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BOOLEAN DEFAULT false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Shared household expense?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payment_method_id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UUID FK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References payment_methods.id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income_source_id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UUID FK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Populated for income transactions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transaction_date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DATE NOT NULL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Actual date money moved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TIMESTAMPTZ DEFAULT now()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deleted_at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Soft delete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allocation_rules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760"/>
        <w:gridCol w:w="42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Column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UUID PRIMARY KEY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household_id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UUID NOT NULL FK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bucket_id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UUID NOT NULL FK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Target allocation_buckets.id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priority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SMALLINT NOT NULL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Lower number = applied first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rule_type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TEXT NOT NULL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fixed_amount / percentage / remainder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amount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NUMERIC(15,2)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Used when rule_type = fixed_amount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percentage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NUMERIC(5,4)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E.g. 0.2000 = 20%. Used when rule_type = percentage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active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BOOLEAN DEFAULT true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Pause rule without deleting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allocation_buckets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760"/>
        <w:gridCol w:w="42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Column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UUID PRIMARY KEY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household_id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UUID NOT NULL FK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name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TEXT NOT NULL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e.g. ‘Investments’, ‘Marcio allowance’, ‘Emergency fund’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type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TEXT NOT NULL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investment / allowance_personal / savings / other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owner_user_id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UUID FK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NULL = household bucket; set for personal allowances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monthly_target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NUMERIC(15,2)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Optional goal amount per month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monthly_summaries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760"/>
        <w:gridCol w:w="42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Column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UUID PRIMARY KEY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household_id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UUID NOT NULL FK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period_year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SMALLINT NOT NULL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period_month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SMALLINT NOT NULL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1–12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total_income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NUMERIC(15,2)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Computed by aggregation job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total_expenses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NUMERIC(15,2)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surplus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NUMERIC(15,2)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total_income − total_expenses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allocations_json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JSONB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Snapshot of how surplus was distributed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finalized_at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NULL = still editable; set = locked</w:t>
            </w:r>
          </w:p>
        </w:tc>
      </w:tr>
    </w:tbl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REST API Endpoints</w:t>
      </w:r>
    </w:p>
    <w:p>
      <w:pPr>
        <w:pBdr>
          <w:bottom w:val="single" w:color="2E75B6" w:sz="6" w:space="1"/>
        </w:pBd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All endpoints are prefixed with /api/v1. All requests (except /auth/*) require a valid JWT Bearer token. Responses follow a consistent envelope: { data, meta, error }.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 Authentication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51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Path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/auth/login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Email + password → returns access token (15 min) + refresh token (30 days)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/auth/refresh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Exchange refresh token for new access token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/auth/logout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Revoke refresh token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/auth/me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Return current user profile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 Transactions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51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Path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/transactions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List transactions with filters: date range, type, category, user, is_joint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/transactions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Create a new transaction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/transactions/:id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Get single transaction detail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PUT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/transactions/:id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Update transaction (own or any if admin)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DELETE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/transactions/:id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Soft delete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/transactions/:id/split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Define split for a joint expense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/transactions/summary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Aggregated totals by category/period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 Income Sources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51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Path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/income-sources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List user’s income sources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/income-sources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Create income source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PUT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/income-sources/:id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Update amount, name, or schedule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DELETE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/income-sources/:id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Soft delete (preserves history)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/income-sources/:id/entries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Record a specific month’s receipt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/income-sources/:id/history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All recorded entries for this source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5.4  Allocation Engine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51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Path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/allocations/rules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List all rules in priority order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/allocations/rules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Create a new allocation rule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PUT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/allocations/rules/:id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Update rule (amount, %, priority, active)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DELETE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/allocations/rules/:id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Remove rule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/allocations/buckets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List all buckets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/allocations/buckets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Create bucket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/allocations/run/:year/:month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Manually trigger allocation calculation for a period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/allocations/preview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Simulate current month allocation without saving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5.5  Reports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51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Path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/reports/monthly/:year/:month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Full monthly report JSON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/reports/monthly/:year/:month/pdf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Generate and return PDF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/reports/annual/:year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Year-to-date summary with month-by-month breakdown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/reports/settlement/:year/:month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Who owes whom for joint expenses that month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5.6  Settings &amp; 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51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Path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/settings/household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Return household config (currency, timezone, pay day)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PUT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/settings/household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Update household config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/settings/categories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List expense categories (default + custom)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/settings/categories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Add a custom category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/users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List both household users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PUT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/users/:id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Update display name, email, or password</w:t>
            </w:r>
          </w:p>
        </w:tc>
      </w:tr>
    </w:tbl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Frontend Structure</w:t>
      </w:r>
    </w:p>
    <w:p>
      <w:pPr>
        <w:pBdr>
          <w:bottom w:val="single" w:color="2E75B6" w:sz="6" w:space="1"/>
        </w:pBd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React application is structured with feature-based directories. Each feature owns its pages, components, hooks, and API calls, keeping related code co-located and making the codebase easy to navigate.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 Directory Layout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src/</w:t>
            </w:r>
          </w:p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  features/</w:t>
            </w:r>
          </w:p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    auth/          ─ Login page, auth context, token refresh interceptor</w:t>
            </w:r>
          </w:p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    dashboard/     ─ Monthly overview cards, quick-add expense widget</w:t>
            </w:r>
          </w:p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    transactions/  ─ Transaction list, filters, create/edit form, split modal</w:t>
            </w:r>
          </w:p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    income/        ─ Income sources list, monthly entry drawer</w:t>
            </w:r>
          </w:p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    allocations/   ─ Rule builder, bucket manager, allocation preview panel</w:t>
            </w:r>
          </w:p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    reports/       ─ Monthly report view, charts, PDF export button</w:t>
            </w:r>
          </w:p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    settings/      ─ Household config, category manager, user profiles</w:t>
            </w:r>
          </w:p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  components/      ─ Shared UI: buttons, modals, data tables, chart wrappers</w:t>
            </w:r>
          </w:p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  hooks/           ─ useAuth, useCurrency, useCurrentMonth</w:t>
            </w:r>
          </w:p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  lib/             ─ API client (axios), query keys, date utils</w:t>
            </w:r>
          </w:p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  types/           ─ TypeScript interfaces mirroring API shapes</w:t>
            </w:r>
          </w:p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  App.tsx          ─ Router, auth guard, layout shell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 Key Pages &amp; Components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Page / Component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Dashboard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At-a-glance: income bar, expense pie, surplus gauge, allocation progress rings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TransactionList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Sortable, filterable table with inline edit; colour-coded by type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TransactionForm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Modal form: amount, date, category, payment method, joint toggle, split options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IncomeSourceCard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Card per income stream showing YTD vs. expected with entry history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AllocationBuilder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Drag-and-drop rule priority reordering; real-time surplus preview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MonthlyReport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Tabbed view: Summary | Income | Expenses | Allocation | Settlement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SettlementCard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Shows net balance per person and a ‘Settle up’ transaction button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BudgetProgress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Category budget vs. actuals with colour-coded progress bars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 State Management Strategy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React Query (TanStack Query) manages all server state: fetching, caching, background re-fetching, and optimistic updates. Local UI state (modal open/closed, form values) uses useState and useReducer. There is no global state store (no Redux/Zustand) — this keeps the application simple given its two-user scope.</w:t>
      </w:r>
    </w:p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Backend (Go) Structure</w:t>
      </w:r>
    </w:p>
    <w:p>
      <w:pPr>
        <w:pBdr>
          <w:bottom w:val="single" w:color="2E75B6" w:sz="6" w:space="1"/>
        </w:pBd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Go backend follows a layered architecture: HTTP handlers call service functions, which call repository methods. This keeps database logic out of handlers and business logic out of SQL.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 Project Layout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cmd/</w:t>
            </w:r>
          </w:p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  server/          ─ main.go: wires up dependencies, starts HTTP server</w:t>
            </w:r>
          </w:p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internal/</w:t>
            </w:r>
          </w:p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  api/</w:t>
            </w:r>
          </w:p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    handlers/      ─ auth.go  transactions.go  income.go  allocations.go  reports.go</w:t>
            </w:r>
          </w:p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    middleware/    ─ auth_jwt.go  request_id.go  logger.go  cors.go</w:t>
            </w:r>
          </w:p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    router/        ─ routes.go (Chi router setup)</w:t>
            </w:r>
          </w:p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  service/</w:t>
            </w:r>
          </w:p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    transaction.go  income.go  allocation.go  report.go  user.go</w:t>
            </w:r>
          </w:p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  repository/</w:t>
            </w:r>
          </w:p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    transaction.go  income.go  allocation.go  summary.go  user.go</w:t>
            </w:r>
          </w:p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  model/           ─ Go structs mirroring DB tables + request/response DTOs</w:t>
            </w:r>
          </w:p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  db/</w:t>
            </w:r>
          </w:p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    migrations/    ─ 001_initial.up.sql  002_allocations.up.sql  …</w:t>
            </w:r>
          </w:p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    connect.go     ─ pgx connection pool setup</w:t>
            </w:r>
          </w:p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  pdf/             ─ Report PDF generation (gofpdf or chromedp/html-to-pdf)</w:t>
            </w:r>
          </w:p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  config/          ─ Environment variable loading (godotenv)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 Recommended Go Dependencies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Package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go-chi/chi/v5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Lightweight, idiomatic HTTP router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jmoiron/sqlx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Struct scanning on top of database/sql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jackc/pgx/v5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PostgreSQL driver with connection pooling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golang-jwt/jwt/v5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JWT creation and validation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golang-migrate/migrate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Database schema migrations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go-playground/validator/v10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Request body validation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rs/zerolog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Zero-allocation structured JSON logging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jung-kurt/gofpdf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PDF report generation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stretchr/testify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Assertions for unit and integration tests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7.3  Allocation Engine Logic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allocation service is the business-logic heart of the application. When triggered for a given period: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Query monthly_summaries for the period; compute surplus if not yet finalised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Load all active allocation_rules ordered by priority ASC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Iterate rules: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fixed_amount rule: deduct the specified amount from surplus; credit bucket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percentage rule: deduct (surplus_at_this_point × percentage); credit bucket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remainder rule: credit all remaining surplus to bucket; stop iterating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Persist allocation results; update monthly_summaries.allocations_json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Return a preview DTO (used by the UI’s live preview without committing to DB)</w:t>
      </w:r>
    </w:p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Implementation Timeline</w:t>
      </w:r>
    </w:p>
    <w:p>
      <w:pPr>
        <w:pBdr>
          <w:bottom w:val="single" w:color="2E75B6" w:sz="6" w:space="1"/>
        </w:pBd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project is divided into three phases. Phase 1 delivers a fully usable MVP in 4–6 weeks. Phases 2 and 3 add polish, advanced analytics, and integrations in subsequent sprints.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9360"/>
            <w:gridSpan w:val="2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2E75B6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Phase 1: MVP — Core Tracking &amp; Allocation  </w:t>
            </w:r>
            <w:r>
              <w:rPr>
                <w:rFonts w:ascii="Arial" w:cs="Arial" w:eastAsia="Arial" w:hAnsi="Arial"/>
                <w:color w:val="D5E8F0"/>
                <w:sz w:val="22"/>
                <w:szCs w:val="22"/>
              </w:rPr>
              <w:t xml:space="preserve">(Weeks 1–6)</w:t>
            </w:r>
          </w:p>
        </w:tc>
      </w:tr>
      <w:tr>
        <w:tc>
          <w:tcPr>
            <w:tcW w:type="dxa" w:w="18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Deliverables</w:t>
            </w:r>
          </w:p>
        </w:tc>
        <w:tc>
          <w:tcPr>
            <w:tcW w:type="dxa" w:w="75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Week 1: Project scaffold — Vite+React app, Go module, Docker Compose, PostgreSQL, golang-migrate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Week 2: Auth system — login page, JWT middleware, refresh flow, user profile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Week 3: Transaction CRUD — create / list / edit / delete, categories, payment methods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Week 4: Income sources — multi-source per user, recurring entry generation, income history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Week 5: Allocation engine — rule builder UI, bucket manager, run/preview endpoints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Week 6: Dashboard &amp; basic monthly report — summary cards, income/expense charts, PDF export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9360"/>
            <w:gridSpan w:val="2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2E75B6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Phase 2: Expense Splitting &amp; Budgets  </w:t>
            </w:r>
            <w:r>
              <w:rPr>
                <w:rFonts w:ascii="Arial" w:cs="Arial" w:eastAsia="Arial" w:hAnsi="Arial"/>
                <w:color w:val="D5E8F0"/>
                <w:sz w:val="22"/>
                <w:szCs w:val="22"/>
              </w:rPr>
              <w:t xml:space="preserve">(Weeks 7–010)</w:t>
            </w:r>
          </w:p>
        </w:tc>
      </w:tr>
      <w:tr>
        <w:tc>
          <w:tcPr>
            <w:tcW w:type="dxa" w:w="18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Deliverables</w:t>
            </w:r>
          </w:p>
        </w:tc>
        <w:tc>
          <w:tcPr>
            <w:tcW w:type="dxa" w:w="75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Joint expense splitting with 50/50, proportional-to-income, and custom split modes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Settlement dashboard: net balance per person, one-click settle-up transaction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Monthly budget setting per category with real-time progress bars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Budget vs. actuals on the monthly report tab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Recurring transaction auto-generation (via cron-style background job)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9360"/>
            <w:gridSpan w:val="2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2E75B6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Phase 3: Advanced Features &amp; Polish  </w:t>
            </w:r>
            <w:r>
              <w:rPr>
                <w:rFonts w:ascii="Arial" w:cs="Arial" w:eastAsia="Arial" w:hAnsi="Arial"/>
                <w:color w:val="D5E8F0"/>
                <w:sz w:val="22"/>
                <w:szCs w:val="22"/>
              </w:rPr>
              <w:t xml:space="preserve">(Weeks 11–16)</w:t>
            </w:r>
          </w:p>
        </w:tc>
      </w:tr>
      <w:tr>
        <w:tc>
          <w:tcPr>
            <w:tcW w:type="dxa" w:w="18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Deliverables</w:t>
            </w:r>
          </w:p>
        </w:tc>
        <w:tc>
          <w:tcPr>
            <w:tcW w:type="dxa" w:w="75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CSV/OFX bank statement import with auto-classification rules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Investment portfolio tracker: accounts, holdings, contributions, valuation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Year-over-year comparison charts on annual report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Multi-currency support with daily exchange rate sync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Goal tracking: named savings goals with projected completion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Audit log viewer: full immutable history of all data changes</w:t>
            </w:r>
          </w:p>
        </w:tc>
      </w:tr>
    </w:tbl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Security Considerations</w:t>
      </w:r>
    </w:p>
    <w:p>
      <w:pPr>
        <w:pBdr>
          <w:bottom w:val="single" w:color="2E75B6" w:sz="6" w:space="1"/>
        </w:pBd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Even as a private household app, financial data warrants strong security practices. The following controls are built in from day one.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Control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Implementation Details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Password storage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bcrypt with cost factor 12. Never log or return password hashes.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JWT tokens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RS256 asymmetric signing. Access tokens expire in 15 minutes. Refresh tokens stored as httpOnly cookies (not localStorage). Token rotation on each refresh.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HTTPS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TLS termination at the reverse proxy (Nginx/Caddy). HTTP → HTTPS redirect enforced.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CORS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Strict origin allow-list. No wildcard. Credentials flag only for the known frontend origin.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SQL injection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All queries use parameterised statements (sqlx / pgx). No string concatenation in SQL.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Rate limiting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100 requests / minute per IP on auth endpoints. 1 000 / minute on data endpoints.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Input validation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All request bodies validated with go-playground/validator. Amounts validated as positive decimals. Dates validated as valid calendar dates.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Household isolation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Every query is scoped by household_id taken from the JWT claim, never from the request body. Users cannot access other households.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Audit trail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Created_at / updated_at on all tables. Soft deletes preserve history. Phase 3 adds explicit audit_log table.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Secrets management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All secrets (DB password, JWT private key) loaded from environment variables. Never committed to source control. .env.example provided; .env in .gitignore.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10. Deployment Architecture</w:t>
      </w:r>
    </w:p>
    <w:p>
      <w:pPr>
        <w:pBdr>
          <w:bottom w:val="single" w:color="2E75B6" w:sz="6" w:space="1"/>
        </w:pBd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10.1  Development (Local)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docker-compose up</w:t>
            </w:r>
          </w:p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Services:</w:t>
            </w:r>
          </w:p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  • postgres:16-alpine    ─ port 5432</w:t>
            </w:r>
          </w:p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  • go-api               ─ port 8080  (hot-reload via Air)</w:t>
            </w:r>
          </w:p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  • vite-dev             ─ port 5173  (HMR enabled)</w:t>
            </w:r>
          </w:p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Volume mounts: source code mounted for live reload</w:t>
            </w:r>
          </w:p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Migrations run automatically on API container start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10.2  Production (Home Server / VPS)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docker-compose -f docker-compose.prod.yml up -d</w:t>
            </w:r>
          </w:p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Services:</w:t>
            </w:r>
          </w:p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  • postgres:16-alpine    ─ internal network only (no exposed port)</w:t>
            </w:r>
          </w:p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  • go-api               ─ internal port 8080</w:t>
            </w:r>
          </w:p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  • nginx (or Caddy)     ─ TLS termination, reverse proxy to :8080 and static files</w:t>
            </w:r>
          </w:p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React app: built to /dist, served as static files by nginx</w:t>
            </w:r>
          </w:p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Database backups: daily pg_dump to a local encrypted volume</w:t>
            </w:r>
          </w:p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Monitoring: simple uptime check via Healthchecks.io (free tier)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11. Recommended Next Steps</w:t>
      </w:r>
    </w:p>
    <w:p>
      <w:pPr>
        <w:pBdr>
          <w:bottom w:val="single" w:color="2E75B6" w:sz="6" w:space="1"/>
        </w:pBd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To kick off development immediately, the following actions are recommended:</w:t>
      </w:r>
    </w:p>
    <w:p>
      <w:pPr>
        <w:spacing w:after="0" w:before="12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Create the Git repository with branch protection on main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Initialise the Go module and React app using the directory layouts in Sections 6 &amp; 7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Write the initial Docker Compose file and confirm the three services start cleanly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Apply migration 001 (users + households tables) and confirm the schema is correct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Implement the auth endpoints first (login, refresh, /me) — everything else depends on them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Build the transaction create/list API and the corresponding React form and table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Iterate from there following the Phase 1 week-by-week plan in Section 8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E2F0D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TIP: Build the allocation engine in Phase 1 Week 5 as a pure function first — no database writes,</w:t>
            </w:r>
          </w:p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just input (income, expenses, rules) → output (allocations). This makes it trivially testable.</w:t>
            </w:r>
          </w:p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Add persistence only once the logic is verified correct.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single" w:color="2E75B6" w:sz="6" w:space="1"/>
        </w:pBdr>
        <w:spacing w:after="80" w:before="80"/>
      </w:pPr>
      <w:r>
        <w:t xml:space="preserve"/>
      </w:r>
    </w:p>
    <w:p>
      <w:pPr>
        <w:spacing w:after="200" w:before="20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End of Document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of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tabs>
        <w:tab w:val="right" w:pos="9360"/>
      </w:tabs>
    </w:pPr>
    <w:r>
      <w:rPr>
        <w:rFonts w:ascii="Arial" w:cs="Arial" w:eastAsia="Arial" w:hAnsi="Arial"/>
        <w:color w:val="1F4E79"/>
        <w:sz w:val="18"/>
        <w:szCs w:val="18"/>
      </w:rPr>
      <w:t xml:space="preserve">FinancialLife — Project Plan</w:t>
    </w:r>
    <w:r>
      <w:t xml:space="preserve">	</w:t>
    </w:r>
    <w:r>
      <w:rPr>
        <w:rFonts w:ascii="Arial" w:cs="Arial" w:eastAsia="Arial" w:hAnsi="Arial"/>
        <w:i/>
        <w:iCs/>
        <w:color w:val="999999"/>
        <w:sz w:val="18"/>
        <w:szCs w:val="18"/>
      </w:rPr>
      <w:t xml:space="preserve">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2026-04-16T14:19:26.071Z</dcterms:created>
  <dcterms:modified xsi:type="dcterms:W3CDTF">2026-04-16T14:19:26.072Z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