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35ECC" w14:textId="61805096" w:rsidR="004434D3" w:rsidRPr="006861EA" w:rsidRDefault="006861EA">
      <w:pPr>
        <w:rPr>
          <w:u w:val="single"/>
        </w:rPr>
      </w:pPr>
      <w:r>
        <w:t>aaaa</w:t>
      </w:r>
    </w:p>
    <w:sectPr w:rsidR="004434D3" w:rsidRPr="0068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D3"/>
    <w:rsid w:val="004434D3"/>
    <w:rsid w:val="006861EA"/>
    <w:rsid w:val="009A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9721"/>
  <w15:chartTrackingRefBased/>
  <w15:docId w15:val="{05073C41-474C-444E-833B-5D14C50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Tomaz de Souza</dc:creator>
  <cp:keywords/>
  <dc:description/>
  <cp:lastModifiedBy>Marcio Tomaz de Souza</cp:lastModifiedBy>
  <cp:revision>2</cp:revision>
  <dcterms:created xsi:type="dcterms:W3CDTF">2024-06-17T15:12:00Z</dcterms:created>
  <dcterms:modified xsi:type="dcterms:W3CDTF">2024-06-17T15:12:00Z</dcterms:modified>
</cp:coreProperties>
</file>