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C1NC0 - Guia completo do notebook de validação, anomalias, padrões e data storytelling</w:t>
      </w:r>
    </w:p>
    <w:p>
      <w:pPr>
        <w:jc w:val="center"/>
      </w:pPr>
      <w:r>
        <w:t>Fake.br-Corpus | Residência em IA | versão preparada em 09/09/2026</w:t>
      </w:r>
    </w:p>
    <w:p>
      <w:r>
        <w:t>Este documento explica o que a versão V3 do notebook faz, desde a montagem do dataset e validação das URLs até a identificação de incoerências, anomalias, padrões, clustering, PCA, gráficos e organização de uma narrativa de dados.</w:t>
      </w:r>
    </w:p>
    <w:p>
      <w:r>
        <w:t>Princípio metodológico: as análises são exploratórias. URL acessível não significa conteúdo confiável; URL inacessível não significa conteúdo falso; anomalia não significa fake; cluster não é target; e correlação não implica causalidade.</w:t>
      </w:r>
    </w:p>
    <w:p>
      <w:pPr>
        <w:pStyle w:val="Heading1"/>
      </w:pPr>
      <w:r>
        <w:t>1. Visão geral do fluxo</w:t>
      </w:r>
    </w:p>
    <w:p>
      <w:pPr>
        <w:pStyle w:val="ListNumber"/>
      </w:pPr>
      <w:r>
        <w:t>Baixa o Fake.br-Corpus diretamente do GitHub.</w:t>
      </w:r>
    </w:p>
    <w:p>
      <w:pPr>
        <w:pStyle w:val="ListNumber"/>
      </w:pPr>
      <w:r>
        <w:t>Localiza os arquivos de metadados fake e true.</w:t>
      </w:r>
    </w:p>
    <w:p>
      <w:pPr>
        <w:pStyle w:val="ListNumber"/>
      </w:pPr>
      <w:r>
        <w:t>Transforma cada arquivo de metadados em uma linha do DataFrame.</w:t>
      </w:r>
    </w:p>
    <w:p>
      <w:pPr>
        <w:pStyle w:val="ListNumber"/>
      </w:pPr>
      <w:r>
        <w:t>Cria a classe fake/true a partir da pasta de origem.</w:t>
      </w:r>
    </w:p>
    <w:p>
      <w:pPr>
        <w:pStyle w:val="ListNumber"/>
      </w:pPr>
      <w:r>
        <w:t>Valida as URLs da coluna link.</w:t>
      </w:r>
    </w:p>
    <w:p>
      <w:pPr>
        <w:pStyle w:val="ListNumber"/>
      </w:pPr>
      <w:r>
        <w:t>Separa registros com e sem erro técnico de acesso.</w:t>
      </w:r>
    </w:p>
    <w:p>
      <w:pPr>
        <w:pStyle w:val="ListNumber"/>
      </w:pPr>
      <w:r>
        <w:t>Normaliza valores ausentes, números, datas e domínios.</w:t>
      </w:r>
    </w:p>
    <w:p>
      <w:pPr>
        <w:pStyle w:val="ListNumber"/>
      </w:pPr>
      <w:r>
        <w:t>Cria features proporcionais para reduzir o efeito do tamanho do texto.</w:t>
      </w:r>
    </w:p>
    <w:p>
      <w:pPr>
        <w:pStyle w:val="ListNumber"/>
      </w:pPr>
      <w:r>
        <w:t>Procura incoerências com regras explícitas de qualidade.</w:t>
      </w:r>
    </w:p>
    <w:p>
      <w:pPr>
        <w:pStyle w:val="ListNumber"/>
      </w:pPr>
      <w:r>
        <w:t>Procura outliers com o método IQR.</w:t>
      </w:r>
    </w:p>
    <w:p>
      <w:pPr>
        <w:pStyle w:val="ListNumber"/>
      </w:pPr>
      <w:r>
        <w:t>Procura anomalias multivariadas com Isolation Forest.</w:t>
      </w:r>
    </w:p>
    <w:p>
      <w:pPr>
        <w:pStyle w:val="ListNumber"/>
      </w:pPr>
      <w:r>
        <w:t>Formula perguntas para orientar a exploração.</w:t>
      </w:r>
    </w:p>
    <w:p>
      <w:pPr>
        <w:pStyle w:val="ListNumber"/>
      </w:pPr>
      <w:r>
        <w:t>Gera uma sequência de gráficos para data storytelling.</w:t>
      </w:r>
    </w:p>
    <w:p>
      <w:pPr>
        <w:pStyle w:val="ListNumber"/>
      </w:pPr>
      <w:r>
        <w:t>Calcula correlações com aviso explícito sobre causalidade.</w:t>
      </w:r>
    </w:p>
    <w:p>
      <w:pPr>
        <w:pStyle w:val="ListNumber"/>
      </w:pPr>
      <w:r>
        <w:t>Executa K-Means sem usar a classe fake/true.</w:t>
      </w:r>
    </w:p>
    <w:p>
      <w:pPr>
        <w:pStyle w:val="ListNumber"/>
      </w:pPr>
      <w:r>
        <w:t>Usa silhouette para comparar k=2 a k=5.</w:t>
      </w:r>
    </w:p>
    <w:p>
      <w:pPr>
        <w:pStyle w:val="ListNumber"/>
      </w:pPr>
      <w:r>
        <w:t>Usa PCA para visualizar os clusters em duas dimensões.</w:t>
      </w:r>
    </w:p>
    <w:p>
      <w:pPr>
        <w:pStyle w:val="ListNumber"/>
      </w:pPr>
      <w:r>
        <w:t>Cria arquivos CSV e um ZIP com os gráficos.</w:t>
      </w:r>
    </w:p>
    <w:p>
      <w:pPr>
        <w:pStyle w:val="Heading1"/>
      </w:pPr>
      <w:r>
        <w:rPr>
          <w:b w:val="0"/>
        </w:rPr>
        <w:t>2. Glossário essencial para acompanhar a análise</w:t>
      </w:r>
    </w:p>
    <w:p>
      <w:pPr>
        <w:spacing w:after="120"/>
      </w:pPr>
      <w:r>
        <w:rPr>
          <w:b w:val="0"/>
        </w:rPr>
        <w:t>Esta seção explica, em linguagem simples, os principais termos usados no notebook. A ideia é permitir que qualquer integrante do grupo acompanhe a análise mesmo sem experiência prévia em Ciência de Dados ou Machine Learning.</w:t>
      </w:r>
    </w:p>
    <w:p>
      <w:pPr>
        <w:spacing w:before="80" w:after="20"/>
      </w:pPr>
      <w:r>
        <w:rPr>
          <w:b/>
        </w:rPr>
        <w:t>DataFrame</w:t>
      </w:r>
    </w:p>
    <w:p>
      <w:pPr>
        <w:spacing w:after="100"/>
      </w:pPr>
      <w:r>
        <w:rPr>
          <w:b w:val="0"/>
        </w:rPr>
        <w:t>É a estrutura de tabela usada pela biblioteca pandas. Podemos pensar nele como uma planilha dentro do Python: cada linha representa um registro, cada coluna representa uma característica e cada célula guarda um valor. No C1NC0, cada notícia vira uma linha do DataFrame e campos como classe, link, número de palavras, autor e categoria aparecem como colunas.</w:t>
      </w:r>
    </w:p>
    <w:p>
      <w:pPr>
        <w:spacing w:before="80" w:after="20"/>
      </w:pPr>
      <w:r>
        <w:rPr>
          <w:b/>
        </w:rPr>
        <w:t>Outlier</w:t>
      </w:r>
    </w:p>
    <w:p>
      <w:pPr>
        <w:spacing w:after="100"/>
      </w:pPr>
      <w:r>
        <w:rPr>
          <w:b w:val="0"/>
        </w:rPr>
        <w:t>É um valor muito diferente da maior parte dos demais valores de uma variável. Por exemplo, se quase todas as notícias tiverem entre 200 e 1.000 palavras e uma tiver 15.000, esse registro pode aparecer como outlier. Um outlier não é automaticamente um erro: pode ser um caso raro legítimo, um problema de coleta ou algo que mereça investigação.</w:t>
      </w:r>
    </w:p>
    <w:p>
      <w:pPr>
        <w:spacing w:before="80" w:after="20"/>
      </w:pPr>
      <w:r>
        <w:rPr>
          <w:b/>
        </w:rPr>
        <w:t>Método IQR</w:t>
      </w:r>
    </w:p>
    <w:p>
      <w:pPr>
        <w:spacing w:after="100"/>
      </w:pPr>
      <w:r>
        <w:rPr>
          <w:b w:val="0"/>
        </w:rPr>
        <w:t>IQR significa Intervalo Interquartil. O método usa os quartis do conjunto de dados para definir uma faixa considerada comum e marcar valores muito distantes dessa faixa como possíveis outliers. Primeiro calculamos Q1 (25%), Q3 (75%) e IQR = Q3 - Q1. Depois usamos, como regra comum, os limites Q1 - 1,5×IQR e Q3 + 1,5×IQR. O método olha uma variável de cada vez.</w:t>
      </w:r>
    </w:p>
    <w:p>
      <w:pPr>
        <w:spacing w:before="80" w:after="20"/>
      </w:pPr>
      <w:r>
        <w:rPr>
          <w:b/>
        </w:rPr>
        <w:t>Isolation Forest</w:t>
      </w:r>
    </w:p>
    <w:p>
      <w:pPr>
        <w:spacing w:after="100"/>
      </w:pPr>
      <w:r>
        <w:rPr>
          <w:b w:val="0"/>
        </w:rPr>
        <w:t>É um algoritmo não supervisionado de detecção de anomalias. Em vez de procurar apenas valores extremos em uma coluna, ele analisa a combinação de várias características. A ideia é que observações incomuns tendem a ser isoladas mais rapidamente por divisões sucessivas dos dados. No nosso projeto, uma marcação do Isolation Forest significa “perfil estatístico incomum”, e não “notícia falsa”.</w:t>
      </w:r>
    </w:p>
    <w:p>
      <w:pPr>
        <w:spacing w:before="80" w:after="20"/>
      </w:pPr>
      <w:r>
        <w:rPr>
          <w:b/>
        </w:rPr>
        <w:t>Data storytelling</w:t>
      </w:r>
    </w:p>
    <w:p>
      <w:pPr>
        <w:spacing w:after="100"/>
      </w:pPr>
      <w:r>
        <w:rPr>
          <w:b w:val="0"/>
        </w:rPr>
        <w:t>É a prática de organizar dados, gráficos e explicações em uma sequência que ajude o público a entender uma pergunta, a evidência encontrada e os limites da interpretação. Não é simplesmente colocar vários gráficos em uma apresentação. No C1NC0, usamos a lógica: pergunta -&gt; gráfico -&gt; evidência -&gt; cuidado de interpretação.</w:t>
      </w:r>
    </w:p>
    <w:p>
      <w:pPr>
        <w:spacing w:before="80" w:after="20"/>
      </w:pPr>
      <w:r>
        <w:rPr>
          <w:b/>
        </w:rPr>
        <w:t>Correlação e causalidade</w:t>
      </w:r>
    </w:p>
    <w:p>
      <w:pPr>
        <w:spacing w:after="100"/>
      </w:pPr>
      <w:r>
        <w:rPr>
          <w:b w:val="0"/>
        </w:rPr>
        <w:t>Correlação significa que duas variáveis apresentam algum grau de associação: quando uma muda, a outra tende a mudar de forma relacionada. Causalidade é uma afirmação muito mais forte: significa que uma variável provoca uma mudança na outra. O notebook calcula correlações para encontrar relações que merecem investigação, mas não usa correlação como prova de causa e efeito.</w:t>
      </w:r>
    </w:p>
    <w:p>
      <w:pPr>
        <w:spacing w:before="80" w:after="20"/>
      </w:pPr>
      <w:r>
        <w:rPr>
          <w:b/>
        </w:rPr>
        <w:t>Correlação espúria</w:t>
      </w:r>
    </w:p>
    <w:p>
      <w:pPr>
        <w:spacing w:after="100"/>
      </w:pPr>
      <w:r>
        <w:rPr>
          <w:b w:val="0"/>
        </w:rPr>
        <w:t>Não é sinônimo de toda correlação que não prova causalidade. Correlação espúria é um caso específico em que duas variáveis parecem relacionadas, mas essa associação não representa uma relação causal real e pode surgir por coincidência, por uma terceira variável escondida ou por características da amostra. Portanto, a frase “correlação não implica causalidade” é mais geral. Uma correlação espúria é uma das razões pelas quais devemos ter esse cuidado.</w:t>
      </w:r>
    </w:p>
    <w:p>
      <w:pPr>
        <w:spacing w:before="80" w:after="20"/>
      </w:pPr>
      <w:r>
        <w:rPr>
          <w:b/>
        </w:rPr>
        <w:t>K-Means</w:t>
      </w:r>
    </w:p>
    <w:p>
      <w:pPr>
        <w:spacing w:after="100"/>
      </w:pPr>
      <w:r>
        <w:rPr>
          <w:b w:val="0"/>
        </w:rPr>
        <w:t>É um algoritmo de aprendizado não supervisionado usado para clustering, isto é, para formar grupos de registros semelhantes sem fornecer previamente a classe correta. O algoritmo tenta dividir os dados em k grupos, aproximando registros com características parecidas. No C1NC0, fake/true não entra como entrada do K-Means; só depois podemos observar como os rótulos se distribuem dentro dos clusters.</w:t>
      </w:r>
    </w:p>
    <w:p>
      <w:pPr>
        <w:spacing w:before="80" w:after="20"/>
      </w:pPr>
      <w:r>
        <w:rPr>
          <w:b/>
        </w:rPr>
        <w:t>k no K-Means</w:t>
      </w:r>
    </w:p>
    <w:p>
      <w:pPr>
        <w:spacing w:after="100"/>
      </w:pPr>
      <w:r>
        <w:rPr>
          <w:b w:val="0"/>
        </w:rPr>
        <w:t>A letra k representa quantos grupos queremos pedir ao algoritmo. Se k=2, o K-Means procura dois clusters; se k=5, procura cinco. Como não sabemos antecipadamente qual quantidade faz mais sentido, o notebook testa k=2, 3, 4 e 5 e compara os resultados.</w:t>
      </w:r>
    </w:p>
    <w:p>
      <w:pPr>
        <w:spacing w:before="80" w:after="20"/>
      </w:pPr>
      <w:r>
        <w:rPr>
          <w:b/>
        </w:rPr>
        <w:t>Silhouette</w:t>
      </w:r>
    </w:p>
    <w:p>
      <w:pPr>
        <w:spacing w:after="100"/>
      </w:pPr>
      <w:r>
        <w:rPr>
          <w:b w:val="0"/>
        </w:rPr>
        <w:t>Silhouette é uma métrica usada para avaliar quão bem os pontos ficaram agrupados. Ela considera, ao mesmo tempo, se um registro está próximo dos demais elementos do próprio cluster e distante dos outros clusters. Em termos gerais, valores mais altos indicam grupos mais bem separados; valores próximos de zero indicam sobreposição; valores negativos podem indicar que alguns pontos talvez estejam mais próximos de outro grupo.</w:t>
      </w:r>
    </w:p>
    <w:p>
      <w:pPr>
        <w:spacing w:before="80" w:after="20"/>
      </w:pPr>
      <w:r>
        <w:rPr>
          <w:b/>
        </w:rPr>
        <w:t>O que significa “usar silhouette para comparar k=2 a k=5”</w:t>
      </w:r>
    </w:p>
    <w:p>
      <w:pPr>
        <w:spacing w:after="100"/>
      </w:pPr>
      <w:r>
        <w:rPr>
          <w:b w:val="0"/>
        </w:rPr>
        <w:t>Significa que o notebook executa o K-Means quatro vezes, pedindo 2, 3, 4 e 5 grupos. Para cada execução, calcula a silhouette. Dentro desse pequeno experimento, o valor de k com maior silhouette é escolhido como a opção com melhor separação relativa entre os grupos. Isso não prova que seja a única quantidade correta de clusters; é apenas um critério objetivo para comparar as alternativas testadas.</w:t>
      </w:r>
    </w:p>
    <w:p>
      <w:pPr>
        <w:spacing w:before="80" w:after="20"/>
      </w:pPr>
      <w:r>
        <w:rPr>
          <w:b/>
        </w:rPr>
        <w:t>PCA</w:t>
      </w:r>
    </w:p>
    <w:p>
      <w:pPr>
        <w:spacing w:after="100"/>
      </w:pPr>
      <w:r>
        <w:rPr>
          <w:b w:val="0"/>
        </w:rPr>
        <w:t>PCA significa Análise de Componentes Principais. É uma técnica de redução de dimensionalidade: pega várias features e cria novas dimensões que resumem parte importante da variação existente nos dados. No notebook, usamos duas componentes, PCA 1 e PCA 2, para conseguir desenhar em um gráfico 2D os padrões encontrados pelo K-Means. O PCA ajuda a visualizar; ele não cria a classe fake/true e não substitui o clustering.</w:t>
      </w:r>
    </w:p>
    <w:p>
      <w:pPr>
        <w:spacing w:before="120" w:after="160"/>
      </w:pPr>
      <w:r>
        <w:rPr>
          <w:b w:val="0"/>
        </w:rPr>
        <w:t>Resumo da relação entre os conceitos: o DataFrame organiza os dados; o IQR e o Isolation Forest procuram casos incomuns; o K-Means procura grupos semelhantes; a silhouette ajuda a comparar quantidades de grupos; o PCA ajuda a visualizar esses grupos; e o data storytelling organiza perguntas, gráficos e interpretações. Em todas essas etapas, os resultados são exploratórios e precisam ser interpretados com cautela.</w:t>
      </w:r>
    </w:p>
    <w:p>
      <w:pPr>
        <w:pStyle w:val="Heading1"/>
      </w:pPr>
      <w:r>
        <w:t>3. Montagem do Fake.br-Corpus</w:t>
      </w:r>
    </w:p>
    <w:p>
      <w:r>
        <w:t>O notebook mantém a lógica da versão anterior: faz o clone do repositório Fake.br-Corpus, percorre as pastas de metadados, lê as posições dos arquivos *-meta.txt e cria um DataFrame. A coluna classe é preenchida com fake ou true conforme o diretório de origem. O caminho arquivo_origem é mantido para rastreabilidade, mas não deve ser usado como feature de um modelo supervisionado porque contém informação da própria classe.</w:t>
      </w:r>
    </w:p>
    <w:p>
      <w:pPr>
        <w:pStyle w:val="Heading1"/>
      </w:pPr>
      <w:r>
        <w:t>4. Validação das URLs</w:t>
      </w:r>
    </w:p>
    <w:p>
      <w:r>
        <w:t>A validação verifica a sintaxe da URL, tenta acessar o endereço, registra código HTTP, URL final, redirecionamento, tempo de resposta e erros como timeout, SSL, conexão, autenticação, bloqueio, 404 e outros códigos. O notebook primeiro testa uma pequena amostra e depois executa as URLs únicas em paralelo.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Situação geral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Critério</w:t>
            </w:r>
          </w:p>
        </w:tc>
      </w:tr>
      <w:tr>
        <w:tc>
          <w:tcPr>
            <w:tcW w:type="dxa" w:w="4968"/>
          </w:tcPr>
          <w:p>
            <w:r>
              <w:t>SEM_ERRO_ACESSO</w:t>
            </w:r>
          </w:p>
        </w:tc>
        <w:tc>
          <w:tcPr>
            <w:tcW w:type="dxa" w:w="4968"/>
          </w:tcPr>
          <w:p>
            <w:r>
              <w:t>status VALIDA ou REDIRECIONADA</w:t>
            </w:r>
          </w:p>
        </w:tc>
      </w:tr>
      <w:tr>
        <w:tc>
          <w:tcPr>
            <w:tcW w:type="dxa" w:w="4968"/>
          </w:tcPr>
          <w:p>
            <w:r>
              <w:t>COM_ERRO_ACESSO</w:t>
            </w:r>
          </w:p>
        </w:tc>
        <w:tc>
          <w:tcPr>
            <w:tcW w:type="dxa" w:w="4968"/>
          </w:tcPr>
          <w:p>
            <w:r>
              <w:t>todos os demais status técnicos</w:t>
            </w:r>
          </w:p>
        </w:tc>
      </w:tr>
    </w:tbl>
    <w:p>
      <w:r>
        <w:t>Essa separação é operacional. Ela não pode ser interpretada como classificação de confiabilidade.</w:t>
      </w:r>
    </w:p>
    <w:p>
      <w:pPr>
        <w:pStyle w:val="Heading1"/>
      </w:pPr>
      <w:r>
        <w:t>5. Preparação para análise de qualidade</w:t>
      </w:r>
    </w:p>
    <w:p>
      <w:r>
        <w:t>Antes de analisar o dataset, a V3 normaliza textos vazios como None, nan, null e n/a; converte as features numéricas com pd.to_numeric(errors='coerce'); converte a data de publicação com pd.to_datetime; e extrai o domínio da URL.</w:t>
      </w:r>
    </w:p>
    <w:p>
      <w:r>
        <w:rPr>
          <w:rFonts w:ascii="Courier New" w:hAnsi="Courier New" w:eastAsia="Courier New"/>
          <w:sz w:val="18"/>
        </w:rPr>
        <w:t>df_analise = df_final.copy()</w:t>
      </w:r>
    </w:p>
    <w:p>
      <w:r>
        <w:t>A cópia separa a etapa de validação da etapa de análise e facilita entender o pipeline.</w:t>
      </w:r>
    </w:p>
    <w:p>
      <w:pPr>
        <w:pStyle w:val="Heading1"/>
      </w:pPr>
      <w:r>
        <w:t>6. Features proporcionais</w:t>
      </w:r>
    </w:p>
    <w:p>
      <w:r>
        <w:t>O notebook cria taxas por 100 palavras para maiúsculas, verbos, substantivos, adjetivos, advérbios e pronomes. O motivo é evitar que uma simples diferença de tamanho do texto pareça, sozinha, uma diferença linguística relevante.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Nova feature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4968"/>
          </w:tcPr>
          <w:p>
            <w:r>
              <w:t>taxa_maiusculas_100</w:t>
            </w:r>
          </w:p>
        </w:tc>
        <w:tc>
          <w:tcPr>
            <w:tcW w:type="dxa" w:w="4968"/>
          </w:tcPr>
          <w:p>
            <w:r>
              <w:t>palavras em maiúsculas a cada 100 palavras</w:t>
            </w:r>
          </w:p>
        </w:tc>
      </w:tr>
      <w:tr>
        <w:tc>
          <w:tcPr>
            <w:tcW w:type="dxa" w:w="4968"/>
          </w:tcPr>
          <w:p>
            <w:r>
              <w:t>taxa_verbos_100</w:t>
            </w:r>
          </w:p>
        </w:tc>
        <w:tc>
          <w:tcPr>
            <w:tcW w:type="dxa" w:w="4968"/>
          </w:tcPr>
          <w:p>
            <w:r>
              <w:t>verbos a cada 100 palavras</w:t>
            </w:r>
          </w:p>
        </w:tc>
      </w:tr>
      <w:tr>
        <w:tc>
          <w:tcPr>
            <w:tcW w:type="dxa" w:w="4968"/>
          </w:tcPr>
          <w:p>
            <w:r>
              <w:t>taxa_substantivos_100</w:t>
            </w:r>
          </w:p>
        </w:tc>
        <w:tc>
          <w:tcPr>
            <w:tcW w:type="dxa" w:w="4968"/>
          </w:tcPr>
          <w:p>
            <w:r>
              <w:t>substantivos a cada 100 palavras</w:t>
            </w:r>
          </w:p>
        </w:tc>
      </w:tr>
      <w:tr>
        <w:tc>
          <w:tcPr>
            <w:tcW w:type="dxa" w:w="4968"/>
          </w:tcPr>
          <w:p>
            <w:r>
              <w:t>taxa_adjetivos_100</w:t>
            </w:r>
          </w:p>
        </w:tc>
        <w:tc>
          <w:tcPr>
            <w:tcW w:type="dxa" w:w="4968"/>
          </w:tcPr>
          <w:p>
            <w:r>
              <w:t>adjetivos a cada 100 palavras</w:t>
            </w:r>
          </w:p>
        </w:tc>
      </w:tr>
      <w:tr>
        <w:tc>
          <w:tcPr>
            <w:tcW w:type="dxa" w:w="4968"/>
          </w:tcPr>
          <w:p>
            <w:r>
              <w:t>taxa_adverbios_100</w:t>
            </w:r>
          </w:p>
        </w:tc>
        <w:tc>
          <w:tcPr>
            <w:tcW w:type="dxa" w:w="4968"/>
          </w:tcPr>
          <w:p>
            <w:r>
              <w:t>advérbios a cada 100 palavras</w:t>
            </w:r>
          </w:p>
        </w:tc>
      </w:tr>
      <w:tr>
        <w:tc>
          <w:tcPr>
            <w:tcW w:type="dxa" w:w="4968"/>
          </w:tcPr>
          <w:p>
            <w:r>
              <w:t>taxa_pronomes_100</w:t>
            </w:r>
          </w:p>
        </w:tc>
        <w:tc>
          <w:tcPr>
            <w:tcW w:type="dxa" w:w="4968"/>
          </w:tcPr>
          <w:p>
            <w:r>
              <w:t>pronomes a cada 100 palavras</w:t>
            </w:r>
          </w:p>
        </w:tc>
      </w:tr>
      <w:tr>
        <w:tc>
          <w:tcPr>
            <w:tcW w:type="dxa" w:w="4968"/>
          </w:tcPr>
          <w:p>
            <w:r>
              <w:t>log_num_palavras</w:t>
            </w:r>
          </w:p>
        </w:tc>
        <w:tc>
          <w:tcPr>
            <w:tcW w:type="dxa" w:w="4968"/>
          </w:tcPr>
          <w:p>
            <w:r>
              <w:t>transformação logarítmica do tamanho do texto</w:t>
            </w:r>
          </w:p>
        </w:tc>
      </w:tr>
    </w:tbl>
    <w:p>
      <w:pPr>
        <w:pStyle w:val="Heading1"/>
      </w:pPr>
      <w:r>
        <w:t>7. Identificação de incoerências</w:t>
      </w:r>
    </w:p>
    <w:p>
      <w:r>
        <w:t>Incoerência é usada como flag de revisão, não como prova de que o registro está errado. As regras procuram problemas lógicos ou estruturais que merecem inspeção.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Flag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O que procura</w:t>
            </w:r>
          </w:p>
        </w:tc>
      </w:tr>
      <w:tr>
        <w:tc>
          <w:tcPr>
            <w:tcW w:type="dxa" w:w="4968"/>
          </w:tcPr>
          <w:p>
            <w:r>
              <w:t>incoerencia_classe</w:t>
            </w:r>
          </w:p>
        </w:tc>
        <w:tc>
          <w:tcPr>
            <w:tcW w:type="dxa" w:w="4968"/>
          </w:tcPr>
          <w:p>
            <w:r>
              <w:t>classe diferente de fake/true</w:t>
            </w:r>
          </w:p>
        </w:tc>
      </w:tr>
      <w:tr>
        <w:tc>
          <w:tcPr>
            <w:tcW w:type="dxa" w:w="4968"/>
          </w:tcPr>
          <w:p>
            <w:r>
              <w:t>incoerencia_link_classe</w:t>
            </w:r>
          </w:p>
        </w:tc>
        <w:tc>
          <w:tcPr>
            <w:tcW w:type="dxa" w:w="4968"/>
          </w:tcPr>
          <w:p>
            <w:r>
              <w:t>mesmo link associado a mais de uma classe</w:t>
            </w:r>
          </w:p>
        </w:tc>
      </w:tr>
      <w:tr>
        <w:tc>
          <w:tcPr>
            <w:tcW w:type="dxa" w:w="4968"/>
          </w:tcPr>
          <w:p>
            <w:r>
              <w:t>incoerencia_data_invalida</w:t>
            </w:r>
          </w:p>
        </w:tc>
        <w:tc>
          <w:tcPr>
            <w:tcW w:type="dxa" w:w="4968"/>
          </w:tcPr>
          <w:p>
            <w:r>
              <w:t>data presente que não pôde ser interpretada</w:t>
            </w:r>
          </w:p>
        </w:tc>
      </w:tr>
      <w:tr>
        <w:tc>
          <w:tcPr>
            <w:tcW w:type="dxa" w:w="4968"/>
          </w:tcPr>
          <w:p>
            <w:r>
              <w:t>incoerencia_valor_negativo</w:t>
            </w:r>
          </w:p>
        </w:tc>
        <w:tc>
          <w:tcPr>
            <w:tcW w:type="dxa" w:w="4968"/>
          </w:tcPr>
          <w:p>
            <w:r>
              <w:t>medidas numéricas negativas</w:t>
            </w:r>
          </w:p>
        </w:tc>
      </w:tr>
      <w:tr>
        <w:tc>
          <w:tcPr>
            <w:tcW w:type="dxa" w:w="4968"/>
          </w:tcPr>
          <w:p>
            <w:r>
              <w:t>incoerencia_types_maior_palavras</w:t>
            </w:r>
          </w:p>
        </w:tc>
        <w:tc>
          <w:tcPr>
            <w:tcW w:type="dxa" w:w="4968"/>
          </w:tcPr>
          <w:p>
            <w:r>
              <w:t>número de types superior ao total de palavras</w:t>
            </w:r>
          </w:p>
        </w:tc>
      </w:tr>
      <w:tr>
        <w:tc>
          <w:tcPr>
            <w:tcW w:type="dxa" w:w="4968"/>
          </w:tcPr>
          <w:p>
            <w:r>
              <w:t>incoerencia_caracteres_menor_palavras</w:t>
            </w:r>
          </w:p>
        </w:tc>
        <w:tc>
          <w:tcPr>
            <w:tcW w:type="dxa" w:w="4968"/>
          </w:tcPr>
          <w:p>
            <w:r>
              <w:t>número de caracteres menor que o de palavras</w:t>
            </w:r>
          </w:p>
        </w:tc>
      </w:tr>
      <w:tr>
        <w:tc>
          <w:tcPr>
            <w:tcW w:type="dxa" w:w="4968"/>
          </w:tcPr>
          <w:p>
            <w:r>
              <w:t>incoerencia_componente_maior_palavras</w:t>
            </w:r>
          </w:p>
        </w:tc>
        <w:tc>
          <w:tcPr>
            <w:tcW w:type="dxa" w:w="4968"/>
          </w:tcPr>
          <w:p>
            <w:r>
              <w:t>contagem linguística individual superior ao total de palavras</w:t>
            </w:r>
          </w:p>
        </w:tc>
      </w:tr>
    </w:tbl>
    <w:p>
      <w:r>
        <w:t>Também são registradas, separadamente, ausência de autor, categoria e data, duplicidade de link e erro técnico de acesso à URL.</w:t>
      </w:r>
    </w:p>
    <w:p>
      <w:pPr>
        <w:pStyle w:val="Heading1"/>
      </w:pPr>
      <w:r>
        <w:t>8. Anomalias com IQR</w:t>
      </w:r>
    </w:p>
    <w:p>
      <w:r>
        <w:t>O primeiro método estatístico usa o intervalo interquartil. Para cada feature selecionada são calculados Q1, Q3 e IQR. Valores abaixo de Q1 - 1,5×IQR ou acima de Q3 + 1,5×IQR são marcados como outliers.</w:t>
      </w:r>
    </w:p>
    <w:p>
      <w:r>
        <w:rPr>
          <w:rFonts w:ascii="Courier New" w:hAnsi="Courier New" w:eastAsia="Courier New"/>
          <w:sz w:val="18"/>
        </w:rPr>
        <w:t>IQR = Q3 - Q1</w:t>
        <w:br/>
        <w:t>limite inferior = Q1 - 1.5 * IQR</w:t>
        <w:br/>
        <w:t>limite superior = Q3 + 1.5 * IQR</w:t>
      </w:r>
    </w:p>
    <w:p>
      <w:r>
        <w:t>Um outlier pode ser um erro, mas também pode ser um caso raro e legítimo. Por isso o notebook usa a palavra anomalia e mantém o registro para investigação.</w:t>
      </w:r>
    </w:p>
    <w:p>
      <w:pPr>
        <w:pStyle w:val="Heading1"/>
      </w:pPr>
      <w:r>
        <w:t>9. Anomalias multivariadas com Isolation Forest</w:t>
      </w:r>
    </w:p>
    <w:p>
      <w:r>
        <w:t>O Isolation Forest complementa o IQR porque examina a combinação de várias features. O modelo recebe apenas features numéricas e não recebe a classe fake/true. A saída -1 é convertida na flag anomalia_isolation_forest. Também é salvo um score de anomalia.</w:t>
      </w:r>
    </w:p>
    <w:p>
      <w:r>
        <w:t>A documentação do scikit-learn descreve Isolation Forest como uma técnica eficiente para detecção de outliers em conjuntos multidimensionais. No C1NC0 ela é utilizada somente para localizar perfis estatisticamente incomuns.</w:t>
      </w:r>
    </w:p>
    <w:p>
      <w:pPr>
        <w:pStyle w:val="Heading1"/>
      </w:pPr>
      <w:r>
        <w:t>10. Perguntas sobre os dados</w:t>
      </w:r>
    </w:p>
    <w:p>
      <w:r>
        <w:t>A V3 muda a lógica de 'fazer gráficos' para 'formular perguntas e usar gráficos como evidência'. As perguntas incluídas são:</w:t>
      </w:r>
    </w:p>
    <w:p>
      <w:pPr>
        <w:pStyle w:val="ListBullet"/>
      </w:pPr>
      <w:r>
        <w:t>O Fake.br está balanceado entre fake e true?</w:t>
      </w:r>
    </w:p>
    <w:p>
      <w:pPr>
        <w:pStyle w:val="ListBullet"/>
      </w:pPr>
      <w:r>
        <w:t>A proporção de URLs com erro de acesso muda entre fake e true?</w:t>
      </w:r>
    </w:p>
    <w:p>
      <w:pPr>
        <w:pStyle w:val="ListBullet"/>
      </w:pPr>
      <w:r>
        <w:t>Os textos fake e true possuem diferenças de tamanho?</w:t>
      </w:r>
    </w:p>
    <w:p>
      <w:pPr>
        <w:pStyle w:val="ListBullet"/>
      </w:pPr>
      <w:r>
        <w:t>A proporção de fake é igual em todas as categorias?</w:t>
      </w:r>
    </w:p>
    <w:p>
      <w:pPr>
        <w:pStyle w:val="ListBullet"/>
      </w:pPr>
      <w:r>
        <w:t>Quais atributos aparecem com maior frequência nos casos anômalos?</w:t>
      </w:r>
    </w:p>
    <w:p>
      <w:pPr>
        <w:pStyle w:val="ListBullet"/>
      </w:pPr>
      <w:r>
        <w:t>Quais variáveis numéricas se movimentam juntas?</w:t>
      </w:r>
    </w:p>
    <w:p>
      <w:pPr>
        <w:pStyle w:val="ListBullet"/>
      </w:pPr>
      <w:r>
        <w:t>Existem perfis semelhantes sem usar o rótulo fake/true?</w:t>
      </w:r>
    </w:p>
    <w:p>
      <w:pPr>
        <w:pStyle w:val="Heading1"/>
      </w:pPr>
      <w:r>
        <w:t>11. Data storytelling</w:t>
      </w:r>
    </w:p>
    <w:p>
      <w:r>
        <w:t>Data storytelling foi tratado como uma sequência de pergunta, visualização, evidência e limitação. A pesquisa utilizada como base destaca que uma história de dados deve ter um objetivo e uma sequência clara, mantendo a simplicidade e usando visualizações para sustentar o raciocínio.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Etapa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Pergunta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Gráfico</w:t>
            </w:r>
          </w:p>
        </w:tc>
      </w:tr>
      <w:tr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Quem compõe o dataset?</w:t>
            </w:r>
          </w:p>
        </w:tc>
        <w:tc>
          <w:tcPr>
            <w:tcW w:type="dxa" w:w="3312"/>
          </w:tcPr>
          <w:p>
            <w:r>
              <w:t>Distribuição fake/true</w:t>
            </w:r>
          </w:p>
        </w:tc>
      </w:tr>
      <w:tr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Conseguimos acessar as URLs?</w:t>
            </w:r>
          </w:p>
        </w:tc>
        <w:tc>
          <w:tcPr>
            <w:tcW w:type="dxa" w:w="3312"/>
          </w:tcPr>
          <w:p>
            <w:r>
              <w:t>Situação das URLs por classe</w:t>
            </w:r>
          </w:p>
        </w:tc>
      </w:tr>
      <w:tr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O tamanho dos textos muda?</w:t>
            </w:r>
          </w:p>
        </w:tc>
        <w:tc>
          <w:tcPr>
            <w:tcW w:type="dxa" w:w="3312"/>
          </w:tcPr>
          <w:p>
            <w:r>
              <w:t>Boxplot de número de palavras</w:t>
            </w:r>
          </w:p>
        </w:tc>
      </w:tr>
      <w:tr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Como as categorias aparecem?</w:t>
            </w:r>
          </w:p>
        </w:tc>
        <w:tc>
          <w:tcPr>
            <w:tcW w:type="dxa" w:w="3312"/>
          </w:tcPr>
          <w:p>
            <w:r>
              <w:t>Volume por categoria</w:t>
            </w:r>
          </w:p>
        </w:tc>
      </w:tr>
      <w:tr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Onde aparecem anomalias?</w:t>
            </w:r>
          </w:p>
        </w:tc>
        <w:tc>
          <w:tcPr>
            <w:tcW w:type="dxa" w:w="3312"/>
          </w:tcPr>
          <w:p>
            <w:r>
              <w:t>Flags de qualidade por classe</w:t>
            </w:r>
          </w:p>
        </w:tc>
      </w:tr>
      <w:tr>
        <w:tc>
          <w:tcPr>
            <w:tcW w:type="dxa" w:w="3312"/>
          </w:tcPr>
          <w:p>
            <w:r>
              <w:t>6</w:t>
            </w:r>
          </w:p>
        </w:tc>
        <w:tc>
          <w:tcPr>
            <w:tcW w:type="dxa" w:w="3312"/>
          </w:tcPr>
          <w:p>
            <w:r>
              <w:t>Quais domínios aparecem mais?</w:t>
            </w:r>
          </w:p>
        </w:tc>
        <w:tc>
          <w:tcPr>
            <w:tcW w:type="dxa" w:w="3312"/>
          </w:tcPr>
          <w:p>
            <w:r>
              <w:t>Top domínios</w:t>
            </w:r>
          </w:p>
        </w:tc>
      </w:tr>
      <w:tr>
        <w:tc>
          <w:tcPr>
            <w:tcW w:type="dxa" w:w="3312"/>
          </w:tcPr>
          <w:p>
            <w:r>
              <w:t>7</w:t>
            </w:r>
          </w:p>
        </w:tc>
        <w:tc>
          <w:tcPr>
            <w:tcW w:type="dxa" w:w="3312"/>
          </w:tcPr>
          <w:p>
            <w:r>
              <w:t>Quais features estão associadas?</w:t>
            </w:r>
          </w:p>
        </w:tc>
        <w:tc>
          <w:tcPr>
            <w:tcW w:type="dxa" w:w="3312"/>
          </w:tcPr>
          <w:p>
            <w:r>
              <w:t>Matriz de correlação</w:t>
            </w:r>
          </w:p>
        </w:tc>
      </w:tr>
      <w:tr>
        <w:tc>
          <w:tcPr>
            <w:tcW w:type="dxa" w:w="3312"/>
          </w:tcPr>
          <w:p>
            <w:r>
              <w:t>8</w:t>
            </w:r>
          </w:p>
        </w:tc>
        <w:tc>
          <w:tcPr>
            <w:tcW w:type="dxa" w:w="3312"/>
          </w:tcPr>
          <w:p>
            <w:r>
              <w:t>Existem padrões sem rótulos?</w:t>
            </w:r>
          </w:p>
        </w:tc>
        <w:tc>
          <w:tcPr>
            <w:tcW w:type="dxa" w:w="3312"/>
          </w:tcPr>
          <w:p>
            <w:r>
              <w:t>PCA dos clusters K-Means</w:t>
            </w:r>
          </w:p>
        </w:tc>
      </w:tr>
      <w:tr>
        <w:tc>
          <w:tcPr>
            <w:tcW w:type="dxa" w:w="3312"/>
          </w:tcPr>
          <w:p>
            <w:r>
              <w:t>4B</w:t>
            </w:r>
          </w:p>
        </w:tc>
        <w:tc>
          <w:tcPr>
            <w:tcW w:type="dxa" w:w="3312"/>
          </w:tcPr>
          <w:p>
            <w:r>
              <w:t>Qual é a proporção do rótulo fake dentro de cada categoria?</w:t>
            </w:r>
          </w:p>
        </w:tc>
        <w:tc>
          <w:tcPr>
            <w:tcW w:type="dxa" w:w="3312"/>
          </w:tcPr>
          <w:p>
            <w:r>
              <w:t>Percentual fake por categoria</w:t>
            </w:r>
          </w:p>
        </w:tc>
      </w:tr>
    </w:tbl>
    <w:p>
      <w:r>
        <w:t>Os nove gráficos são salvos como PNG na pasta c1nc0_graficos e, ao final, a pasta é compactada em C1NC0_graficos_storytelling.zip.</w:t>
      </w:r>
    </w:p>
    <w:p>
      <w:pPr>
        <w:pStyle w:val="Heading1"/>
      </w:pPr>
      <w:r>
        <w:t>12. Bibliotecas de visualização pesquisadas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Biblioteca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Característica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Uso sugerido</w:t>
            </w:r>
          </w:p>
        </w:tc>
      </w:tr>
      <w:tr>
        <w:tc>
          <w:tcPr>
            <w:tcW w:type="dxa" w:w="3312"/>
          </w:tcPr>
          <w:p>
            <w:r>
              <w:t>Matplotlib</w:t>
            </w:r>
          </w:p>
        </w:tc>
        <w:tc>
          <w:tcPr>
            <w:tcW w:type="dxa" w:w="3312"/>
          </w:tcPr>
          <w:p>
            <w:r>
              <w:t>Biblioteca base com grande controle e exportação estática</w:t>
            </w:r>
          </w:p>
        </w:tc>
        <w:tc>
          <w:tcPr>
            <w:tcW w:type="dxa" w:w="3312"/>
          </w:tcPr>
          <w:p>
            <w:r>
              <w:t>Base e PNGs</w:t>
            </w:r>
          </w:p>
        </w:tc>
      </w:tr>
      <w:tr>
        <w:tc>
          <w:tcPr>
            <w:tcW w:type="dxa" w:w="3312"/>
          </w:tcPr>
          <w:p>
            <w:r>
              <w:t>Seaborn</w:t>
            </w:r>
          </w:p>
        </w:tc>
        <w:tc>
          <w:tcPr>
            <w:tcW w:type="dxa" w:w="3312"/>
          </w:tcPr>
          <w:p>
            <w:r>
              <w:t>Interface de alto nível para visualização estatística e integração com pandas</w:t>
            </w:r>
          </w:p>
        </w:tc>
        <w:tc>
          <w:tcPr>
            <w:tcW w:type="dxa" w:w="3312"/>
          </w:tcPr>
          <w:p>
            <w:r>
              <w:t>EDA e storytelling</w:t>
            </w:r>
          </w:p>
        </w:tc>
      </w:tr>
      <w:tr>
        <w:tc>
          <w:tcPr>
            <w:tcW w:type="dxa" w:w="3312"/>
          </w:tcPr>
          <w:p>
            <w:r>
              <w:t>Plotly</w:t>
            </w:r>
          </w:p>
        </w:tc>
        <w:tc>
          <w:tcPr>
            <w:tcW w:type="dxa" w:w="3312"/>
          </w:tcPr>
          <w:p>
            <w:r>
              <w:t>Gráficos interativos com hover, zoom e HTML</w:t>
            </w:r>
          </w:p>
        </w:tc>
        <w:tc>
          <w:tcPr>
            <w:tcW w:type="dxa" w:w="3312"/>
          </w:tcPr>
          <w:p>
            <w:r>
              <w:t>Opcional para demonstração interativa</w:t>
            </w:r>
          </w:p>
        </w:tc>
      </w:tr>
    </w:tbl>
    <w:p>
      <w:r>
        <w:t>Escolha para esta entrega: Seaborn + Matplotlib. Isso mantém o notebook simples, reproduzível e alinhado com a EDA já prevista. Plotly fica como opção para uma apresentação interativa futura.</w:t>
      </w:r>
    </w:p>
    <w:p>
      <w:pPr>
        <w:pStyle w:val="Heading1"/>
      </w:pPr>
      <w:r>
        <w:t>13. Correlação não é causalidade</w:t>
      </w:r>
    </w:p>
    <w:p>
      <w:r>
        <w:t>A matriz de correlação procura associações lineares entre features. O notebook seleciona também os pares com maior correlação absoluta para gerar novas perguntas. Porém, uma relação forte não demonstra que uma variável cause a outra. Variáveis de confusão, tamanho do texto, forma de coleta ou seleção do corpus podem explicar uma associação.</w:t>
      </w:r>
      <w:r>
        <w:t xml:space="preserve"> Isso não deve ser chamado automaticamente de correlação espúria. Uma correlação espúria é uma associação aparente que não corresponde a uma relação causal real e pode surgir por coincidência, por variável de confusão ou pela forma como a amostra foi construída.</w:t>
      </w:r>
    </w:p>
    <w:p>
      <w:r>
        <w:t>Exemplo: num_palavras e num_caracteres podem apresentar correlação alta simplesmente porque textos maiores tendem a possuir mais palavras e mais caracteres.</w:t>
      </w:r>
    </w:p>
    <w:p>
      <w:pPr/>
      <w:r>
        <w:t>Exemplo de correlação espúria: duas variáveis podem crescer juntas apenas porque ambas mudam com o tempo ou porque uma terceira variável influencia as duas. Por isso, observar uma correlação no Fake.br serve para gerar uma hipótese ou pergunta, não para declarar uma causa.</w:t>
      </w:r>
    </w:p>
    <w:p>
      <w:pPr>
        <w:pStyle w:val="Heading1"/>
      </w:pPr>
      <w:r>
        <w:t>14. Encontrar padrões com K-Means</w:t>
      </w:r>
    </w:p>
    <w:p>
      <w:r>
        <w:t>Para atender à exploração de padrões, a V3 aplica K-Means em features numéricas padronizadas. A classe fake/true não entra no treinamento do clustering. São testados k=2, 3, 4 e 5. A silhouette é usada para comparar essas alternativas e selecionar o maior valor dentro dessa faixa de experimento.</w:t>
      </w:r>
    </w:p>
    <w:p>
      <w:r>
        <w:t>Depois de criar os clusters, o notebook calcula o perfil médio das features e, somente para interpretação descritiva posterior, mostra o percentual do rótulo fake em cada cluster. Isso não transforma o cluster em classe.</w:t>
      </w:r>
    </w:p>
    <w:p>
      <w:pPr>
        <w:pStyle w:val="Heading1"/>
      </w:pPr>
      <w:r>
        <w:t>15. PCA</w:t>
      </w:r>
    </w:p>
    <w:p>
      <w:r>
        <w:t>Como o clustering utiliza várias features, é difícil visualizar o resultado diretamente. O PCA reduz a representação para duas componentes e permite desenhar um scatter plot. O gráfico informa também qual percentual da variância é explicado por PCA1 e PCA2.</w:t>
      </w:r>
    </w:p>
    <w:p>
      <w:r>
        <w:t>O PCA é apoio à visualização. Ele não substitui o K-Means e não gera um target.</w:t>
      </w:r>
    </w:p>
    <w:p>
      <w:pPr>
        <w:pStyle w:val="Heading1"/>
      </w:pPr>
      <w:r>
        <w:t>16. Arquivos gerados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Arquivo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Conteúdo</w:t>
            </w:r>
          </w:p>
        </w:tc>
      </w:tr>
      <w:tr>
        <w:tc>
          <w:tcPr>
            <w:tcW w:type="dxa" w:w="4968"/>
          </w:tcPr>
          <w:p>
            <w:r>
              <w:t>C1NC0_validacao_urls_FakeBr.csv</w:t>
            </w:r>
          </w:p>
        </w:tc>
        <w:tc>
          <w:tcPr>
            <w:tcW w:type="dxa" w:w="4968"/>
          </w:tcPr>
          <w:p>
            <w:r>
              <w:t>resultado técnico das URLs únicas</w:t>
            </w:r>
          </w:p>
        </w:tc>
      </w:tr>
      <w:tr>
        <w:tc>
          <w:tcPr>
            <w:tcW w:type="dxa" w:w="4968"/>
          </w:tcPr>
          <w:p>
            <w:r>
              <w:t>C1NC0_FakeBr_validado_analisado.csv</w:t>
            </w:r>
          </w:p>
        </w:tc>
        <w:tc>
          <w:tcPr>
            <w:tcW w:type="dxa" w:w="4968"/>
          </w:tcPr>
          <w:p>
            <w:r>
              <w:t>dataset completo com validação, features, anomalias e clusters</w:t>
            </w:r>
          </w:p>
        </w:tc>
      </w:tr>
      <w:tr>
        <w:tc>
          <w:tcPr>
            <w:tcW w:type="dxa" w:w="4968"/>
          </w:tcPr>
          <w:p>
            <w:r>
              <w:t>C1NC0_FakeBr_urls_sem_erro_acesso.csv</w:t>
            </w:r>
          </w:p>
        </w:tc>
        <w:tc>
          <w:tcPr>
            <w:tcW w:type="dxa" w:w="4968"/>
          </w:tcPr>
          <w:p>
            <w:r>
              <w:t>registros com acesso técnico bem-sucedido</w:t>
            </w:r>
          </w:p>
        </w:tc>
      </w:tr>
      <w:tr>
        <w:tc>
          <w:tcPr>
            <w:tcW w:type="dxa" w:w="4968"/>
          </w:tcPr>
          <w:p>
            <w:r>
              <w:t>C1NC0_FakeBr_urls_com_erro_acesso.csv</w:t>
            </w:r>
          </w:p>
        </w:tc>
        <w:tc>
          <w:tcPr>
            <w:tcW w:type="dxa" w:w="4968"/>
          </w:tcPr>
          <w:p>
            <w:r>
              <w:t>registros com algum problema técnico de acesso</w:t>
            </w:r>
          </w:p>
        </w:tc>
      </w:tr>
      <w:tr>
        <w:tc>
          <w:tcPr>
            <w:tcW w:type="dxa" w:w="4968"/>
          </w:tcPr>
          <w:p>
            <w:r>
              <w:t>C1NC0_FakeBr_anomalias_incoerencias.csv</w:t>
            </w:r>
          </w:p>
        </w:tc>
        <w:tc>
          <w:tcPr>
            <w:tcW w:type="dxa" w:w="4968"/>
          </w:tcPr>
          <w:p>
            <w:r>
              <w:t>registros marcados para revisão</w:t>
            </w:r>
          </w:p>
        </w:tc>
      </w:tr>
      <w:tr>
        <w:tc>
          <w:tcPr>
            <w:tcW w:type="dxa" w:w="4968"/>
          </w:tcPr>
          <w:p>
            <w:r>
              <w:t>C1NC0_resumo_anomalias_incoerencias.csv</w:t>
            </w:r>
          </w:p>
        </w:tc>
        <w:tc>
          <w:tcPr>
            <w:tcW w:type="dxa" w:w="4968"/>
          </w:tcPr>
          <w:p>
            <w:r>
              <w:t>quantidade e percentual de cada flag</w:t>
            </w:r>
          </w:p>
        </w:tc>
      </w:tr>
      <w:tr>
        <w:tc>
          <w:tcPr>
            <w:tcW w:type="dxa" w:w="4968"/>
          </w:tcPr>
          <w:p>
            <w:r>
              <w:t>C1NC0_perfil_clusters.csv</w:t>
            </w:r>
          </w:p>
        </w:tc>
        <w:tc>
          <w:tcPr>
            <w:tcW w:type="dxa" w:w="4968"/>
          </w:tcPr>
          <w:p>
            <w:r>
              <w:t>perfil médio dos clusters exploratórios</w:t>
            </w:r>
          </w:p>
        </w:tc>
      </w:tr>
      <w:tr>
        <w:tc>
          <w:tcPr>
            <w:tcW w:type="dxa" w:w="4968"/>
          </w:tcPr>
          <w:p>
            <w:r>
              <w:t>C1NC0_data_storytelling_resumo.csv</w:t>
            </w:r>
          </w:p>
        </w:tc>
        <w:tc>
          <w:tcPr>
            <w:tcW w:type="dxa" w:w="4968"/>
          </w:tcPr>
          <w:p>
            <w:r>
              <w:t>perguntas, evidências, gráficos e cuidados</w:t>
            </w:r>
          </w:p>
        </w:tc>
      </w:tr>
      <w:tr>
        <w:tc>
          <w:tcPr>
            <w:tcW w:type="dxa" w:w="4968"/>
          </w:tcPr>
          <w:p>
            <w:r>
              <w:t>C1NC0_graficos_storytelling.zip</w:t>
            </w:r>
          </w:p>
        </w:tc>
        <w:tc>
          <w:tcPr>
            <w:tcW w:type="dxa" w:w="4968"/>
          </w:tcPr>
          <w:p>
            <w:r>
              <w:t>arquivos PNG produzidos pela EDA/storytelling</w:t>
            </w:r>
          </w:p>
        </w:tc>
      </w:tr>
    </w:tbl>
    <w:p>
      <w:pPr>
        <w:pStyle w:val="Heading1"/>
      </w:pPr>
      <w:r>
        <w:t>17. Como apresentar os resultados aos mentores</w:t>
      </w:r>
    </w:p>
    <w:p>
      <w:pPr/>
      <w:r>
        <w:t>1. Começar pela pergunta, não pela técnica.</w:t>
      </w:r>
    </w:p>
    <w:p>
      <w:pPr/>
      <w:r>
        <w:t>2. Mostrar o gráfico e dizer exatamente o que ele mede.</w:t>
      </w:r>
    </w:p>
    <w:p>
      <w:pPr/>
      <w:r>
        <w:t>3. Separar observação de interpretação.</w:t>
      </w:r>
    </w:p>
    <w:p>
      <w:pPr/>
      <w:r>
        <w:t>4. Mencionar possíveis vieses do próprio corpus.</w:t>
      </w:r>
    </w:p>
    <w:p>
      <w:pPr/>
      <w:r>
        <w:t>5. Quando houver diferença entre fake e true, usar expressões como 'no Fake.br observamos...' e não 'notícias falsas são...'.</w:t>
      </w:r>
    </w:p>
    <w:p>
      <w:pPr/>
      <w:r>
        <w:t>6. Ao mostrar anomalias, explicar que são casos atípicos para revisão.</w:t>
      </w:r>
    </w:p>
    <w:p>
      <w:pPr/>
      <w:r>
        <w:t>7. Ao mostrar correlação, mencionar explicitamente que não é causalidade.</w:t>
      </w:r>
    </w:p>
    <w:p>
      <w:pPr/>
      <w:r>
        <w:t>8. Ao mostrar clusters, explicar que o algoritmo não recebeu a classe.</w:t>
      </w:r>
    </w:p>
    <w:p>
      <w:pPr/>
      <w:r>
        <w:t>9. Encerrar com perguntas em aberto para o próximo ciclo.</w:t>
      </w:r>
    </w:p>
    <w:p>
      <w:pPr>
        <w:pStyle w:val="Heading1"/>
      </w:pPr>
      <w:r>
        <w:t>18. Pontos que continuam em aberto</w:t>
      </w:r>
    </w:p>
    <w:p>
      <w:pPr>
        <w:pStyle w:val="ListBullet"/>
      </w:pPr>
      <w:r>
        <w:t>Quais anomalias representam erro real e quais são casos legítimos raros?</w:t>
      </w:r>
    </w:p>
    <w:p>
      <w:pPr>
        <w:pStyle w:val="ListBullet"/>
      </w:pPr>
      <w:r>
        <w:t>Quais features têm cobertura e qualidade suficientes para permanecer no MVP?</w:t>
      </w:r>
    </w:p>
    <w:p>
      <w:pPr>
        <w:pStyle w:val="ListBullet"/>
      </w:pPr>
      <w:r>
        <w:t>As diferenças entre classes permanecem depois de normalizar pelo tamanho do texto?</w:t>
      </w:r>
    </w:p>
    <w:p>
      <w:pPr>
        <w:pStyle w:val="ListBullet"/>
      </w:pPr>
      <w:r>
        <w:t>Quanto a indisponibilidade atual das URLs é influenciada pela idade do corpus?</w:t>
      </w:r>
    </w:p>
    <w:p>
      <w:pPr>
        <w:pStyle w:val="ListBullet"/>
      </w:pPr>
      <w:r>
        <w:t>Os clusters possuem interpretação útil ou são apenas agrupamentos matemáticos?</w:t>
      </w:r>
    </w:p>
    <w:p>
      <w:pPr>
        <w:pStyle w:val="ListBullet"/>
      </w:pPr>
      <w:r>
        <w:t>O target futuro do C1NC0 será o mesmo do Fake.br ou precisará de outra definição operacional?</w:t>
      </w:r>
    </w:p>
    <w:p>
      <w:pPr>
        <w:pStyle w:val="ListBullet"/>
      </w:pPr>
      <w:r>
        <w:t>Quais gráficos realmente ajudam o usuário/mentor a compreender o problema sem induzir conclusão excessiva?</w:t>
      </w:r>
    </w:p>
    <w:p>
      <w:pPr>
        <w:pStyle w:val="Heading1"/>
      </w:pPr>
      <w:r>
        <w:t>19. Referências usadas nesta evolução</w:t>
      </w:r>
    </w:p>
    <w:p>
      <w:r>
        <w:rPr>
          <w:b/>
        </w:rPr>
        <w:t xml:space="preserve">Tableau - Práticas recomendadas para contar grandes histórias: </w:t>
      </w:r>
      <w:r>
        <w:t>https://help.tableau.com/current/pro/desktop/pt-br/story_best_practices.htm</w:t>
      </w:r>
    </w:p>
    <w:p>
      <w:r>
        <w:rPr>
          <w:b/>
        </w:rPr>
        <w:t xml:space="preserve">Matplotlib - Getting started: </w:t>
      </w:r>
      <w:r>
        <w:t>https://matplotlib.org/stable/users/getting_started/</w:t>
      </w:r>
    </w:p>
    <w:p>
      <w:r>
        <w:rPr>
          <w:b/>
        </w:rPr>
        <w:t xml:space="preserve">Seaborn - User guide and tutorial: </w:t>
      </w:r>
      <w:r>
        <w:t>https://seaborn.pydata.org/tutorial</w:t>
      </w:r>
    </w:p>
    <w:p>
      <w:r>
        <w:rPr>
          <w:b/>
        </w:rPr>
        <w:t xml:space="preserve">Plotly - Fundamentals in Python: </w:t>
      </w:r>
      <w:r>
        <w:t>https://plotly.com/python/plotly-fundamentals/</w:t>
      </w:r>
    </w:p>
    <w:p>
      <w:r>
        <w:rPr>
          <w:b/>
        </w:rPr>
        <w:t xml:space="preserve">Penn State STAT 200 - correlação e causalidade: </w:t>
      </w:r>
      <w:r>
        <w:t>https://online.stat.psu.edu/stat200/Lesson03</w:t>
      </w:r>
    </w:p>
    <w:p>
      <w:r>
        <w:rPr>
          <w:b/>
        </w:rPr>
        <w:t xml:space="preserve">scikit-learn - KMeans: </w:t>
      </w:r>
      <w:r>
        <w:t>https://scikit-learn.org/stable/modules/generated/sklearn.cluster.KMeans.html</w:t>
      </w:r>
    </w:p>
    <w:p>
      <w:r>
        <w:rPr>
          <w:b/>
        </w:rPr>
        <w:t xml:space="preserve">scikit-learn - Outlier Detection / Isolation Forest: </w:t>
      </w:r>
      <w:r>
        <w:t>https://scikit-learn.org/stable/modules/outlier_detection.html</w:t>
      </w:r>
    </w:p>
    <w:p>
      <w:r>
        <w:rPr>
          <w:b/>
        </w:rPr>
        <w:t xml:space="preserve">scikit-learn - PCA / decomposition: </w:t>
      </w:r>
      <w:r>
        <w:t>https://scikit-learn.org/stable/api/sklearn.decomposition.html</w:t>
      </w:r>
    </w:p>
    <w:p>
      <w:pPr>
        <w:pStyle w:val="Heading1"/>
      </w:pPr>
      <w:r>
        <w:t>20. Resumo em uma frase</w:t>
      </w:r>
    </w:p>
    <w:p>
      <w:r>
        <w:t>A V3 deixa de ser apenas um validador de URLs e passa a funcionar como um notebook de qualidade e exploração do Fake.br: valida fontes, identifica registros incomuns, formula perguntas, encontra padrões, produz gráficos e organiza as evidências em uma narrativa, sem transformar associações estatísticas em afirmações de causalidade ou veracidade.</w:t>
      </w:r>
    </w:p>
    <w:p>
      <w:r>
        <w:t>Validação técnica da versão preparada: o notebook possui 51 células; todas passaram por validação de sintaxe. As novas etapas de preparação, anomalias, gráficos, correlação, K-Means, silhouette, PCA e storytelling também foram executadas com um DataFrame sintético de teste para verificar o fluxo do código. A validação completa das URLs e os resultados numéricos reais dependem da execução no Google Colab com acesso à Internet e ao Fake.br-Corpus.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