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845C9" w14:paraId="1E207724" wp14:textId="3AC06AA8">
      <w:pPr>
        <w:pStyle w:val="Normal"/>
        <w:jc w:val="center"/>
      </w:pPr>
      <w:r>
        <w:drawing>
          <wp:inline xmlns:wp14="http://schemas.microsoft.com/office/word/2010/wordprocessingDrawing" wp14:editId="33AAE8AC" wp14:anchorId="25A7F5F0">
            <wp:extent cx="3403330" cy="2276475"/>
            <wp:effectExtent l="0" t="0" r="0" b="0"/>
            <wp:docPr id="179465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2e135ea91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45C9" w:rsidP="6AF845C9" w:rsidRDefault="6AF845C9" w14:paraId="446F9954" w14:textId="56F656E2">
      <w:pPr>
        <w:pStyle w:val="Normal"/>
        <w:ind w:firstLine="708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t-BR"/>
        </w:rPr>
      </w:pPr>
      <w:r w:rsidRPr="6AF845C9" w:rsidR="6AF845C9">
        <w:rPr>
          <w:b w:val="1"/>
          <w:bCs w:val="1"/>
          <w:color w:val="auto"/>
          <w:sz w:val="24"/>
          <w:szCs w:val="24"/>
          <w:u w:val="single"/>
        </w:rPr>
        <w:t>Peste Negra</w:t>
      </w:r>
      <w:r w:rsidRPr="6AF845C9" w:rsidR="6AF845C9">
        <w:rPr>
          <w:b w:val="1"/>
          <w:bCs w:val="1"/>
          <w:color w:val="auto"/>
          <w:sz w:val="24"/>
          <w:szCs w:val="24"/>
          <w:u w:val="none"/>
        </w:rPr>
        <w:t xml:space="preserve">: </w:t>
      </w:r>
      <w:r w:rsidRPr="6AF845C9" w:rsidR="6AF845C9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t-BR"/>
        </w:rPr>
        <w:t xml:space="preserve">foi uma pandemia, isto é, a proliferação generalizada de uma doença causada pelo bacilo </w:t>
      </w:r>
      <w:proofErr w:type="spellStart"/>
      <w:r w:rsidRPr="6AF845C9" w:rsidR="6AF845C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Yersinia</w:t>
      </w:r>
      <w:proofErr w:type="spellEnd"/>
      <w:r w:rsidRPr="6AF845C9" w:rsidR="6AF845C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proofErr w:type="spellStart"/>
      <w:r w:rsidRPr="6AF845C9" w:rsidR="6AF845C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pestis</w:t>
      </w:r>
      <w:proofErr w:type="spellEnd"/>
      <w:r w:rsidRPr="6AF845C9" w:rsidR="6AF845C9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que se deu na segunda metade do século XIV, na Europa.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Essa peste integrou a série de acontecimentos que contribuíram para a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Crise da Baixa Idade Média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, como as r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evoltas camponesas,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a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Guerra dos Cem Anos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e o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declínio da cavalaria medieval.</w:t>
      </w:r>
    </w:p>
    <w:p w:rsidR="6AF845C9" w:rsidP="6AF845C9" w:rsidRDefault="6AF845C9" w14:paraId="1EE1ACC8" w14:textId="1475B12C">
      <w:pPr>
        <w:pStyle w:val="Normal"/>
        <w:ind w:firstLine="708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</w:pP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pt-BR"/>
        </w:rPr>
        <w:t>Gripe Espanhola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: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6AF845C9" w:rsidR="6AF845C9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foi uma pandemia que aconteceu entre 1918 e 1919, atingindo todos os continentes e deixando um saldo de, no mínimo, 50 milhões de mortos. Não se sabe o local de origem dela, mas sabe-se que ela se iniciou de uma mutação do vírus </w:t>
      </w:r>
      <w:r w:rsidRPr="6AF845C9" w:rsidR="6AF845C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pt-BR"/>
        </w:rPr>
        <w:t>Influenza</w:t>
      </w:r>
      <w:r w:rsidRPr="6AF845C9" w:rsidR="6AF845C9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>. Os primeiros casos foram registrados nos Estados Unidos.</w:t>
      </w:r>
    </w:p>
    <w:p w:rsidR="6AF845C9" w:rsidP="6AF845C9" w:rsidRDefault="6AF845C9" w14:paraId="03C4694C" w14:textId="122D9BD5">
      <w:pPr>
        <w:pStyle w:val="Normal"/>
        <w:ind w:firstLine="708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</w:pP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pt-BR"/>
        </w:rPr>
        <w:t>AIDS</w:t>
      </w: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: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(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Síndrome da imunodeficiência adquirida),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é uma </w:t>
      </w:r>
      <w:hyperlink r:id="R112752266c5a4ec8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doença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do </w:t>
      </w:r>
      <w:hyperlink r:id="R8bfb159f7e744c01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sistema imunológico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hyperlink r:id="R4b6a43b9cc5a469c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humano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causada pelo </w:t>
      </w:r>
      <w:hyperlink r:id="R37e748b657fa4494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vírus da imunodeficiência humana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. Durante a infecção inicial, uma pessoa pode passar por um breve período doente, com sintomas semelhantes aos da </w:t>
      </w:r>
      <w:hyperlink r:id="R230240a9afeb4410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gripe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. Normalmente isto é seguido por um período prolongado sem qualquer outro sintoma. À medida que a doença progride, ela interfere mais e mais no sistema imunológico, tornando a pessoa muito mais propensa a ter outros tipos de doenças, como </w:t>
      </w:r>
      <w:hyperlink r:id="R3061e42da3384f7e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infecções oportunistas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e </w:t>
      </w:r>
      <w:hyperlink r:id="Rcf35035178214a75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câncer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, que geralmente não afetam as pessoas com um sistema imunológico saudável.</w:t>
      </w:r>
    </w:p>
    <w:p w:rsidR="6AF845C9" w:rsidP="6AF845C9" w:rsidRDefault="6AF845C9" w14:paraId="44F51693" w14:textId="30396AF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vertAlign w:val="superscript"/>
          <w:lang w:val="pt-BR"/>
        </w:rPr>
      </w:pP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pt-BR"/>
        </w:rPr>
        <w:t>SARS</w:t>
      </w: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: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é uma </w:t>
      </w:r>
      <w:hyperlink r:id="R56f24cb2f6f540b1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doença respiratória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hyperlink r:id="Ref4e3bcf15a14730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viral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de origem </w:t>
      </w:r>
      <w:hyperlink r:id="R34091f9613ec425e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zoonótica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causada pelo </w:t>
      </w:r>
      <w:hyperlink r:id="Rabc13c954c3243ca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coronavírus SARS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.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vertAlign w:val="superscript"/>
          <w:lang w:val="pt-BR"/>
        </w:rPr>
        <w:t xml:space="preserve"> 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A doença causa sintomas semelhantes aos da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vertAlign w:val="superscript"/>
          <w:lang w:val="pt-BR"/>
        </w:rPr>
        <w:t xml:space="preserve"> </w:t>
      </w:r>
      <w:hyperlink r:id="R08056971b4d84362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gripe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, como </w:t>
      </w:r>
      <w:hyperlink r:id="Rda2f67813c9c472f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febre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, </w:t>
      </w:r>
      <w:hyperlink r:id="Rd0b50f20d343495e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dores de cabeça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, calafrios e </w:t>
      </w:r>
      <w:hyperlink r:id="Rdacfac244b9a42bb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auto"/>
            <w:sz w:val="24"/>
            <w:szCs w:val="24"/>
            <w:u w:val="none"/>
            <w:lang w:val="pt-BR"/>
          </w:rPr>
          <w:t>dores musculares</w:t>
        </w:r>
      </w:hyperlink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.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vertAlign w:val="superscript"/>
          <w:lang w:val="pt-BR"/>
        </w:rPr>
        <w:t xml:space="preserve">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No entanto, a SARS é uma doença muito mais grave do que a maioria das outras infecções por 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corona vírus</w:t>
      </w:r>
      <w:r w:rsidRPr="6AF845C9" w:rsidR="6AF845C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, que geralmente causam apenas sintomas ligeiros.</w:t>
      </w:r>
    </w:p>
    <w:p w:rsidR="6AF845C9" w:rsidP="6AF845C9" w:rsidRDefault="6AF845C9" w14:paraId="7693B2FF" w14:textId="27ADC230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pt-BR"/>
        </w:rPr>
        <w:t>H1N1</w:t>
      </w:r>
      <w:r w:rsidRPr="6AF845C9" w:rsidR="6AF845C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: </w:t>
      </w:r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Em junho de 2009, a Organização Mundial da Saúde declarou a gripe suína pelo H1N1 uma pandemia. Ela se espalhou para &gt; 70 países e para todos os 50 estados dos EUA. A maior parte das mortes inicialmente ocorreu no México. A incidência e a mortalidade pela gripe suína pelo H1N1 é mais alta entre adultos jovens e de meia-idade e mais baixa nos pacientes idosos do que as de uma gripe sazonal, possivelmente pelo fato de que pessoas mais jovens não tenham sido expostas previamente a vírus da influenza semelhantes. A pandemia entrou em um período pós-pandemia em agosto de 2010. Posteriormente, o nome do vírus foi padronizado para influenza A H1N1 a fim de denotar a pandemia e distinguir o vírus das cepas sazonais H1N1 e da cepa H1N1 pandêmica 1918. Desde 2009, a influenza A H1N1 circula como uma influenza sazonal.</w:t>
      </w:r>
    </w:p>
    <w:p w:rsidR="6AF845C9" w:rsidP="6AF845C9" w:rsidRDefault="6AF845C9" w14:paraId="78690A8A" w14:textId="12290E5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6AF845C9" w:rsidR="6AF845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pt-BR"/>
        </w:rPr>
        <w:t>Ebola</w:t>
      </w:r>
      <w:r w:rsidRPr="6AF845C9" w:rsidR="6AF845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: </w:t>
      </w:r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foi a epidemia que mais disseminou a </w:t>
      </w:r>
      <w:hyperlink r:id="R8934993a89444666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pt-BR"/>
          </w:rPr>
          <w:t>doença pelo vírus Ebola</w:t>
        </w:r>
      </w:hyperlink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(EVD) na história - causando grande perda de vidas e perturbações socioeconômicas na região, principalmente na </w:t>
      </w:r>
      <w:hyperlink r:id="Rcb9e1315e9b84fd7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pt-BR"/>
          </w:rPr>
          <w:t>Guiné</w:t>
        </w:r>
      </w:hyperlink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</w:t>
      </w:r>
      <w:hyperlink r:id="R70e1377887a14c44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pt-BR"/>
          </w:rPr>
          <w:t>Libéria</w:t>
        </w:r>
      </w:hyperlink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</w:t>
      </w:r>
      <w:hyperlink r:id="R5ce963bbcefe4147">
        <w:r w:rsidRPr="6AF845C9" w:rsidR="6AF845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pt-BR"/>
          </w:rPr>
          <w:t>Serra Leoa</w:t>
        </w:r>
      </w:hyperlink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. Os primeiros casos foram registrados na Guiné em dezembro de 2013. Mais tarde, a doença se espalhou para a vizinha Libéria e Serra Leoa, com pequenos surtos ocorrendo em outros lugares. Causou mortalidade significativa, com uma taxa de mortalidade relatada inicialmente considerável, enquanto a taxa entre pacientes hospitalizados foi de 57 a 59%, o número final de 28.616 pessoas, incluindo 11.310 mortes, para uma taxa de letalidade de 40%. Pequenos surtos ocorreram na Nigéria e Mali, e casos isolados foram registrados no Senegal, no Reino Unido e na Itália. Além disso, os casos importados levaram à infecção secundária de trabalhadores médicos nos Estados Unidos e na Espanha, mas não se espalharam mais. O número de casos atingiu o pico em outubro de 2014 e começou a declinar gradualmente, após o comprometimento de recursos internacionais substanciais. Em 8 de maio de 2016, a Organização Mundial da Saúde (OMS) e os respectivos governos notificaram um total de 28.646 casos suspeitos e 11.323 mortes (39,5%), embora a OMS acredite que isso subestime substancialmente a magnitude do surto.</w:t>
      </w:r>
    </w:p>
    <w:p w:rsidR="6AF845C9" w:rsidP="6AF845C9" w:rsidRDefault="6AF845C9" w14:paraId="6A54468A" w14:textId="09CC8253">
      <w:pPr>
        <w:pStyle w:val="Normal"/>
        <w:ind w:firstLine="708"/>
        <w:jc w:val="left"/>
        <w:rPr>
          <w:b w:val="1"/>
          <w:bCs w:val="1"/>
          <w:u w:val="single"/>
        </w:rPr>
      </w:pPr>
      <w:r w:rsidRPr="6AF845C9" w:rsidR="6AF845C9">
        <w:rPr>
          <w:b w:val="1"/>
          <w:bCs w:val="1"/>
          <w:u w:val="single"/>
        </w:rPr>
        <w:t>COVID-19</w:t>
      </w:r>
      <w:r w:rsidRPr="6AF845C9" w:rsidR="6AF845C9">
        <w:rPr>
          <w:b w:val="1"/>
          <w:bCs w:val="1"/>
          <w:u w:val="none"/>
        </w:rPr>
        <w:t xml:space="preserve">: </w:t>
      </w:r>
      <w:r w:rsidR="6AF845C9">
        <w:rPr>
          <w:b w:val="0"/>
          <w:bCs w:val="0"/>
          <w:u w:val="none"/>
        </w:rPr>
        <w:t>é u</w:t>
      </w:r>
      <w:r w:rsidRPr="6AF845C9" w:rsidR="6AF845C9">
        <w:rPr>
          <w:b w:val="0"/>
          <w:bCs w:val="0"/>
          <w:sz w:val="24"/>
          <w:szCs w:val="24"/>
          <w:u w:val="none"/>
        </w:rPr>
        <w:t xml:space="preserve">ma </w:t>
      </w:r>
      <w:r w:rsidRPr="6AF845C9" w:rsidR="6AF845C9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doença causada pelo vírus SARS-CoV-2 (mais popularmente conhecido como Corona vírus), tem se espalhado rapidamente ao redor do mundo, já sendo encontrada em cerca de 40 países do globo. </w:t>
      </w:r>
      <w:r w:rsidRPr="6AF845C9" w:rsidR="6AF845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Enquanto a doença se espalha, o medo também se alastra pela população, já que a forma como as pessoas (principalmente aquelas que não são da área da saúde) falam sobre a doença faz parecer que se trata do vírus do apocalipse., que irá assolar a humanidade e cuja infecção é uma sentença de morte — e nada está mais longe da verdade.</w:t>
      </w:r>
    </w:p>
    <w:p w:rsidR="6AF845C9" w:rsidP="6AF845C9" w:rsidRDefault="6AF845C9" w14:paraId="76B98901" w14:textId="728B3CA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E2FB4B"/>
  <w15:docId w15:val="{8a52d639-1ed5-4336-8a46-ee4cabd9b31f}"/>
  <w:rsids>
    <w:rsidRoot w:val="0EE2FB4B"/>
    <w:rsid w:val="0EE2FB4B"/>
    <w:rsid w:val="6AF845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e52e135ea914d7f" /><Relationship Type="http://schemas.openxmlformats.org/officeDocument/2006/relationships/hyperlink" Target="https://pt.wikipedia.org/wiki/Doen%C3%A7a" TargetMode="External" Id="R112752266c5a4ec8" /><Relationship Type="http://schemas.openxmlformats.org/officeDocument/2006/relationships/hyperlink" Target="https://pt.wikipedia.org/wiki/Sistema_imunol%C3%B3gico" TargetMode="External" Id="R8bfb159f7e744c01" /><Relationship Type="http://schemas.openxmlformats.org/officeDocument/2006/relationships/hyperlink" Target="https://pt.wikipedia.org/wiki/Humano" TargetMode="External" Id="R4b6a43b9cc5a469c" /><Relationship Type="http://schemas.openxmlformats.org/officeDocument/2006/relationships/hyperlink" Target="https://pt.wikipedia.org/wiki/V%C3%ADrus_da_imunodefici%C3%AAncia_humana" TargetMode="External" Id="R37e748b657fa4494" /><Relationship Type="http://schemas.openxmlformats.org/officeDocument/2006/relationships/hyperlink" Target="https://pt.wikipedia.org/wiki/Gripe" TargetMode="External" Id="R230240a9afeb4410" /><Relationship Type="http://schemas.openxmlformats.org/officeDocument/2006/relationships/hyperlink" Target="https://pt.wikipedia.org/wiki/Infec%C3%A7%C3%B5es_oportunistas" TargetMode="External" Id="R3061e42da3384f7e" /><Relationship Type="http://schemas.openxmlformats.org/officeDocument/2006/relationships/hyperlink" Target="https://pt.wikipedia.org/wiki/Cancro" TargetMode="External" Id="Rcf35035178214a75" /><Relationship Type="http://schemas.openxmlformats.org/officeDocument/2006/relationships/hyperlink" Target="https://pt.wikipedia.org/wiki/Doen%C3%A7a_respirat%C3%B3ria" TargetMode="External" Id="R56f24cb2f6f540b1" /><Relationship Type="http://schemas.openxmlformats.org/officeDocument/2006/relationships/hyperlink" Target="https://pt.wikipedia.org/wiki/Virose" TargetMode="External" Id="Ref4e3bcf15a14730" /><Relationship Type="http://schemas.openxmlformats.org/officeDocument/2006/relationships/hyperlink" Target="https://pt.wikipedia.org/wiki/Zoonose" TargetMode="External" Id="R34091f9613ec425e" /><Relationship Type="http://schemas.openxmlformats.org/officeDocument/2006/relationships/hyperlink" Target="https://pt.wikipedia.org/wiki/Coronav%C3%ADrus_SARS" TargetMode="External" Id="Rabc13c954c3243ca" /><Relationship Type="http://schemas.openxmlformats.org/officeDocument/2006/relationships/hyperlink" Target="https://pt.wikipedia.org/wiki/Gripe" TargetMode="External" Id="R08056971b4d84362" /><Relationship Type="http://schemas.openxmlformats.org/officeDocument/2006/relationships/hyperlink" Target="https://pt.wikipedia.org/wiki/Febre" TargetMode="External" Id="Rda2f67813c9c472f" /><Relationship Type="http://schemas.openxmlformats.org/officeDocument/2006/relationships/hyperlink" Target="https://pt.wikipedia.org/wiki/Cefaleia" TargetMode="External" Id="Rd0b50f20d343495e" /><Relationship Type="http://schemas.openxmlformats.org/officeDocument/2006/relationships/hyperlink" Target="https://pt.wikipedia.org/wiki/Mialgia" TargetMode="External" Id="Rdacfac244b9a42bb" /><Relationship Type="http://schemas.openxmlformats.org/officeDocument/2006/relationships/hyperlink" Target="https://pt.wikipedia.org/wiki/Doen%C3%A7a_por_v%C3%ADrus_%C3%89bola" TargetMode="External" Id="R8934993a89444666" /><Relationship Type="http://schemas.openxmlformats.org/officeDocument/2006/relationships/hyperlink" Target="https://pt.wikipedia.org/wiki/Guin%C3%A9" TargetMode="External" Id="Rcb9e1315e9b84fd7" /><Relationship Type="http://schemas.openxmlformats.org/officeDocument/2006/relationships/hyperlink" Target="https://pt.wikipedia.org/wiki/Lib%C3%A9ria" TargetMode="External" Id="R70e1377887a14c44" /><Relationship Type="http://schemas.openxmlformats.org/officeDocument/2006/relationships/hyperlink" Target="https://pt.wikipedia.org/wiki/Serra_Leoa" TargetMode="External" Id="R5ce963bbcefe41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2020-04-11T18:35:44.2239657Z</dcterms:created>
  <dcterms:modified xsi:type="dcterms:W3CDTF">2020-04-11T19:52:27.5420307Z</dcterms:modified>
  <dc:creator>Anderson Fuzino</dc:creator>
  <lastModifiedBy>Anderson Fuzino</lastModifiedBy>
</coreProperties>
</file>