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FF9" w:rsidRDefault="00E135CB" w:rsidP="00E135CB">
      <w:pPr>
        <w:pStyle w:val="Ttulo1"/>
        <w:jc w:val="center"/>
      </w:pPr>
      <w:r>
        <w:t>Actividad Semana 11</w:t>
      </w:r>
    </w:p>
    <w:p w:rsidR="00E135CB" w:rsidRDefault="00E135CB" w:rsidP="00E135CB">
      <w:pPr>
        <w:pStyle w:val="Ttulo2"/>
        <w:numPr>
          <w:ilvl w:val="0"/>
          <w:numId w:val="3"/>
        </w:numPr>
      </w:pPr>
      <w:r>
        <w:t>Autenticación SQL y Windows (diferencias y practicas seguras)</w:t>
      </w:r>
    </w:p>
    <w:p w:rsidR="008A5338" w:rsidRPr="008A5338" w:rsidRDefault="008A5338" w:rsidP="008A5338"/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Definición</w:t>
      </w:r>
    </w:p>
    <w:p w:rsidR="00E135CB" w:rsidRDefault="00E135CB" w:rsidP="00E135CB">
      <w:pPr>
        <w:pStyle w:val="NormalWeb"/>
        <w:ind w:left="708"/>
      </w:pPr>
      <w:r>
        <w:t>SQL Server ofrece dos modos principales de autenticación:</w:t>
      </w:r>
    </w:p>
    <w:p w:rsidR="00E135CB" w:rsidRDefault="00E135CB" w:rsidP="00E135CB">
      <w:pPr>
        <w:pStyle w:val="NormalWeb"/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Autenticación de Windows:</w:t>
      </w:r>
      <w:r>
        <w:br/>
        <w:t>Usa las credenciales del sistema operativo (dominio o usuario local). Es más segura porque se integra con las políticas de seguridad de Windows (contraseñas, bloqueo de cuenta, etc.).</w:t>
      </w:r>
    </w:p>
    <w:p w:rsidR="00E135CB" w:rsidRDefault="00E135CB" w:rsidP="00E135CB">
      <w:pPr>
        <w:pStyle w:val="NormalWeb"/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Autenticación de SQL Server:</w:t>
      </w:r>
      <w:r>
        <w:br/>
        <w:t xml:space="preserve">Usa un usuario y contraseña administrados </w:t>
      </w:r>
      <w:r>
        <w:rPr>
          <w:rStyle w:val="Textoennegrita"/>
          <w:rFonts w:eastAsiaTheme="majorEastAsia"/>
        </w:rPr>
        <w:t>dentro de SQL Server</w:t>
      </w:r>
      <w:r>
        <w:t>. Es útil cuando los usuarios no pertenecen al dominio o acceden desde sistemas externos.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Diferencias principales</w:t>
      </w:r>
    </w:p>
    <w:tbl>
      <w:tblPr>
        <w:tblW w:w="8504" w:type="dxa"/>
        <w:tblCellSpacing w:w="15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261"/>
        <w:gridCol w:w="3697"/>
      </w:tblGrid>
      <w:tr w:rsidR="00E135CB" w:rsidTr="00E135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35CB" w:rsidRDefault="00E135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Autenticación Windows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Autenticación SQL</w:t>
            </w:r>
          </w:p>
        </w:tc>
      </w:tr>
      <w:tr w:rsidR="00E135CB" w:rsidTr="00E13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CB" w:rsidRDefault="00E135CB">
            <w:r>
              <w:t>Gestión de contraseñas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Controlado por Windows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Controlado por SQL Server</w:t>
            </w:r>
          </w:p>
        </w:tc>
      </w:tr>
      <w:tr w:rsidR="00E135CB" w:rsidTr="00E13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CB" w:rsidRDefault="00E135CB">
            <w:r>
              <w:t>Seguridad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Más alta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Menos segura si no se configuran políticas</w:t>
            </w:r>
          </w:p>
        </w:tc>
      </w:tr>
      <w:tr w:rsidR="00E135CB" w:rsidTr="00E13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CB" w:rsidRDefault="00E135CB">
            <w:r>
              <w:t>Facilidad de administración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Automática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Manual</w:t>
            </w:r>
          </w:p>
        </w:tc>
      </w:tr>
      <w:tr w:rsidR="00E135CB" w:rsidTr="00E135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5CB" w:rsidRDefault="00E135CB">
            <w:r>
              <w:t>Requiere cuenta de dominio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Sí</w:t>
            </w:r>
          </w:p>
        </w:tc>
        <w:tc>
          <w:tcPr>
            <w:tcW w:w="0" w:type="auto"/>
            <w:vAlign w:val="center"/>
            <w:hideMark/>
          </w:tcPr>
          <w:p w:rsidR="00E135CB" w:rsidRDefault="00E135CB">
            <w:r>
              <w:t>No</w:t>
            </w:r>
          </w:p>
        </w:tc>
      </w:tr>
    </w:tbl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Prácticas seguras</w:t>
      </w:r>
    </w:p>
    <w:p w:rsidR="00E135CB" w:rsidRDefault="00E135CB" w:rsidP="00E135CB">
      <w:pPr>
        <w:pStyle w:val="NormalWeb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>
        <w:t xml:space="preserve">Preferir </w:t>
      </w:r>
      <w:r>
        <w:rPr>
          <w:rStyle w:val="Textoennegrita"/>
          <w:rFonts w:eastAsiaTheme="majorEastAsia"/>
        </w:rPr>
        <w:t>Autenticación de Windows</w:t>
      </w:r>
      <w:r>
        <w:t xml:space="preserve"> siempre que sea posible.</w:t>
      </w:r>
    </w:p>
    <w:p w:rsidR="00E135CB" w:rsidRDefault="00E135CB" w:rsidP="00E135CB">
      <w:pPr>
        <w:pStyle w:val="NormalWeb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>
        <w:t xml:space="preserve">Si se usa </w:t>
      </w:r>
      <w:r>
        <w:rPr>
          <w:rStyle w:val="Textoennegrita"/>
          <w:rFonts w:eastAsiaTheme="majorEastAsia"/>
        </w:rPr>
        <w:t xml:space="preserve">SQL </w:t>
      </w:r>
      <w:proofErr w:type="spellStart"/>
      <w:r>
        <w:rPr>
          <w:rStyle w:val="Textoennegrita"/>
          <w:rFonts w:eastAsiaTheme="majorEastAsia"/>
        </w:rPr>
        <w:t>Authentication</w:t>
      </w:r>
      <w:proofErr w:type="spellEnd"/>
      <w:r>
        <w:t>, obligar contraseñas fuertes y cambiar periódicamente.</w:t>
      </w:r>
    </w:p>
    <w:p w:rsidR="00E135CB" w:rsidRDefault="00E135CB" w:rsidP="00E135CB">
      <w:pPr>
        <w:pStyle w:val="NormalWeb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>
        <w:t xml:space="preserve">Deshabilitar el usuario </w:t>
      </w:r>
      <w:proofErr w:type="spellStart"/>
      <w:r>
        <w:rPr>
          <w:rStyle w:val="Textoennegrita"/>
          <w:rFonts w:eastAsiaTheme="majorEastAsia"/>
        </w:rPr>
        <w:t>sa</w:t>
      </w:r>
      <w:proofErr w:type="spellEnd"/>
      <w:r>
        <w:t xml:space="preserve"> o cambiarle el nombre.</w:t>
      </w:r>
    </w:p>
    <w:p w:rsidR="00E135CB" w:rsidRDefault="00E135CB" w:rsidP="00E135CB">
      <w:pPr>
        <w:pStyle w:val="NormalWeb"/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>
        <w:t xml:space="preserve">Usar </w:t>
      </w:r>
      <w:r>
        <w:rPr>
          <w:rStyle w:val="Textoennegrita"/>
          <w:rFonts w:eastAsiaTheme="majorEastAsia"/>
        </w:rPr>
        <w:t>roles</w:t>
      </w:r>
      <w:r>
        <w:t xml:space="preserve"> en lugar de permisos directos a usuarios.</w:t>
      </w:r>
    </w:p>
    <w:p w:rsidR="00E135CB" w:rsidRDefault="00E135CB" w:rsidP="00E135CB">
      <w:r w:rsidRPr="00E135CB">
        <w:drawing>
          <wp:inline distT="0" distB="0" distL="0" distR="0" wp14:anchorId="15B8E5E5" wp14:editId="36CA9FAF">
            <wp:extent cx="5400040" cy="16154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11" w:rsidRDefault="00497211" w:rsidP="00497211">
      <w:pPr>
        <w:jc w:val="center"/>
      </w:pPr>
      <w:r w:rsidRPr="00497211">
        <w:lastRenderedPageBreak/>
        <w:drawing>
          <wp:inline distT="0" distB="0" distL="0" distR="0" wp14:anchorId="493CF0AF" wp14:editId="47A0DD89">
            <wp:extent cx="3098800" cy="3044870"/>
            <wp:effectExtent l="0" t="0" r="635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445" cy="305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11" w:rsidRDefault="00497211" w:rsidP="00497211">
      <w:r>
        <w:t>Con inicio de sesión de SQL server</w:t>
      </w:r>
    </w:p>
    <w:p w:rsidR="00497211" w:rsidRDefault="008A5338" w:rsidP="0049721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407307</wp:posOffset>
                </wp:positionH>
                <wp:positionV relativeFrom="paragraph">
                  <wp:posOffset>1188539</wp:posOffset>
                </wp:positionV>
                <wp:extent cx="2032000" cy="7258"/>
                <wp:effectExtent l="0" t="76200" r="25400" b="8826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2000" cy="7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9A9B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2" o:spid="_x0000_s1026" type="#_x0000_t32" style="position:absolute;margin-left:32.05pt;margin-top:93.6pt;width:160pt;height: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2497636</wp:posOffset>
                </wp:positionH>
                <wp:positionV relativeFrom="paragraph">
                  <wp:posOffset>1116149</wp:posOffset>
                </wp:positionV>
                <wp:extent cx="1589315" cy="116114"/>
                <wp:effectExtent l="0" t="0" r="11430" b="1778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315" cy="1161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6A83F" id="Rectángulo 11" o:spid="_x0000_s1026" style="position:absolute;margin-left:196.65pt;margin-top:87.9pt;width:125.15pt;height: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" filled="f" strokecolor="red" strokeweight="1pt"/>
            </w:pict>
          </mc:Fallback>
        </mc:AlternateContent>
      </w:r>
      <w:r w:rsidR="00497211" w:rsidRPr="00497211">
        <w:drawing>
          <wp:inline distT="0" distB="0" distL="0" distR="0" wp14:anchorId="65B74108" wp14:editId="709948D0">
            <wp:extent cx="3149600" cy="311441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8158" cy="31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338" w:rsidRDefault="008A5338" w:rsidP="008A5338">
      <w:r>
        <w:t>En lugar de localhost se usa el servidor de uso, en este caso Azure</w:t>
      </w:r>
    </w:p>
    <w:p w:rsidR="008A5338" w:rsidRPr="00E135CB" w:rsidRDefault="008A5338" w:rsidP="008A5338">
      <w:pPr>
        <w:jc w:val="center"/>
      </w:pPr>
      <w:bookmarkStart w:id="0" w:name="_GoBack"/>
      <w:r w:rsidRPr="008A5338">
        <w:drawing>
          <wp:inline distT="0" distB="0" distL="0" distR="0" wp14:anchorId="13BB002B" wp14:editId="74990C4F">
            <wp:extent cx="3219899" cy="314369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135CB" w:rsidRDefault="00E135CB" w:rsidP="00E135CB">
      <w:pPr>
        <w:pStyle w:val="Ttulo2"/>
        <w:numPr>
          <w:ilvl w:val="0"/>
          <w:numId w:val="3"/>
        </w:numPr>
      </w:pPr>
      <w:r>
        <w:t>Cuentas de Servicio y configuración del Servidor</w:t>
      </w:r>
    </w:p>
    <w:p w:rsidR="00E135CB" w:rsidRDefault="00E135CB" w:rsidP="00E135CB"/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Definición</w:t>
      </w:r>
    </w:p>
    <w:p w:rsidR="00E135CB" w:rsidRDefault="00E135CB" w:rsidP="00E135CB">
      <w:pPr>
        <w:pStyle w:val="NormalWeb"/>
        <w:ind w:left="708"/>
      </w:pPr>
      <w:r>
        <w:t xml:space="preserve">Las </w:t>
      </w:r>
      <w:r>
        <w:rPr>
          <w:rStyle w:val="Textoennegrita"/>
          <w:rFonts w:eastAsiaTheme="majorEastAsia"/>
        </w:rPr>
        <w:t>cuentas de servicio</w:t>
      </w:r>
      <w:r>
        <w:t xml:space="preserve"> son las credenciales que utiliza SQL Server para ejecutar sus servicios (Motor, Agente, Browser, etc.).</w:t>
      </w:r>
      <w:r>
        <w:br/>
      </w:r>
      <w:r>
        <w:lastRenderedPageBreak/>
        <w:t>Una correcta configuración de estas cuentas es esencial para mantener la seguridad del servidor.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Buenas prácticas</w:t>
      </w:r>
    </w:p>
    <w:p w:rsidR="00E135CB" w:rsidRDefault="00E135CB" w:rsidP="00E135CB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Usar </w:t>
      </w:r>
      <w:r>
        <w:rPr>
          <w:rStyle w:val="Textoennegrita"/>
          <w:rFonts w:eastAsiaTheme="majorEastAsia"/>
        </w:rPr>
        <w:t>cuentas de servicio dedicadas</w:t>
      </w:r>
      <w:r>
        <w:t xml:space="preserve"> (no cuentas personales ni de administrador).</w:t>
      </w:r>
    </w:p>
    <w:p w:rsidR="00E135CB" w:rsidRDefault="00E135CB" w:rsidP="00E135CB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Darles </w:t>
      </w:r>
      <w:r>
        <w:rPr>
          <w:rStyle w:val="Textoennegrita"/>
          <w:rFonts w:eastAsiaTheme="majorEastAsia"/>
        </w:rPr>
        <w:t>mínimos privilegios necesarios</w:t>
      </w:r>
      <w:r>
        <w:t>.</w:t>
      </w:r>
    </w:p>
    <w:p w:rsidR="00E135CB" w:rsidRDefault="00E135CB" w:rsidP="00E135CB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Configurarlas desde el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Configuration</w:t>
      </w:r>
      <w:proofErr w:type="spellEnd"/>
      <w:r>
        <w:rPr>
          <w:rStyle w:val="Textoennegrita"/>
          <w:rFonts w:eastAsiaTheme="majorEastAsia"/>
        </w:rPr>
        <w:t xml:space="preserve"> Manager</w:t>
      </w:r>
      <w:r>
        <w:t xml:space="preserve"> (no desde el Panel de Control).</w:t>
      </w:r>
    </w:p>
    <w:p w:rsidR="00E135CB" w:rsidRDefault="00E135CB" w:rsidP="00E135CB">
      <w:pPr>
        <w:pStyle w:val="NormalWeb"/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>
        <w:t xml:space="preserve">No compartir la misma cuenta entre servicios (por ejemplo, SQL Server </w:t>
      </w:r>
      <w:proofErr w:type="spellStart"/>
      <w:r>
        <w:t>Agent</w:t>
      </w:r>
      <w:proofErr w:type="spellEnd"/>
      <w:r>
        <w:t xml:space="preserve"> y SQL </w:t>
      </w:r>
      <w:proofErr w:type="spellStart"/>
      <w:r>
        <w:t>Engine</w:t>
      </w:r>
      <w:proofErr w:type="spellEnd"/>
      <w:r>
        <w:t xml:space="preserve"> deben tener diferentes cuentas).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Ejemplo</w:t>
      </w:r>
    </w:p>
    <w:p w:rsidR="00E135CB" w:rsidRDefault="00E135CB" w:rsidP="00E135CB">
      <w:pPr>
        <w:pStyle w:val="NormalWeb"/>
        <w:ind w:left="708"/>
      </w:pPr>
      <w:r>
        <w:t xml:space="preserve">Aunque la configuración se hace desde la interfaz de SQL Server </w:t>
      </w:r>
      <w:proofErr w:type="spellStart"/>
      <w:r>
        <w:t>Configuration</w:t>
      </w:r>
      <w:proofErr w:type="spellEnd"/>
      <w:r>
        <w:t xml:space="preserve"> Manager, puedes verificar las cuentas de servicio en SQL con:</w:t>
      </w:r>
    </w:p>
    <w:p w:rsidR="00E135CB" w:rsidRPr="00E135CB" w:rsidRDefault="00E135CB" w:rsidP="00E135CB">
      <w:pPr>
        <w:jc w:val="center"/>
      </w:pPr>
      <w:r w:rsidRPr="00E135CB">
        <w:drawing>
          <wp:inline distT="0" distB="0" distL="0" distR="0" wp14:anchorId="0EBA3A23" wp14:editId="7946C03E">
            <wp:extent cx="4521925" cy="14033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7618" cy="14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CB" w:rsidRDefault="00E135CB" w:rsidP="00E135CB">
      <w:pPr>
        <w:pStyle w:val="Ttulo2"/>
        <w:numPr>
          <w:ilvl w:val="0"/>
          <w:numId w:val="3"/>
        </w:numPr>
      </w:pPr>
      <w:r>
        <w:t>Creación de roles fijos y personalizados</w:t>
      </w:r>
    </w:p>
    <w:p w:rsidR="00E135CB" w:rsidRDefault="00E135CB" w:rsidP="00E135CB"/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Definición</w:t>
      </w:r>
    </w:p>
    <w:p w:rsidR="00E135CB" w:rsidRDefault="00E135CB" w:rsidP="00E135CB">
      <w:pPr>
        <w:pStyle w:val="NormalWeb"/>
        <w:ind w:left="708"/>
      </w:pPr>
      <w:r>
        <w:t xml:space="preserve">Los </w:t>
      </w:r>
      <w:r>
        <w:rPr>
          <w:rStyle w:val="Textoennegrita"/>
          <w:rFonts w:eastAsiaTheme="majorEastAsia"/>
        </w:rPr>
        <w:t>roles</w:t>
      </w:r>
      <w:r>
        <w:t xml:space="preserve"> permiten agrupar usuarios con permisos similares, facilitando la administración de seguridad.</w:t>
      </w:r>
      <w:r>
        <w:br/>
        <w:t>Existen:</w:t>
      </w:r>
    </w:p>
    <w:p w:rsidR="00E135CB" w:rsidRDefault="00E135CB" w:rsidP="00E135CB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Roles fijos del servidor</w:t>
      </w:r>
      <w:r>
        <w:t xml:space="preserve"> (por ejemplo: </w:t>
      </w:r>
      <w:proofErr w:type="spellStart"/>
      <w:r>
        <w:rPr>
          <w:rStyle w:val="CdigoHTML"/>
        </w:rPr>
        <w:t>sysadmin</w:t>
      </w:r>
      <w:proofErr w:type="spellEnd"/>
      <w:r>
        <w:t xml:space="preserve">, </w:t>
      </w:r>
      <w:proofErr w:type="spellStart"/>
      <w:r>
        <w:rPr>
          <w:rStyle w:val="CdigoHTML"/>
        </w:rPr>
        <w:t>securityadmin</w:t>
      </w:r>
      <w:proofErr w:type="spellEnd"/>
      <w:r>
        <w:t>).</w:t>
      </w:r>
    </w:p>
    <w:p w:rsidR="00E135CB" w:rsidRDefault="00E135CB" w:rsidP="00E135CB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Roles fijos de base de datos</w:t>
      </w:r>
      <w:r>
        <w:t xml:space="preserve"> (por ejemplo: </w:t>
      </w:r>
      <w:proofErr w:type="spellStart"/>
      <w:r>
        <w:rPr>
          <w:rStyle w:val="CdigoHTML"/>
        </w:rPr>
        <w:t>db_owner</w:t>
      </w:r>
      <w:proofErr w:type="spellEnd"/>
      <w:r>
        <w:t xml:space="preserve">, </w:t>
      </w:r>
      <w:proofErr w:type="spellStart"/>
      <w:r>
        <w:rPr>
          <w:rStyle w:val="CdigoHTML"/>
        </w:rPr>
        <w:t>db_datareader</w:t>
      </w:r>
      <w:proofErr w:type="spellEnd"/>
      <w:r>
        <w:t>).</w:t>
      </w:r>
    </w:p>
    <w:p w:rsidR="00E135CB" w:rsidRDefault="00E135CB" w:rsidP="00E135CB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Roles personalizados</w:t>
      </w:r>
      <w:r>
        <w:t>, definidos por el administrador según las necesidades.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Buenas prácticas</w:t>
      </w:r>
    </w:p>
    <w:p w:rsidR="00E135CB" w:rsidRDefault="00E135CB" w:rsidP="00E135CB">
      <w:pPr>
        <w:pStyle w:val="NormalWeb"/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>
        <w:t xml:space="preserve">Usar </w:t>
      </w:r>
      <w:r>
        <w:rPr>
          <w:rStyle w:val="Textoennegrita"/>
          <w:rFonts w:eastAsiaTheme="majorEastAsia"/>
        </w:rPr>
        <w:t>roles fijos</w:t>
      </w:r>
      <w:r>
        <w:t xml:space="preserve"> solo cuando sea necesario.</w:t>
      </w:r>
    </w:p>
    <w:p w:rsidR="00E135CB" w:rsidRDefault="00E135CB" w:rsidP="00E135CB">
      <w:pPr>
        <w:pStyle w:val="NormalWeb"/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>
        <w:t xml:space="preserve">Crear </w:t>
      </w:r>
      <w:r>
        <w:rPr>
          <w:rStyle w:val="Textoennegrita"/>
          <w:rFonts w:eastAsiaTheme="majorEastAsia"/>
        </w:rPr>
        <w:t>roles personalizados</w:t>
      </w:r>
      <w:r>
        <w:t xml:space="preserve"> para tareas específicas.</w:t>
      </w:r>
    </w:p>
    <w:p w:rsidR="00E135CB" w:rsidRDefault="00E135CB" w:rsidP="00E135CB">
      <w:pPr>
        <w:pStyle w:val="NormalWeb"/>
        <w:numPr>
          <w:ilvl w:val="0"/>
          <w:numId w:val="8"/>
        </w:numPr>
        <w:tabs>
          <w:tab w:val="clear" w:pos="720"/>
          <w:tab w:val="num" w:pos="1428"/>
        </w:tabs>
        <w:ind w:left="1428"/>
      </w:pPr>
      <w:r>
        <w:t>Evitar dar permisos directos a usuarios individuales.</w:t>
      </w:r>
    </w:p>
    <w:p w:rsidR="00E135CB" w:rsidRPr="00E135CB" w:rsidRDefault="00497211" w:rsidP="00497211">
      <w:pPr>
        <w:jc w:val="center"/>
      </w:pPr>
      <w:r w:rsidRPr="00497211">
        <w:lastRenderedPageBreak/>
        <w:drawing>
          <wp:inline distT="0" distB="0" distL="0" distR="0" wp14:anchorId="6E943BC7" wp14:editId="7E860104">
            <wp:extent cx="4833983" cy="1361405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129" cy="136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CB" w:rsidRDefault="00E135CB" w:rsidP="00E135CB">
      <w:pPr>
        <w:pStyle w:val="Ttulo2"/>
        <w:numPr>
          <w:ilvl w:val="0"/>
          <w:numId w:val="3"/>
        </w:numPr>
      </w:pPr>
      <w:r>
        <w:t>Control de Acceso mediante GRANT, DENY REVOKE</w:t>
      </w:r>
    </w:p>
    <w:p w:rsidR="00E135CB" w:rsidRDefault="00E135CB" w:rsidP="00E135CB"/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Definición</w:t>
      </w:r>
    </w:p>
    <w:p w:rsidR="00E135CB" w:rsidRDefault="00E135CB" w:rsidP="00E135CB">
      <w:pPr>
        <w:pStyle w:val="NormalWeb"/>
        <w:ind w:left="708"/>
      </w:pPr>
      <w:r>
        <w:t>Estas son las tres instrucciones principales para controlar el acceso a objetos en SQL Server:</w:t>
      </w:r>
    </w:p>
    <w:p w:rsidR="00E135CB" w:rsidRDefault="00E135CB" w:rsidP="00E135CB">
      <w:pPr>
        <w:pStyle w:val="NormalWeb"/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GRANT:</w:t>
      </w:r>
      <w:r>
        <w:t xml:space="preserve"> Concede permisos.</w:t>
      </w:r>
    </w:p>
    <w:p w:rsidR="00E135CB" w:rsidRDefault="00E135CB" w:rsidP="00E135CB">
      <w:pPr>
        <w:pStyle w:val="NormalWeb"/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DENY:</w:t>
      </w:r>
      <w:r>
        <w:t xml:space="preserve"> Deniega permisos (tiene prioridad sobre GRANT).</w:t>
      </w:r>
    </w:p>
    <w:p w:rsidR="00E135CB" w:rsidRDefault="00E135CB" w:rsidP="00E135CB">
      <w:pPr>
        <w:pStyle w:val="NormalWeb"/>
        <w:numPr>
          <w:ilvl w:val="0"/>
          <w:numId w:val="9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REVOKE:</w:t>
      </w:r>
      <w:r>
        <w:t xml:space="preserve"> Quita permisos previamente concedidos o denegados.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Buenas prácticas</w:t>
      </w:r>
    </w:p>
    <w:p w:rsidR="00E135CB" w:rsidRDefault="00E135CB" w:rsidP="00E135CB">
      <w:pPr>
        <w:pStyle w:val="NormalWeb"/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>
        <w:t xml:space="preserve">Usar </w:t>
      </w:r>
      <w:r>
        <w:rPr>
          <w:rStyle w:val="Textoennegrita"/>
          <w:rFonts w:eastAsiaTheme="majorEastAsia"/>
        </w:rPr>
        <w:t>GRANT</w:t>
      </w:r>
      <w:r>
        <w:t xml:space="preserve"> para otorgar solo los permisos necesarios.</w:t>
      </w:r>
    </w:p>
    <w:p w:rsidR="00E135CB" w:rsidRDefault="00E135CB" w:rsidP="00E135CB">
      <w:pPr>
        <w:pStyle w:val="NormalWeb"/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>
        <w:t xml:space="preserve">Evitar el uso indiscriminado de </w:t>
      </w:r>
      <w:r>
        <w:rPr>
          <w:rStyle w:val="Textoennegrita"/>
          <w:rFonts w:eastAsiaTheme="majorEastAsia"/>
        </w:rPr>
        <w:t>DENY</w:t>
      </w:r>
      <w:r>
        <w:t>, ya que puede complicar la administración.</w:t>
      </w:r>
    </w:p>
    <w:p w:rsidR="00E135CB" w:rsidRDefault="00E135CB" w:rsidP="00E135CB">
      <w:pPr>
        <w:pStyle w:val="NormalWeb"/>
        <w:numPr>
          <w:ilvl w:val="0"/>
          <w:numId w:val="10"/>
        </w:numPr>
        <w:tabs>
          <w:tab w:val="clear" w:pos="720"/>
          <w:tab w:val="num" w:pos="1428"/>
        </w:tabs>
        <w:ind w:left="1428"/>
      </w:pPr>
      <w:r>
        <w:t>Revisar periódicamente los permisos otorgados.</w:t>
      </w:r>
    </w:p>
    <w:p w:rsidR="00E135CB" w:rsidRPr="00E135CB" w:rsidRDefault="00497211" w:rsidP="00E135CB">
      <w:r w:rsidRPr="00497211">
        <w:drawing>
          <wp:inline distT="0" distB="0" distL="0" distR="0" wp14:anchorId="0A691889" wp14:editId="52FA822C">
            <wp:extent cx="5400040" cy="15220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CB" w:rsidRDefault="00E135CB" w:rsidP="00E135CB">
      <w:pPr>
        <w:pStyle w:val="Ttulo2"/>
        <w:numPr>
          <w:ilvl w:val="0"/>
          <w:numId w:val="3"/>
        </w:numPr>
      </w:pPr>
      <w:r>
        <w:t>Cifrado y protección de datos</w:t>
      </w:r>
    </w:p>
    <w:p w:rsidR="00E135CB" w:rsidRDefault="00E135CB" w:rsidP="00E135CB"/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Definición</w:t>
      </w:r>
    </w:p>
    <w:p w:rsidR="00E135CB" w:rsidRDefault="00E135CB" w:rsidP="00E135CB">
      <w:pPr>
        <w:pStyle w:val="NormalWeb"/>
        <w:ind w:left="708"/>
      </w:pPr>
      <w:r>
        <w:t xml:space="preserve">El </w:t>
      </w:r>
      <w:r>
        <w:rPr>
          <w:rStyle w:val="Textoennegrita"/>
          <w:rFonts w:eastAsiaTheme="majorEastAsia"/>
        </w:rPr>
        <w:t>cifrado</w:t>
      </w:r>
      <w:r>
        <w:t xml:space="preserve"> protege los datos confidenciales contra accesos no autorizados.</w:t>
      </w:r>
      <w:r>
        <w:br/>
        <w:t>En SQL Server se puede aplicar a diferentes niveles:</w:t>
      </w:r>
    </w:p>
    <w:p w:rsidR="00E135CB" w:rsidRDefault="00E135CB" w:rsidP="00E135CB">
      <w:pPr>
        <w:pStyle w:val="NormalWeb"/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Cifrado de columna (</w:t>
      </w:r>
      <w:proofErr w:type="spellStart"/>
      <w:r>
        <w:rPr>
          <w:rStyle w:val="Textoennegrita"/>
          <w:rFonts w:eastAsiaTheme="majorEastAsia"/>
        </w:rPr>
        <w:t>Column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Encryption</w:t>
      </w:r>
      <w:proofErr w:type="spellEnd"/>
      <w:r>
        <w:rPr>
          <w:rStyle w:val="Textoennegrita"/>
          <w:rFonts w:eastAsiaTheme="majorEastAsia"/>
        </w:rPr>
        <w:t>)</w:t>
      </w:r>
    </w:p>
    <w:p w:rsidR="00E135CB" w:rsidRDefault="00E135CB" w:rsidP="00E135CB">
      <w:pPr>
        <w:pStyle w:val="NormalWeb"/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 xml:space="preserve">Cifrado de base de datos completa (TDE - </w:t>
      </w:r>
      <w:proofErr w:type="spellStart"/>
      <w:r>
        <w:rPr>
          <w:rStyle w:val="Textoennegrita"/>
          <w:rFonts w:eastAsiaTheme="majorEastAsia"/>
        </w:rPr>
        <w:t>Transparent</w:t>
      </w:r>
      <w:proofErr w:type="spellEnd"/>
      <w:r>
        <w:rPr>
          <w:rStyle w:val="Textoennegrita"/>
          <w:rFonts w:eastAsiaTheme="majorEastAsia"/>
        </w:rPr>
        <w:t xml:space="preserve"> Data </w:t>
      </w:r>
      <w:proofErr w:type="spellStart"/>
      <w:r>
        <w:rPr>
          <w:rStyle w:val="Textoennegrita"/>
          <w:rFonts w:eastAsiaTheme="majorEastAsia"/>
        </w:rPr>
        <w:t>Encryption</w:t>
      </w:r>
      <w:proofErr w:type="spellEnd"/>
      <w:r>
        <w:rPr>
          <w:rStyle w:val="Textoennegrita"/>
          <w:rFonts w:eastAsiaTheme="majorEastAsia"/>
        </w:rPr>
        <w:t>)</w:t>
      </w:r>
    </w:p>
    <w:p w:rsidR="00E135CB" w:rsidRDefault="00E135CB" w:rsidP="00E135CB">
      <w:pPr>
        <w:pStyle w:val="NormalWeb"/>
        <w:numPr>
          <w:ilvl w:val="0"/>
          <w:numId w:val="11"/>
        </w:numPr>
        <w:tabs>
          <w:tab w:val="clear" w:pos="720"/>
          <w:tab w:val="num" w:pos="1428"/>
        </w:tabs>
        <w:ind w:left="1428"/>
      </w:pPr>
      <w:r>
        <w:rPr>
          <w:rStyle w:val="Textoennegrita"/>
          <w:rFonts w:eastAsiaTheme="majorEastAsia"/>
        </w:rPr>
        <w:t>Cifrado de conexiones (SSL/TLS)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lastRenderedPageBreak/>
        <w:t>Buenas prácticas</w:t>
      </w:r>
    </w:p>
    <w:p w:rsidR="00E135CB" w:rsidRDefault="00E135CB" w:rsidP="00E135CB">
      <w:pPr>
        <w:pStyle w:val="NormalWeb"/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>
        <w:t xml:space="preserve">Usar </w:t>
      </w:r>
      <w:r>
        <w:rPr>
          <w:rStyle w:val="Textoennegrita"/>
          <w:rFonts w:eastAsiaTheme="majorEastAsia"/>
        </w:rPr>
        <w:t>TDE</w:t>
      </w:r>
      <w:r>
        <w:t xml:space="preserve"> en bases de datos sensibles.</w:t>
      </w:r>
    </w:p>
    <w:p w:rsidR="00E135CB" w:rsidRDefault="00E135CB" w:rsidP="00E135CB">
      <w:pPr>
        <w:pStyle w:val="NormalWeb"/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>
        <w:t>Cifrar columnas que contengan información personal o financiera.</w:t>
      </w:r>
    </w:p>
    <w:p w:rsidR="00E135CB" w:rsidRDefault="00E135CB" w:rsidP="00E135CB">
      <w:pPr>
        <w:pStyle w:val="NormalWeb"/>
        <w:numPr>
          <w:ilvl w:val="0"/>
          <w:numId w:val="12"/>
        </w:numPr>
        <w:tabs>
          <w:tab w:val="clear" w:pos="720"/>
          <w:tab w:val="num" w:pos="1428"/>
        </w:tabs>
        <w:ind w:left="1428"/>
      </w:pPr>
      <w:r>
        <w:t>Respaldar las claves de cifrado y certificados en ubicaciones seguras.</w:t>
      </w:r>
    </w:p>
    <w:p w:rsidR="00E135CB" w:rsidRPr="00E135CB" w:rsidRDefault="00497211" w:rsidP="00E135CB">
      <w:r w:rsidRPr="00497211">
        <w:drawing>
          <wp:inline distT="0" distB="0" distL="0" distR="0" wp14:anchorId="48FFBADA" wp14:editId="4A643040">
            <wp:extent cx="5400040" cy="260667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5CB" w:rsidRDefault="00E135CB" w:rsidP="00E135CB">
      <w:pPr>
        <w:pStyle w:val="Ttulo2"/>
        <w:numPr>
          <w:ilvl w:val="0"/>
          <w:numId w:val="3"/>
        </w:numPr>
      </w:pPr>
      <w:r>
        <w:t>Auditoria y monitoreo de eventos</w:t>
      </w:r>
    </w:p>
    <w:p w:rsidR="00E135CB" w:rsidRDefault="00E135CB" w:rsidP="00E135CB"/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Definición</w:t>
      </w:r>
    </w:p>
    <w:p w:rsidR="00E135CB" w:rsidRDefault="00E135CB" w:rsidP="00E135CB">
      <w:pPr>
        <w:pStyle w:val="NormalWeb"/>
        <w:ind w:left="708"/>
      </w:pPr>
      <w:r>
        <w:t xml:space="preserve">La </w:t>
      </w:r>
      <w:r>
        <w:rPr>
          <w:rStyle w:val="Textoennegrita"/>
          <w:rFonts w:eastAsiaTheme="majorEastAsia"/>
        </w:rPr>
        <w:t>auditoría</w:t>
      </w:r>
      <w:r>
        <w:t xml:space="preserve"> permite registrar acciones de los usuarios en la base de datos (quién hizo qué y cuándo).</w:t>
      </w:r>
      <w:r>
        <w:br/>
        <w:t xml:space="preserve">El </w:t>
      </w:r>
      <w:r>
        <w:rPr>
          <w:rStyle w:val="Textoennegrita"/>
          <w:rFonts w:eastAsiaTheme="majorEastAsia"/>
        </w:rPr>
        <w:t>monitoreo</w:t>
      </w:r>
      <w:r>
        <w:t xml:space="preserve"> ayuda a detectar comportamientos anómalos o accesos indebidos.</w:t>
      </w:r>
    </w:p>
    <w:p w:rsidR="00E135CB" w:rsidRDefault="00E135CB" w:rsidP="00E135CB">
      <w:pPr>
        <w:pStyle w:val="Ttulo3"/>
        <w:ind w:left="708"/>
      </w:pPr>
      <w:r>
        <w:rPr>
          <w:rStyle w:val="Textoennegrita"/>
          <w:b w:val="0"/>
          <w:bCs w:val="0"/>
        </w:rPr>
        <w:t>Buenas prácticas</w:t>
      </w:r>
    </w:p>
    <w:p w:rsidR="00E135CB" w:rsidRDefault="00E135CB" w:rsidP="00E135CB">
      <w:pPr>
        <w:pStyle w:val="NormalWeb"/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>
        <w:t xml:space="preserve">Configurar </w:t>
      </w:r>
      <w:r>
        <w:rPr>
          <w:rStyle w:val="Textoennegrita"/>
          <w:rFonts w:eastAsiaTheme="majorEastAsia"/>
        </w:rPr>
        <w:t>SQL Server Audit</w:t>
      </w:r>
      <w:r>
        <w:t xml:space="preserve"> para operaciones críticas.</w:t>
      </w:r>
    </w:p>
    <w:p w:rsidR="00E135CB" w:rsidRDefault="00E135CB" w:rsidP="00E135CB">
      <w:pPr>
        <w:pStyle w:val="NormalWeb"/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>
        <w:t xml:space="preserve">Activar el </w:t>
      </w:r>
      <w:r>
        <w:rPr>
          <w:rStyle w:val="Textoennegrita"/>
          <w:rFonts w:eastAsiaTheme="majorEastAsia"/>
        </w:rPr>
        <w:t xml:space="preserve">SQL Server </w:t>
      </w:r>
      <w:proofErr w:type="spellStart"/>
      <w:r>
        <w:rPr>
          <w:rStyle w:val="Textoennegrita"/>
          <w:rFonts w:eastAsiaTheme="majorEastAsia"/>
        </w:rPr>
        <w:t>Activity</w:t>
      </w:r>
      <w:proofErr w:type="spellEnd"/>
      <w:r>
        <w:rPr>
          <w:rStyle w:val="Textoennegrita"/>
          <w:rFonts w:eastAsiaTheme="majorEastAsia"/>
        </w:rPr>
        <w:t xml:space="preserve"> Monitor</w:t>
      </w:r>
      <w:r>
        <w:t xml:space="preserve"> para revisar procesos activos.</w:t>
      </w:r>
    </w:p>
    <w:p w:rsidR="00E135CB" w:rsidRDefault="00E135CB" w:rsidP="00E135CB">
      <w:pPr>
        <w:pStyle w:val="NormalWeb"/>
        <w:numPr>
          <w:ilvl w:val="0"/>
          <w:numId w:val="13"/>
        </w:numPr>
        <w:tabs>
          <w:tab w:val="clear" w:pos="720"/>
          <w:tab w:val="num" w:pos="1428"/>
        </w:tabs>
        <w:ind w:left="1428"/>
      </w:pPr>
      <w:r>
        <w:t xml:space="preserve">Revisar periódicamente los registros del </w:t>
      </w:r>
      <w:r>
        <w:rPr>
          <w:rStyle w:val="Textoennegrita"/>
          <w:rFonts w:eastAsiaTheme="majorEastAsia"/>
        </w:rPr>
        <w:t>SQL Server Error Log</w:t>
      </w:r>
      <w:r>
        <w:t xml:space="preserve"> y </w:t>
      </w:r>
      <w:proofErr w:type="spellStart"/>
      <w:r>
        <w:rPr>
          <w:rStyle w:val="Textoennegrita"/>
          <w:rFonts w:eastAsiaTheme="majorEastAsia"/>
        </w:rPr>
        <w:t>Event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Viewer</w:t>
      </w:r>
      <w:proofErr w:type="spellEnd"/>
      <w:r>
        <w:t>.</w:t>
      </w:r>
    </w:p>
    <w:p w:rsidR="00497211" w:rsidRDefault="00497211" w:rsidP="00497211">
      <w:pPr>
        <w:pStyle w:val="NormalWeb"/>
        <w:jc w:val="center"/>
      </w:pPr>
      <w:r w:rsidRPr="00497211">
        <w:drawing>
          <wp:inline distT="0" distB="0" distL="0" distR="0" wp14:anchorId="385B8C5F" wp14:editId="6B2AC8CA">
            <wp:extent cx="4078515" cy="1342398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340" cy="13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211" w:rsidRDefault="00497211" w:rsidP="00497211">
      <w:pPr>
        <w:pStyle w:val="NormalWeb"/>
      </w:pPr>
      <w:r>
        <w:t>Monitoreo de rendimiento:</w:t>
      </w:r>
      <w:r>
        <w:br/>
      </w:r>
    </w:p>
    <w:p w:rsidR="00497211" w:rsidRPr="00E135CB" w:rsidRDefault="00497211" w:rsidP="00497211">
      <w:pPr>
        <w:pStyle w:val="NormalWeb"/>
      </w:pPr>
      <w:r w:rsidRPr="00497211">
        <w:lastRenderedPageBreak/>
        <w:drawing>
          <wp:inline distT="0" distB="0" distL="0" distR="0" wp14:anchorId="5C46C579" wp14:editId="61A55EE7">
            <wp:extent cx="5400040" cy="16878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211" w:rsidRPr="00E135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D67E86"/>
    <w:multiLevelType w:val="multilevel"/>
    <w:tmpl w:val="64AE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74729"/>
    <w:multiLevelType w:val="hybridMultilevel"/>
    <w:tmpl w:val="84C612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4744D"/>
    <w:multiLevelType w:val="multilevel"/>
    <w:tmpl w:val="F742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22EC4"/>
    <w:multiLevelType w:val="multilevel"/>
    <w:tmpl w:val="A814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F279F"/>
    <w:multiLevelType w:val="multilevel"/>
    <w:tmpl w:val="5DF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F40AB"/>
    <w:multiLevelType w:val="hybridMultilevel"/>
    <w:tmpl w:val="37644F4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C3722"/>
    <w:multiLevelType w:val="multilevel"/>
    <w:tmpl w:val="86AA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B3A42"/>
    <w:multiLevelType w:val="hybridMultilevel"/>
    <w:tmpl w:val="695C89C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81A18"/>
    <w:multiLevelType w:val="multilevel"/>
    <w:tmpl w:val="96A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D5C9E"/>
    <w:multiLevelType w:val="multilevel"/>
    <w:tmpl w:val="BCE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B48EE"/>
    <w:multiLevelType w:val="multilevel"/>
    <w:tmpl w:val="470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A46C9"/>
    <w:multiLevelType w:val="multilevel"/>
    <w:tmpl w:val="993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7007C"/>
    <w:multiLevelType w:val="multilevel"/>
    <w:tmpl w:val="A14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4"/>
  </w:num>
  <w:num w:numId="5">
    <w:abstractNumId w:val="10"/>
  </w:num>
  <w:num w:numId="6">
    <w:abstractNumId w:val="12"/>
  </w:num>
  <w:num w:numId="7">
    <w:abstractNumId w:val="0"/>
  </w:num>
  <w:num w:numId="8">
    <w:abstractNumId w:val="3"/>
  </w:num>
  <w:num w:numId="9">
    <w:abstractNumId w:val="6"/>
  </w:num>
  <w:num w:numId="10">
    <w:abstractNumId w:val="2"/>
  </w:num>
  <w:num w:numId="11">
    <w:abstractNumId w:val="9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CB"/>
    <w:rsid w:val="00497211"/>
    <w:rsid w:val="008A5338"/>
    <w:rsid w:val="008D0FF9"/>
    <w:rsid w:val="00E1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CB6C0"/>
  <w15:chartTrackingRefBased/>
  <w15:docId w15:val="{7C51BEE1-9869-4742-9C8C-7580B129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5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35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35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135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135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E135CB"/>
    <w:rPr>
      <w:b/>
      <w:bCs/>
    </w:rPr>
  </w:style>
  <w:style w:type="paragraph" w:styleId="NormalWeb">
    <w:name w:val="Normal (Web)"/>
    <w:basedOn w:val="Normal"/>
    <w:uiPriority w:val="99"/>
    <w:unhideWhenUsed/>
    <w:rsid w:val="00E13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E135CB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E13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1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51931926143</dc:creator>
  <cp:keywords/>
  <dc:description/>
  <cp:lastModifiedBy>51931926143</cp:lastModifiedBy>
  <cp:revision>2</cp:revision>
  <dcterms:created xsi:type="dcterms:W3CDTF">2025-11-12T17:32:00Z</dcterms:created>
  <dcterms:modified xsi:type="dcterms:W3CDTF">2025-11-12T18:01:00Z</dcterms:modified>
</cp:coreProperties>
</file>