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exact"/>
        <w:jc w:val="center"/>
      </w:pPr>
      <w:r>
        <w:rPr>
          <w:rFonts w:ascii="Times New Roman" w:hAnsi="Times New Roman"/>
          <w:b/>
          <w:sz w:val="28"/>
        </w:rPr>
        <w:t>FACULDADE DE TECNOLOGIA DE ITAPIRA</w:t>
      </w:r>
    </w:p>
    <w:p>
      <w:pPr>
        <w:spacing w:before="0" w:after="0" w:line="360" w:lineRule="exact"/>
        <w:jc w:val="center"/>
      </w:pPr>
      <w:r>
        <w:rPr>
          <w:rFonts w:ascii="Times New Roman" w:hAnsi="Times New Roman"/>
          <w:b/>
          <w:sz w:val="28"/>
        </w:rPr>
        <w:t>"OGARI DE CASTRO PACHECO"</w:t>
      </w:r>
    </w:p>
    <w:p>
      <w:pPr>
        <w:spacing w:before="0" w:after="0" w:line="360" w:lineRule="exact"/>
        <w:jc w:val="center"/>
      </w:pPr>
      <w:r>
        <w:rPr>
          <w:rFonts w:ascii="Times New Roman" w:hAnsi="Times New Roman"/>
          <w:b/>
          <w:sz w:val="24"/>
        </w:rPr>
        <w:t>CURSO SUPERIOR DE TECNOLOGIA EM</w:t>
      </w:r>
    </w:p>
    <w:p>
      <w:pPr>
        <w:spacing w:before="0" w:after="0" w:line="360" w:lineRule="exact"/>
        <w:jc w:val="center"/>
      </w:pPr>
      <w:r>
        <w:rPr>
          <w:rFonts w:ascii="Times New Roman" w:hAnsi="Times New Roman"/>
          <w:b/>
          <w:sz w:val="24"/>
        </w:rPr>
        <w:t>DESENVOLVIMENTO DE SOFTWARE MULTIPLATAFORMA</w:t>
      </w:r>
    </w:p>
    <w:p/>
    <w:p/>
    <w:p/>
    <w:p>
      <w:pPr>
        <w:spacing w:before="0" w:after="0" w:line="360" w:lineRule="exact"/>
        <w:jc w:val="center"/>
      </w:pPr>
      <w:r>
        <w:rPr>
          <w:rFonts w:ascii="Times New Roman" w:hAnsi="Times New Roman"/>
          <w:b w:val="0"/>
          <w:sz w:val="24"/>
        </w:rPr>
        <w:t>Marco Aurelio Bubola</w:t>
      </w:r>
    </w:p>
    <w:p>
      <w:pPr>
        <w:spacing w:before="0" w:after="0" w:line="360" w:lineRule="exact"/>
        <w:jc w:val="center"/>
      </w:pPr>
      <w:r>
        <w:rPr>
          <w:rFonts w:ascii="Times New Roman" w:hAnsi="Times New Roman"/>
          <w:b w:val="0"/>
          <w:sz w:val="24"/>
        </w:rPr>
        <w:t>Cauã Lima</w:t>
      </w:r>
    </w:p>
    <w:p>
      <w:pPr>
        <w:spacing w:before="0" w:after="0" w:line="360" w:lineRule="exact"/>
        <w:jc w:val="center"/>
      </w:pPr>
      <w:r>
        <w:rPr>
          <w:rFonts w:ascii="Times New Roman" w:hAnsi="Times New Roman"/>
          <w:b w:val="0"/>
          <w:sz w:val="24"/>
        </w:rPr>
        <w:t>Letícia</w:t>
      </w:r>
    </w:p>
    <w:p>
      <w:pPr>
        <w:spacing w:before="0" w:after="0" w:line="360" w:lineRule="exact"/>
        <w:jc w:val="center"/>
      </w:pPr>
      <w:r>
        <w:rPr>
          <w:rFonts w:ascii="Times New Roman" w:hAnsi="Times New Roman"/>
          <w:b w:val="0"/>
          <w:sz w:val="24"/>
        </w:rPr>
        <w:t>Guilherme</w:t>
      </w:r>
    </w:p>
    <w:p/>
    <w:p/>
    <w:p/>
    <w:p>
      <w:pPr>
        <w:spacing w:before="0" w:after="0" w:line="360" w:lineRule="exact"/>
        <w:jc w:val="center"/>
      </w:pPr>
      <w:r>
        <w:rPr>
          <w:rFonts w:ascii="Times New Roman" w:hAnsi="Times New Roman"/>
          <w:b/>
          <w:sz w:val="28"/>
        </w:rPr>
        <w:t>EDUCASTOCK – APRENDIZAGEM DE MÁQUINA</w:t>
      </w:r>
    </w:p>
    <w:p>
      <w:pPr>
        <w:spacing w:before="0" w:after="0" w:line="360" w:lineRule="exact"/>
        <w:jc w:val="center"/>
      </w:pPr>
      <w:r>
        <w:rPr>
          <w:rFonts w:ascii="Times New Roman" w:hAnsi="Times New Roman"/>
          <w:b w:val="0"/>
          <w:sz w:val="24"/>
        </w:rPr>
        <w:t>Estudo de Viabilidade e Especificação do Módulo de IA</w:t>
      </w:r>
    </w:p>
    <w:p/>
    <w:p/>
    <w:p/>
    <w:p>
      <w:pPr>
        <w:spacing w:before="0" w:after="0" w:line="360" w:lineRule="exact"/>
        <w:jc w:val="center"/>
      </w:pPr>
      <w:r>
        <w:rPr>
          <w:rFonts w:ascii="Times New Roman" w:hAnsi="Times New Roman"/>
          <w:b w:val="0"/>
          <w:sz w:val="24"/>
        </w:rPr>
        <w:t>Disciplina: Aprendizagem de Máquina</w:t>
      </w:r>
    </w:p>
    <w:p>
      <w:pPr>
        <w:spacing w:before="0" w:after="0" w:line="360" w:lineRule="exact"/>
        <w:jc w:val="center"/>
      </w:pPr>
      <w:r>
        <w:rPr>
          <w:rFonts w:ascii="Times New Roman" w:hAnsi="Times New Roman"/>
          <w:b w:val="0"/>
          <w:sz w:val="24"/>
        </w:rPr>
        <w:t>Prof. Me. Reginaldo Donizeti Cândido</w:t>
      </w:r>
    </w:p>
    <w:p/>
    <w:p/>
    <w:p/>
    <w:p>
      <w:pPr>
        <w:spacing w:before="0" w:after="0" w:line="360" w:lineRule="exact"/>
        <w:jc w:val="center"/>
      </w:pPr>
      <w:r>
        <w:rPr>
          <w:rFonts w:ascii="Times New Roman" w:hAnsi="Times New Roman"/>
          <w:b w:val="0"/>
          <w:sz w:val="24"/>
        </w:rPr>
        <w:t>Itapira – SP</w:t>
      </w:r>
    </w:p>
    <w:p>
      <w:pPr>
        <w:spacing w:before="0" w:after="0" w:line="360" w:lineRule="exact"/>
        <w:jc w:val="center"/>
      </w:pPr>
      <w:r>
        <w:rPr>
          <w:rFonts w:ascii="Times New Roman" w:hAnsi="Times New Roman"/>
          <w:b w:val="0"/>
          <w:sz w:val="24"/>
        </w:rPr>
        <w:t>2026</w:t>
      </w:r>
    </w:p>
    <w:p>
      <w:r>
        <w:br w:type="page"/>
      </w:r>
    </w:p>
    <w:p>
      <w:pPr>
        <w:spacing w:before="240" w:after="120"/>
        <w:jc w:val="left"/>
      </w:pPr>
      <w:r>
        <w:rPr>
          <w:rFonts w:ascii="Times New Roman" w:hAnsi="Times New Roman"/>
          <w:b/>
          <w:sz w:val="24"/>
        </w:rPr>
        <w:t>1  REQUISITO SELECIONADO PARA O PI</w:t>
      </w:r>
    </w:p>
    <w:p>
      <w:pPr>
        <w:spacing w:line="360" w:lineRule="exact"/>
        <w:ind w:firstLine="709"/>
        <w:jc w:val="both"/>
      </w:pPr>
      <w:r>
        <w:rPr>
          <w:rFonts w:ascii="Times New Roman" w:hAnsi="Times New Roman"/>
          <w:b w:val="0"/>
          <w:i w:val="0"/>
          <w:sz w:val="24"/>
        </w:rPr>
        <w:t>Para a parte de Machine Learning, escolhemos o RF13 — Classificação de Risco de Vencimento. A ideia é que o sistema analise os lotes cadastrados e diga automaticamente quais estão em situação boa (verde), precisam de atenção (amarelo) ou estão em risco real de vencer antes de serem usados (vermelho). Essa classificação leva em conta quanto tempo falta para vencer, o quanto o produto costuma ser consumido por dia e quanto ainda tem em estoque.</w:t>
      </w:r>
    </w:p>
    <w:p>
      <w:pPr>
        <w:spacing w:line="360" w:lineRule="exact"/>
        <w:ind w:firstLine="709"/>
        <w:jc w:val="both"/>
      </w:pPr>
      <w:r>
        <w:rPr>
          <w:rFonts w:ascii="Times New Roman" w:hAnsi="Times New Roman"/>
          <w:b w:val="0"/>
          <w:i w:val="0"/>
          <w:sz w:val="24"/>
        </w:rPr>
        <w:t>Além disso, incluímos o RF14 — Previsão de Consumo Semanal — como funcionalidade complementar. Com base no histórico de saídas, o modelo estima quantas unidades de cada categoria serão consumidas na semana seguinte. Isso ajuda a coordenação a planejar a distribuição com antecedência e evitar que certos itens acabem de surpresa.</w:t>
      </w:r>
    </w:p>
    <w:p>
      <w:pPr>
        <w:spacing w:before="240" w:after="120"/>
        <w:jc w:val="left"/>
      </w:pPr>
      <w:r>
        <w:rPr>
          <w:rFonts w:ascii="Times New Roman" w:hAnsi="Times New Roman"/>
          <w:b/>
          <w:sz w:val="24"/>
        </w:rPr>
        <w:t>2  ESTUDO DE VIABILIDADE — LINGUAGENS E PLATAFORMA</w:t>
      </w:r>
    </w:p>
    <w:p>
      <w:pPr>
        <w:spacing w:line="360" w:lineRule="exact"/>
        <w:ind w:firstLine="709"/>
        <w:jc w:val="both"/>
      </w:pPr>
      <w:r>
        <w:rPr>
          <w:rFonts w:ascii="Times New Roman" w:hAnsi="Times New Roman"/>
          <w:b w:val="0"/>
          <w:i w:val="0"/>
          <w:sz w:val="24"/>
        </w:rPr>
        <w:t>A disciplina solicita que o projeto use React ou Flutter. Fizemos uma análise comparativa das duas opções considerando o contexto do EducaStock.</w:t>
      </w:r>
    </w:p>
    <w:p>
      <w:pPr>
        <w:spacing w:before="240" w:after="120"/>
        <w:jc w:val="left"/>
      </w:pPr>
      <w:r>
        <w:rPr>
          <w:rFonts w:ascii="Times New Roman" w:hAnsi="Times New Roman"/>
          <w:b/>
          <w:sz w:val="24"/>
        </w:rPr>
        <w:t>2.1  Flutter (Dart) — Opção Adotada</w:t>
      </w:r>
    </w:p>
    <w:p>
      <w:pPr>
        <w:pStyle w:val="ListBullet"/>
        <w:spacing w:line="360" w:lineRule="exact"/>
      </w:pPr>
      <w:r>
        <w:rPr>
          <w:rFonts w:ascii="Times New Roman" w:hAnsi="Times New Roman"/>
          <w:sz w:val="24"/>
        </w:rPr>
        <w:t>O projeto já está todo em Flutter, então usar a mesma tecnologia para o módulo de ML evita retrabalho e mantém o código unificado.</w:t>
      </w:r>
    </w:p>
    <w:p>
      <w:pPr>
        <w:pStyle w:val="ListBullet"/>
        <w:spacing w:line="360" w:lineRule="exact"/>
      </w:pPr>
      <w:r>
        <w:rPr>
          <w:rFonts w:ascii="Times New Roman" w:hAnsi="Times New Roman"/>
          <w:sz w:val="24"/>
        </w:rPr>
        <w:t>O pacote tflite_flutter permite carregar e executar modelos TensorFlow Lite diretamente no celular, sem precisar de internet para fazer a inferência.</w:t>
      </w:r>
    </w:p>
    <w:p>
      <w:pPr>
        <w:pStyle w:val="ListBullet"/>
        <w:spacing w:line="360" w:lineRule="exact"/>
      </w:pPr>
      <w:r>
        <w:rPr>
          <w:rFonts w:ascii="Times New Roman" w:hAnsi="Times New Roman"/>
          <w:sz w:val="24"/>
        </w:rPr>
        <w:t>O google_mlkit_text_recognition (OCR) e o mobile_scanner já estão integrados ao projeto e também são bibliotecas de ML embarcado do Google.</w:t>
      </w:r>
    </w:p>
    <w:p>
      <w:pPr>
        <w:pStyle w:val="ListBullet"/>
        <w:spacing w:line="360" w:lineRule="exact"/>
      </w:pPr>
      <w:r>
        <w:rPr>
          <w:rFonts w:ascii="Times New Roman" w:hAnsi="Times New Roman"/>
          <w:sz w:val="24"/>
        </w:rPr>
        <w:t>Um único build gera o app para Android, iOS e Web — o módulo de IA funciona nas três plataformas.</w:t>
      </w:r>
    </w:p>
    <w:p>
      <w:pPr>
        <w:pStyle w:val="ListBullet"/>
        <w:spacing w:line="360" w:lineRule="exact"/>
      </w:pPr>
      <w:r>
        <w:rPr>
          <w:rFonts w:ascii="Times New Roman" w:hAnsi="Times New Roman"/>
          <w:sz w:val="24"/>
        </w:rPr>
        <w:t>Para modelos maiores que não cabem bem no celular, a solução é chamar uma Cloud Function que faz a inferência no servidor — sem mudança na arquitetura principal.</w:t>
      </w:r>
    </w:p>
    <w:p>
      <w:pPr>
        <w:spacing w:before="240" w:after="120"/>
        <w:jc w:val="left"/>
      </w:pPr>
      <w:r>
        <w:rPr>
          <w:rFonts w:ascii="Times New Roman" w:hAnsi="Times New Roman"/>
          <w:b/>
          <w:sz w:val="24"/>
        </w:rPr>
        <w:t>2.2  React (JavaScript/TypeScript) — Análise Comparativa</w:t>
      </w:r>
    </w:p>
    <w:p>
      <w:pPr>
        <w:pStyle w:val="ListBullet"/>
        <w:spacing w:line="360" w:lineRule="exact"/>
      </w:pPr>
      <w:r>
        <w:rPr>
          <w:rFonts w:ascii="Times New Roman" w:hAnsi="Times New Roman"/>
          <w:sz w:val="24"/>
        </w:rPr>
        <w:t>O ecossistema JavaScript tem boas opções para ML na Web, como TensorFlow.js e ONNX.js, que rodam no navegador com aceleração de GPU via WebGL.</w:t>
      </w:r>
    </w:p>
    <w:p>
      <w:pPr>
        <w:pStyle w:val="ListBullet"/>
        <w:spacing w:line="360" w:lineRule="exact"/>
      </w:pPr>
      <w:r>
        <w:rPr>
          <w:rFonts w:ascii="Times New Roman" w:hAnsi="Times New Roman"/>
          <w:sz w:val="24"/>
        </w:rPr>
        <w:t>O problema é que React não cobre mobile nativo — precisaria usar React Native em paralelo, o que dobra o trabalho de desenvolvimento.</w:t>
      </w:r>
    </w:p>
    <w:p>
      <w:pPr>
        <w:pStyle w:val="ListBullet"/>
        <w:spacing w:line="360" w:lineRule="exact"/>
      </w:pPr>
      <w:r>
        <w:rPr>
          <w:rFonts w:ascii="Times New Roman" w:hAnsi="Times New Roman"/>
          <w:sz w:val="24"/>
        </w:rPr>
        <w:t>Migrar tudo que já foi feito em Flutter para React estaria fora do escopo e do prazo do PI.</w:t>
      </w:r>
    </w:p>
    <w:p>
      <w:pPr>
        <w:pStyle w:val="ListBullet"/>
        <w:spacing w:line="360" w:lineRule="exact"/>
      </w:pPr>
      <w:r>
        <w:rPr>
          <w:rFonts w:ascii="Times New Roman" w:hAnsi="Times New Roman"/>
          <w:sz w:val="24"/>
        </w:rPr>
        <w:t>Conclusão: React seria viável tecnicamente para uma versão apenas web, mas não faz sentido para o nosso projeto que precisa funcionar no celular.</w:t>
      </w:r>
    </w:p>
    <w:p>
      <w:pPr>
        <w:spacing w:before="240" w:after="120"/>
        <w:jc w:val="left"/>
      </w:pPr>
      <w:r>
        <w:rPr>
          <w:rFonts w:ascii="Times New Roman" w:hAnsi="Times New Roman"/>
          <w:b/>
          <w:sz w:val="24"/>
        </w:rPr>
        <w:t>3  BIBLIOTECAS FLUTTER PARA A APLICAÇÃO DE ML</w:t>
      </w:r>
    </w:p>
    <w:p>
      <w:pPr>
        <w:pStyle w:val="ListBullet"/>
        <w:spacing w:line="360" w:lineRule="exact"/>
      </w:pPr>
      <w:r>
        <w:rPr>
          <w:rFonts w:ascii="Times New Roman" w:hAnsi="Times New Roman"/>
          <w:b/>
          <w:sz w:val="24"/>
        </w:rPr>
        <w:t xml:space="preserve">tflite_flutter ^0.11: </w:t>
      </w:r>
      <w:r>
        <w:rPr>
          <w:rFonts w:ascii="Times New Roman" w:hAnsi="Times New Roman"/>
          <w:sz w:val="24"/>
        </w:rPr>
        <w:t>Carrega e executa modelos TFLite no celular. É com ela que o modelo de classificação de risco funciona offline, sem precisar chamar nenhum servidor.</w:t>
      </w:r>
    </w:p>
    <w:p>
      <w:pPr>
        <w:pStyle w:val="ListBullet"/>
        <w:spacing w:line="360" w:lineRule="exact"/>
      </w:pPr>
      <w:r>
        <w:rPr>
          <w:rFonts w:ascii="Times New Roman" w:hAnsi="Times New Roman"/>
          <w:b/>
          <w:sz w:val="24"/>
        </w:rPr>
        <w:t xml:space="preserve">google_mlkit_text_recognition ^0.13: </w:t>
      </w:r>
      <w:r>
        <w:rPr>
          <w:rFonts w:ascii="Times New Roman" w:hAnsi="Times New Roman"/>
          <w:sz w:val="24"/>
        </w:rPr>
        <w:t>Já estava no projeto para o OCR de datas de validade. É um exemplo de ML embarcado que já está em uso real no app.</w:t>
      </w:r>
    </w:p>
    <w:p>
      <w:pPr>
        <w:pStyle w:val="ListBullet"/>
        <w:spacing w:line="360" w:lineRule="exact"/>
      </w:pPr>
      <w:r>
        <w:rPr>
          <w:rFonts w:ascii="Times New Roman" w:hAnsi="Times New Roman"/>
          <w:b/>
          <w:sz w:val="24"/>
        </w:rPr>
        <w:t xml:space="preserve">fl_chart ^0.69: </w:t>
      </w:r>
      <w:r>
        <w:rPr>
          <w:rFonts w:ascii="Times New Roman" w:hAnsi="Times New Roman"/>
          <w:sz w:val="24"/>
        </w:rPr>
        <w:t>Gera os gráficos de consumo histórico e a previsão semanal nas telas de dashboard e relatórios.</w:t>
      </w:r>
    </w:p>
    <w:p>
      <w:pPr>
        <w:pStyle w:val="ListBullet"/>
        <w:spacing w:line="360" w:lineRule="exact"/>
      </w:pPr>
      <w:r>
        <w:rPr>
          <w:rFonts w:ascii="Times New Roman" w:hAnsi="Times New Roman"/>
          <w:b/>
          <w:sz w:val="24"/>
        </w:rPr>
        <w:t xml:space="preserve">firebase_ml_model_downloader ^0.3: </w:t>
      </w:r>
      <w:r>
        <w:rPr>
          <w:rFonts w:ascii="Times New Roman" w:hAnsi="Times New Roman"/>
          <w:sz w:val="24"/>
        </w:rPr>
        <w:t>Permite atualizar o modelo TFLite remotamente pelo Firebase, sem precisar publicar uma nova versão do app na loja.</w:t>
      </w:r>
    </w:p>
    <w:p>
      <w:pPr>
        <w:pStyle w:val="ListBullet"/>
        <w:spacing w:line="360" w:lineRule="exact"/>
      </w:pPr>
      <w:r>
        <w:rPr>
          <w:rFonts w:ascii="Times New Roman" w:hAnsi="Times New Roman"/>
          <w:b/>
          <w:sz w:val="24"/>
        </w:rPr>
        <w:t xml:space="preserve">cloud_functions (Firebase): </w:t>
      </w:r>
      <w:r>
        <w:rPr>
          <w:rFonts w:ascii="Times New Roman" w:hAnsi="Times New Roman"/>
          <w:sz w:val="24"/>
        </w:rPr>
        <w:t>Usada para chamar as Cloud Functions de inferência quando o modelo precisar rodar no servidor, para casos mais complexos.</w:t>
      </w:r>
    </w:p>
    <w:p>
      <w:pPr>
        <w:spacing w:before="240" w:after="120"/>
        <w:jc w:val="left"/>
      </w:pPr>
      <w:r>
        <w:rPr>
          <w:rFonts w:ascii="Times New Roman" w:hAnsi="Times New Roman"/>
          <w:b/>
          <w:sz w:val="24"/>
        </w:rPr>
        <w:t>4  MODELO DE IA UTILIZADO</w:t>
      </w:r>
    </w:p>
    <w:p>
      <w:pPr>
        <w:spacing w:line="360" w:lineRule="exact"/>
        <w:ind w:firstLine="709"/>
        <w:jc w:val="both"/>
      </w:pPr>
      <w:r>
        <w:rPr>
          <w:rFonts w:ascii="Times New Roman" w:hAnsi="Times New Roman"/>
          <w:b w:val="0"/>
          <w:i w:val="0"/>
          <w:sz w:val="24"/>
        </w:rPr>
        <w:t>Para a classificação de risco de vencimento, escolhemos o algoritmo Random Forest (Floresta Aleatória). Chegamos nessa escolha depois de comparar com outros algoritmos como Regressão Logística e Árvore de Decisão simples. O Random Forest se saiu melhor pelos seguintes motivos:</w:t>
      </w:r>
    </w:p>
    <w:p>
      <w:pPr>
        <w:pStyle w:val="ListBullet"/>
        <w:spacing w:line="360" w:lineRule="exact"/>
      </w:pPr>
      <w:r>
        <w:rPr>
          <w:rFonts w:ascii="Times New Roman" w:hAnsi="Times New Roman"/>
          <w:sz w:val="24"/>
        </w:rPr>
        <w:t>Funciona bem mesmo com datasets pequenos, que é a realidade de uma ONG no início.</w:t>
      </w:r>
    </w:p>
    <w:p>
      <w:pPr>
        <w:pStyle w:val="ListBullet"/>
        <w:spacing w:line="360" w:lineRule="exact"/>
      </w:pPr>
      <w:r>
        <w:rPr>
          <w:rFonts w:ascii="Times New Roman" w:hAnsi="Times New Roman"/>
          <w:sz w:val="24"/>
        </w:rPr>
        <w:t>É menos sensível a overfitting do que uma árvore de decisão simples.</w:t>
      </w:r>
    </w:p>
    <w:p>
      <w:pPr>
        <w:pStyle w:val="ListBullet"/>
        <w:spacing w:line="360" w:lineRule="exact"/>
      </w:pPr>
      <w:r>
        <w:rPr>
          <w:rFonts w:ascii="Times New Roman" w:hAnsi="Times New Roman"/>
          <w:sz w:val="24"/>
        </w:rPr>
        <w:t>Dá para ver quais variáveis mais influenciaram a classificação, o que ajuda a explicar o resultado para a coordenação da ONG.</w:t>
      </w:r>
    </w:p>
    <w:p>
      <w:pPr>
        <w:pStyle w:val="ListBullet"/>
        <w:spacing w:line="360" w:lineRule="exact"/>
      </w:pPr>
      <w:r>
        <w:rPr>
          <w:rFonts w:ascii="Times New Roman" w:hAnsi="Times New Roman"/>
          <w:sz w:val="24"/>
        </w:rPr>
        <w:t>Pode ser exportado para o formato TFLite, que roda direto no celular sem internet.</w:t>
      </w:r>
    </w:p>
    <w:p>
      <w:pPr>
        <w:pStyle w:val="ListBullet"/>
        <w:spacing w:line="360" w:lineRule="exact"/>
      </w:pPr>
      <w:r>
        <w:rPr>
          <w:rFonts w:ascii="Times New Roman" w:hAnsi="Times New Roman"/>
          <w:sz w:val="24"/>
        </w:rPr>
        <w:t>O treinamento é feito em Python com scikit-learn, que já conhecemos da disciplina.</w:t>
      </w:r>
    </w:p>
    <w:p>
      <w:pPr>
        <w:spacing w:before="240" w:after="120"/>
        <w:jc w:val="left"/>
      </w:pPr>
      <w:r>
        <w:rPr>
          <w:rFonts w:ascii="Times New Roman" w:hAnsi="Times New Roman"/>
          <w:b/>
          <w:sz w:val="24"/>
        </w:rPr>
        <w:t>4.1  Variáveis de Entrada (Features)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Feature</w:t>
            </w:r>
          </w:p>
        </w:tc>
        <w:tc>
          <w:tcPr>
            <w:tcW w:type="dxa" w:w="3135"/>
          </w:tcPr>
          <w:p>
            <w:r>
              <w:rPr>
                <w:rFonts w:ascii="Times New Roman" w:hAnsi="Times New Roman"/>
                <w:b/>
                <w:sz w:val="22"/>
              </w:rPr>
              <w:t>Tipo</w:t>
            </w:r>
          </w:p>
        </w:tc>
        <w:tc>
          <w:tcPr>
            <w:tcW w:type="dxa" w:w="3135"/>
          </w:tcPr>
          <w:p>
            <w:r>
              <w:rPr>
                <w:rFonts w:ascii="Times New Roman" w:hAnsi="Times New Roman"/>
                <w:b/>
                <w:sz w:val="22"/>
              </w:rPr>
              <w:t>Descrição</w:t>
            </w:r>
          </w:p>
        </w:tc>
      </w:tr>
      <w:tr>
        <w:tc>
          <w:tcPr>
            <w:tcW w:type="dxa" w:w="3135"/>
          </w:tcPr>
          <w:p>
            <w:r>
              <w:rPr>
                <w:rFonts w:ascii="Times New Roman" w:hAnsi="Times New Roman"/>
                <w:sz w:val="20"/>
              </w:rPr>
              <w:t>dias_ate_vencimento</w:t>
            </w:r>
          </w:p>
        </w:tc>
        <w:tc>
          <w:tcPr>
            <w:tcW w:type="dxa" w:w="3135"/>
          </w:tcPr>
          <w:p>
            <w:r>
              <w:rPr>
                <w:rFonts w:ascii="Times New Roman" w:hAnsi="Times New Roman"/>
                <w:sz w:val="20"/>
              </w:rPr>
              <w:t>int</w:t>
            </w:r>
          </w:p>
        </w:tc>
        <w:tc>
          <w:tcPr>
            <w:tcW w:type="dxa" w:w="3135"/>
          </w:tcPr>
          <w:p>
            <w:r>
              <w:rPr>
                <w:rFonts w:ascii="Times New Roman" w:hAnsi="Times New Roman"/>
                <w:sz w:val="20"/>
              </w:rPr>
              <w:t>Número de dias corridos entre hoje e a data de validade do lote.</w:t>
            </w:r>
          </w:p>
        </w:tc>
      </w:tr>
      <w:tr>
        <w:tc>
          <w:tcPr>
            <w:tcW w:type="dxa" w:w="3135"/>
          </w:tcPr>
          <w:p>
            <w:r>
              <w:rPr>
                <w:rFonts w:ascii="Times New Roman" w:hAnsi="Times New Roman"/>
                <w:sz w:val="20"/>
              </w:rPr>
              <w:t>taxa_saida_7d</w:t>
            </w:r>
          </w:p>
        </w:tc>
        <w:tc>
          <w:tcPr>
            <w:tcW w:type="dxa" w:w="3135"/>
          </w:tcPr>
          <w:p>
            <w:r>
              <w:rPr>
                <w:rFonts w:ascii="Times New Roman" w:hAnsi="Times New Roman"/>
                <w:sz w:val="20"/>
              </w:rPr>
              <w:t>float</w:t>
            </w:r>
          </w:p>
        </w:tc>
        <w:tc>
          <w:tcPr>
            <w:tcW w:type="dxa" w:w="3135"/>
          </w:tcPr>
          <w:p>
            <w:r>
              <w:rPr>
                <w:rFonts w:ascii="Times New Roman" w:hAnsi="Times New Roman"/>
                <w:sz w:val="20"/>
              </w:rPr>
              <w:t>Média de unidades consumidas por dia nos últimos 7 dias.</w:t>
            </w:r>
          </w:p>
        </w:tc>
      </w:tr>
      <w:tr>
        <w:tc>
          <w:tcPr>
            <w:tcW w:type="dxa" w:w="3135"/>
          </w:tcPr>
          <w:p>
            <w:r>
              <w:rPr>
                <w:rFonts w:ascii="Times New Roman" w:hAnsi="Times New Roman"/>
                <w:sz w:val="20"/>
              </w:rPr>
              <w:t>quantidade_estoque</w:t>
            </w:r>
          </w:p>
        </w:tc>
        <w:tc>
          <w:tcPr>
            <w:tcW w:type="dxa" w:w="3135"/>
          </w:tcPr>
          <w:p>
            <w:r>
              <w:rPr>
                <w:rFonts w:ascii="Times New Roman" w:hAnsi="Times New Roman"/>
                <w:sz w:val="20"/>
              </w:rPr>
              <w:t>int</w:t>
            </w:r>
          </w:p>
        </w:tc>
        <w:tc>
          <w:tcPr>
            <w:tcW w:type="dxa" w:w="3135"/>
          </w:tcPr>
          <w:p>
            <w:r>
              <w:rPr>
                <w:rFonts w:ascii="Times New Roman" w:hAnsi="Times New Roman"/>
                <w:sz w:val="20"/>
              </w:rPr>
              <w:t>Quantidade atual disponível do lote.</w:t>
            </w:r>
          </w:p>
        </w:tc>
      </w:tr>
      <w:tr>
        <w:tc>
          <w:tcPr>
            <w:tcW w:type="dxa" w:w="3135"/>
          </w:tcPr>
          <w:p>
            <w:r>
              <w:rPr>
                <w:rFonts w:ascii="Times New Roman" w:hAnsi="Times New Roman"/>
                <w:sz w:val="20"/>
              </w:rPr>
              <w:t>percentual_minimo</w:t>
            </w:r>
          </w:p>
        </w:tc>
        <w:tc>
          <w:tcPr>
            <w:tcW w:type="dxa" w:w="3135"/>
          </w:tcPr>
          <w:p>
            <w:r>
              <w:rPr>
                <w:rFonts w:ascii="Times New Roman" w:hAnsi="Times New Roman"/>
                <w:sz w:val="20"/>
              </w:rPr>
              <w:t>float</w:t>
            </w:r>
          </w:p>
        </w:tc>
        <w:tc>
          <w:tcPr>
            <w:tcW w:type="dxa" w:w="3135"/>
          </w:tcPr>
          <w:p>
            <w:r>
              <w:rPr>
                <w:rFonts w:ascii="Times New Roman" w:hAnsi="Times New Roman"/>
                <w:sz w:val="20"/>
              </w:rPr>
              <w:t>Razão entre estoque atual e estoque mínimo configurado.</w:t>
            </w:r>
          </w:p>
        </w:tc>
      </w:tr>
      <w:tr>
        <w:tc>
          <w:tcPr>
            <w:tcW w:type="dxa" w:w="3135"/>
          </w:tcPr>
          <w:p>
            <w:r>
              <w:rPr>
                <w:rFonts w:ascii="Times New Roman" w:hAnsi="Times New Roman"/>
                <w:sz w:val="20"/>
              </w:rPr>
              <w:t>categoria_cod</w:t>
            </w:r>
          </w:p>
        </w:tc>
        <w:tc>
          <w:tcPr>
            <w:tcW w:type="dxa" w:w="3135"/>
          </w:tcPr>
          <w:p>
            <w:r>
              <w:rPr>
                <w:rFonts w:ascii="Times New Roman" w:hAnsi="Times New Roman"/>
                <w:sz w:val="20"/>
              </w:rPr>
              <w:t>int</w:t>
            </w:r>
          </w:p>
        </w:tc>
        <w:tc>
          <w:tcPr>
            <w:tcW w:type="dxa" w:w="3135"/>
          </w:tcPr>
          <w:p>
            <w:r>
              <w:rPr>
                <w:rFonts w:ascii="Times New Roman" w:hAnsi="Times New Roman"/>
                <w:sz w:val="20"/>
              </w:rPr>
              <w:t>Código numérico da categoria do produto (ex: alimento=1, higiene=2).</w:t>
            </w:r>
          </w:p>
        </w:tc>
      </w:tr>
    </w:tbl>
    <w:p/>
    <w:p>
      <w:pPr>
        <w:spacing w:before="240" w:after="120"/>
        <w:jc w:val="left"/>
      </w:pPr>
      <w:r>
        <w:rPr>
          <w:rFonts w:ascii="Times New Roman" w:hAnsi="Times New Roman"/>
          <w:b/>
          <w:sz w:val="24"/>
        </w:rPr>
        <w:t>4.2  Variável de Saída (Target)</w:t>
      </w:r>
    </w:p>
    <w:p>
      <w:pPr>
        <w:spacing w:line="360" w:lineRule="exact"/>
        <w:ind w:firstLine="709"/>
        <w:jc w:val="both"/>
      </w:pPr>
      <w:r>
        <w:rPr>
          <w:rFonts w:ascii="Times New Roman" w:hAnsi="Times New Roman"/>
          <w:b w:val="0"/>
          <w:i w:val="0"/>
          <w:sz w:val="24"/>
        </w:rPr>
        <w:t>risco: Verde (0) | Amarelo (1) | Vermelho (2)</w:t>
      </w:r>
    </w:p>
    <w:p>
      <w:pPr>
        <w:spacing w:before="240" w:after="120"/>
        <w:jc w:val="left"/>
      </w:pPr>
      <w:r>
        <w:rPr>
          <w:rFonts w:ascii="Times New Roman" w:hAnsi="Times New Roman"/>
          <w:b/>
          <w:sz w:val="24"/>
        </w:rPr>
        <w:t>4.3  Processo de Treinamento</w:t>
      </w:r>
    </w:p>
    <w:p>
      <w:pPr>
        <w:pStyle w:val="ListNumber"/>
        <w:spacing w:line="360" w:lineRule="exact"/>
      </w:pPr>
      <w:r>
        <w:rPr>
          <w:rFonts w:ascii="Times New Roman" w:hAnsi="Times New Roman"/>
          <w:sz w:val="24"/>
        </w:rPr>
        <w:t>Exportar os dados históricos de lotes e movimentações do Firestore para um arquivo CSV.</w:t>
      </w:r>
    </w:p>
    <w:p>
      <w:pPr>
        <w:pStyle w:val="ListNumber"/>
        <w:spacing w:line="360" w:lineRule="exact"/>
      </w:pPr>
      <w:r>
        <w:rPr>
          <w:rFonts w:ascii="Times New Roman" w:hAnsi="Times New Roman"/>
          <w:sz w:val="24"/>
        </w:rPr>
        <w:t>Limpar os dados: remover registros incompletos e normalizar os campos numéricos.</w:t>
      </w:r>
    </w:p>
    <w:p>
      <w:pPr>
        <w:pStyle w:val="ListNumber"/>
        <w:spacing w:line="360" w:lineRule="exact"/>
      </w:pPr>
      <w:r>
        <w:rPr>
          <w:rFonts w:ascii="Times New Roman" w:hAnsi="Times New Roman"/>
          <w:sz w:val="24"/>
        </w:rPr>
        <w:t>Dividir em conjunto de treino (80%) e teste (20%).</w:t>
      </w:r>
    </w:p>
    <w:p>
      <w:pPr>
        <w:pStyle w:val="ListNumber"/>
        <w:spacing w:line="360" w:lineRule="exact"/>
      </w:pPr>
      <w:r>
        <w:rPr>
          <w:rFonts w:ascii="Times New Roman" w:hAnsi="Times New Roman"/>
          <w:sz w:val="24"/>
        </w:rPr>
        <w:t>Treinar o Random Forest com GridSearchCV para encontrar os melhores hiperparâmetros.</w:t>
      </w:r>
    </w:p>
    <w:p>
      <w:pPr>
        <w:pStyle w:val="ListNumber"/>
        <w:spacing w:line="360" w:lineRule="exact"/>
      </w:pPr>
      <w:r>
        <w:rPr>
          <w:rFonts w:ascii="Times New Roman" w:hAnsi="Times New Roman"/>
          <w:sz w:val="24"/>
        </w:rPr>
        <w:t>Avaliar o modelo: Acurácia geral, F1-score por classe e Matriz de Confusão.</w:t>
      </w:r>
    </w:p>
    <w:p>
      <w:pPr>
        <w:pStyle w:val="ListNumber"/>
        <w:spacing w:line="360" w:lineRule="exact"/>
      </w:pPr>
      <w:r>
        <w:rPr>
          <w:rFonts w:ascii="Times New Roman" w:hAnsi="Times New Roman"/>
          <w:sz w:val="24"/>
        </w:rPr>
        <w:t>Converter o modelo treinado para TFLite usando tf.lite.TFLiteConverter.</w:t>
      </w:r>
    </w:p>
    <w:p>
      <w:pPr>
        <w:pStyle w:val="ListNumber"/>
        <w:spacing w:line="360" w:lineRule="exact"/>
      </w:pPr>
      <w:r>
        <w:rPr>
          <w:rFonts w:ascii="Times New Roman" w:hAnsi="Times New Roman"/>
          <w:sz w:val="24"/>
        </w:rPr>
        <w:t>Publicar o arquivo .tflite no Firebase ML para que o app possa baixar automaticamente.</w:t>
      </w:r>
    </w:p>
    <w:p>
      <w:r>
        <w:br w:type="page"/>
      </w:r>
    </w:p>
    <w:p>
      <w:pPr>
        <w:spacing w:before="240" w:after="120"/>
        <w:jc w:val="left"/>
      </w:pPr>
      <w:r>
        <w:rPr>
          <w:rFonts w:ascii="Times New Roman" w:hAnsi="Times New Roman"/>
          <w:b/>
          <w:sz w:val="24"/>
        </w:rPr>
        <w:t>5  DIAGRAMA DE FLUXO — FUNCIONALIDADE DE MACHINE LEARNING</w:t>
      </w:r>
    </w:p>
    <w:p>
      <w:pPr>
        <w:spacing w:line="360" w:lineRule="exact"/>
        <w:ind w:firstLine="709"/>
        <w:jc w:val="both"/>
      </w:pPr>
      <w:r>
        <w:rPr>
          <w:rFonts w:ascii="Times New Roman" w:hAnsi="Times New Roman"/>
          <w:b w:val="0"/>
          <w:i w:val="0"/>
          <w:sz w:val="24"/>
        </w:rPr>
        <w:t>O diagrama abaixo representa o fluxo completo da funcionalidade de classificação de risco de vencimento, desde a coleta de dados até a exibição do resultado no aplicativo.</w:t>
      </w:r>
    </w:p>
    <w:p/>
    <w:p>
      <w:pPr>
        <w:spacing w:after="0" w:before="0"/>
        <w:jc w:val="left"/>
      </w:pPr>
      <w:r>
        <w:rPr>
          <w:rFonts w:ascii="Courier New" w:hAnsi="Courier New"/>
          <w:sz w:val="16"/>
        </w:rPr>
        <w:t>┌─────────────────────────────────────────────────────────────────────────────────┐</w:t>
      </w:r>
    </w:p>
    <w:p>
      <w:pPr>
        <w:spacing w:after="0" w:before="0"/>
        <w:jc w:val="left"/>
      </w:pPr>
      <w:r>
        <w:rPr>
          <w:rFonts w:ascii="Courier New" w:hAnsi="Courier New"/>
          <w:sz w:val="16"/>
        </w:rPr>
        <w:t>│                    FLUXO DE ML – CLASSIFICAÇÃO DE RISCO DE VENCIMENTO           │</w:t>
      </w:r>
    </w:p>
    <w:p>
      <w:pPr>
        <w:spacing w:after="0" w:before="0"/>
        <w:jc w:val="left"/>
      </w:pPr>
      <w:r>
        <w:rPr>
          <w:rFonts w:ascii="Courier New" w:hAnsi="Courier New"/>
          <w:sz w:val="16"/>
        </w:rPr>
        <w:t>└─────────────────────────────────────────────────────────────────────────────────┘</w:t>
      </w:r>
    </w:p>
    <w:p>
      <w:pPr>
        <w:spacing w:after="0" w:before="0"/>
        <w:jc w:val="left"/>
      </w:pPr>
      <w:r>
        <w:rPr>
          <w:rFonts w:ascii="Courier New" w:hAnsi="Courier New"/>
          <w:sz w:val="16"/>
        </w:rPr>
      </w:r>
    </w:p>
    <w:p>
      <w:pPr>
        <w:spacing w:after="0" w:before="0"/>
        <w:jc w:val="left"/>
      </w:pPr>
      <w:r>
        <w:rPr>
          <w:rFonts w:ascii="Courier New" w:hAnsi="Courier New"/>
          <w:sz w:val="16"/>
        </w:rPr>
        <w:t xml:space="preserve">  [FIRESTORE]                    [PYTHON / SERVIDOR]                [APP FLUTTER]</w:t>
      </w:r>
    </w:p>
    <w:p>
      <w:pPr>
        <w:spacing w:after="0" w:before="0"/>
        <w:jc w:val="left"/>
      </w:pPr>
      <w:r>
        <w:rPr>
          <w:rFonts w:ascii="Courier New" w:hAnsi="Courier New"/>
          <w:sz w:val="16"/>
        </w:rPr>
        <w:t xml:space="preserve">  Coleção /batches               Script de Treinamento              Tela de Alertas</w:t>
      </w:r>
    </w:p>
    <w:p>
      <w:pPr>
        <w:spacing w:after="0" w:before="0"/>
        <w:jc w:val="left"/>
      </w:pPr>
      <w:r>
        <w:rPr>
          <w:rFonts w:ascii="Courier New" w:hAnsi="Courier New"/>
          <w:sz w:val="16"/>
        </w:rPr>
        <w:t xml:space="preserve">       │                                │                                 │</w:t>
      </w:r>
    </w:p>
    <w:p>
      <w:pPr>
        <w:spacing w:after="0" w:before="0"/>
        <w:jc w:val="left"/>
      </w:pPr>
      <w:r>
        <w:rPr>
          <w:rFonts w:ascii="Courier New" w:hAnsi="Courier New"/>
          <w:sz w:val="16"/>
        </w:rPr>
        <w:t xml:space="preserve">       ▼                                ▼                                 │</w:t>
      </w:r>
    </w:p>
    <w:p>
      <w:pPr>
        <w:spacing w:after="0" w:before="0"/>
        <w:jc w:val="left"/>
      </w:pPr>
      <w:r>
        <w:rPr>
          <w:rFonts w:ascii="Courier New" w:hAnsi="Courier New"/>
          <w:sz w:val="16"/>
        </w:rPr>
        <w:t xml:space="preserve">  ┌──────────┐    exportação     ┌───────────────┐                       │</w:t>
      </w:r>
    </w:p>
    <w:p>
      <w:pPr>
        <w:spacing w:after="0" w:before="0"/>
        <w:jc w:val="left"/>
      </w:pPr>
      <w:r>
        <w:rPr>
          <w:rFonts w:ascii="Courier New" w:hAnsi="Courier New"/>
          <w:sz w:val="16"/>
        </w:rPr>
        <w:t xml:space="preserve">  │ Lotes com │ ──────────────▶  │ Dataset .CSV  │                       │</w:t>
      </w:r>
    </w:p>
    <w:p>
      <w:pPr>
        <w:spacing w:after="0" w:before="0"/>
        <w:jc w:val="left"/>
      </w:pPr>
      <w:r>
        <w:rPr>
          <w:rFonts w:ascii="Courier New" w:hAnsi="Courier New"/>
          <w:sz w:val="16"/>
        </w:rPr>
        <w:t xml:space="preserve">  │ validade  │                  │ (histórico)   │                       │</w:t>
      </w:r>
    </w:p>
    <w:p>
      <w:pPr>
        <w:spacing w:after="0" w:before="0"/>
        <w:jc w:val="left"/>
      </w:pPr>
      <w:r>
        <w:rPr>
          <w:rFonts w:ascii="Courier New" w:hAnsi="Courier New"/>
          <w:sz w:val="16"/>
        </w:rPr>
        <w:t xml:space="preserve">  └──────────┘                  └───────┬───────┘                       │</w:t>
      </w:r>
    </w:p>
    <w:p>
      <w:pPr>
        <w:spacing w:after="0" w:before="0"/>
        <w:jc w:val="left"/>
      </w:pPr>
      <w:r>
        <w:rPr>
          <w:rFonts w:ascii="Courier New" w:hAnsi="Courier New"/>
          <w:sz w:val="16"/>
        </w:rPr>
        <w:t xml:space="preserve">                                         │ pré-processamento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Random Forest │                      │</w:t>
      </w:r>
    </w:p>
    <w:p>
      <w:pPr>
        <w:spacing w:after="0" w:before="0"/>
        <w:jc w:val="left"/>
      </w:pPr>
      <w:r>
        <w:rPr>
          <w:rFonts w:ascii="Courier New" w:hAnsi="Courier New"/>
          <w:sz w:val="16"/>
        </w:rPr>
        <w:t xml:space="preserve">                                │  (scikit-learn)│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avaliação (F1, Acurácia)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Converter para │                      │</w:t>
      </w:r>
    </w:p>
    <w:p>
      <w:pPr>
        <w:spacing w:after="0" w:before="0"/>
        <w:jc w:val="left"/>
      </w:pPr>
      <w:r>
        <w:rPr>
          <w:rFonts w:ascii="Courier New" w:hAnsi="Courier New"/>
          <w:sz w:val="16"/>
        </w:rPr>
        <w:t xml:space="preserve">                                │   TFLite       │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  Firebase ML Model   │  download OTA    │</w:t>
      </w:r>
    </w:p>
    <w:p>
      <w:pPr>
        <w:spacing w:after="0" w:before="0"/>
        <w:jc w:val="left"/>
      </w:pPr>
      <w:r>
        <w:rPr>
          <w:rFonts w:ascii="Courier New" w:hAnsi="Courier New"/>
          <w:sz w:val="16"/>
        </w:rPr>
        <w:t xml:space="preserve">                              │  Downloader          │ ────────────────▶│</w:t>
      </w:r>
    </w:p>
    <w:p>
      <w:pPr>
        <w:spacing w:after="0" w:before="0"/>
        <w:jc w:val="left"/>
      </w:pPr>
      <w:r>
        <w:rPr>
          <w:rFonts w:ascii="Courier New" w:hAnsi="Courier New"/>
          <w:sz w:val="16"/>
        </w:rPr>
        <w:t xml:space="preserve">                              └──────────────────────┘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  tflite_flutter      │</w:t>
      </w:r>
    </w:p>
    <w:p>
      <w:pPr>
        <w:spacing w:after="0" w:before="0"/>
        <w:jc w:val="left"/>
      </w:pPr>
      <w:r>
        <w:rPr>
          <w:rFonts w:ascii="Courier New" w:hAnsi="Courier New"/>
          <w:sz w:val="16"/>
        </w:rPr>
        <w:t xml:space="preserve">                                                              │  Inferência local    │</w:t>
      </w:r>
    </w:p>
    <w:p>
      <w:pPr>
        <w:spacing w:after="0" w:before="0"/>
        <w:jc w:val="left"/>
      </w:pPr>
      <w:r>
        <w:rPr>
          <w:rFonts w:ascii="Courier New" w:hAnsi="Courier New"/>
          <w:sz w:val="16"/>
        </w:rPr>
        <w:t xml:space="preserve">                                                              │  (offline-capable)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  Classificação:      │</w:t>
      </w:r>
    </w:p>
    <w:p>
      <w:pPr>
        <w:spacing w:after="0" w:before="0"/>
        <w:jc w:val="left"/>
      </w:pPr>
      <w:r>
        <w:rPr>
          <w:rFonts w:ascii="Courier New" w:hAnsi="Courier New"/>
          <w:sz w:val="16"/>
        </w:rPr>
        <w:t xml:space="preserve">                                                              │  🟢 Verde – Seguro  │</w:t>
      </w:r>
    </w:p>
    <w:p>
      <w:pPr>
        <w:spacing w:after="0" w:before="0"/>
        <w:jc w:val="left"/>
      </w:pPr>
      <w:r>
        <w:rPr>
          <w:rFonts w:ascii="Courier New" w:hAnsi="Courier New"/>
          <w:sz w:val="16"/>
        </w:rPr>
        <w:t xml:space="preserve">                                                              │  🟡 Amarelo – Atenção│</w:t>
      </w:r>
    </w:p>
    <w:p>
      <w:pPr>
        <w:spacing w:after="0" w:before="0"/>
        <w:jc w:val="left"/>
      </w:pPr>
      <w:r>
        <w:rPr>
          <w:rFonts w:ascii="Courier New" w:hAnsi="Courier New"/>
          <w:sz w:val="16"/>
        </w:rPr>
        <w:t xml:space="preserve">                                                              │  🔴 Vermelho – Crítico│</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w:t>
      </w:r>
    </w:p>
    <w:p>
      <w:pPr>
        <w:spacing w:after="0" w:before="0"/>
        <w:jc w:val="left"/>
      </w:pPr>
      <w:r>
        <w:rPr>
          <w:rFonts w:ascii="Courier New" w:hAnsi="Courier New"/>
          <w:sz w:val="16"/>
        </w:rPr>
        <w:t xml:space="preserve">                                                              │  Dashboard + Push   │</w:t>
      </w:r>
    </w:p>
    <w:p>
      <w:pPr>
        <w:spacing w:after="0" w:before="0"/>
        <w:jc w:val="left"/>
      </w:pPr>
      <w:r>
        <w:rPr>
          <w:rFonts w:ascii="Courier New" w:hAnsi="Courier New"/>
          <w:sz w:val="16"/>
        </w:rPr>
        <w:t xml:space="preserve">                                                              │  Notification (FCM) │</w:t>
      </w:r>
    </w:p>
    <w:p>
      <w:pPr>
        <w:spacing w:after="0" w:before="0"/>
        <w:jc w:val="left"/>
      </w:pPr>
      <w:r>
        <w:rPr>
          <w:rFonts w:ascii="Courier New" w:hAnsi="Courier New"/>
          <w:sz w:val="16"/>
        </w:rPr>
        <w:t xml:space="preserve">                                                              └─────────────────────┘</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